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E7B84"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33A567F2"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6B918574"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48B9AB7A"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15F4365F"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54D6A630"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49B26ACF"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5CB86C33"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2A1BDB09"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09AEC170"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103F9F03"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73C3E7D7"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3DA21453" w14:textId="77777777" w:rsidR="005F3654" w:rsidRPr="00BF2948" w:rsidRDefault="005F3654" w:rsidP="00D43696">
      <w:pPr>
        <w:tabs>
          <w:tab w:val="left" w:pos="709"/>
        </w:tabs>
        <w:spacing w:line="276" w:lineRule="auto"/>
        <w:jc w:val="center"/>
        <w:rPr>
          <w:rFonts w:asciiTheme="minorHAnsi" w:hAnsiTheme="minorHAnsi" w:cstheme="minorHAnsi"/>
          <w:b/>
          <w:sz w:val="22"/>
          <w:szCs w:val="22"/>
          <w:lang w:val="es-PE"/>
        </w:rPr>
      </w:pPr>
    </w:p>
    <w:p w14:paraId="65FEDC3D" w14:textId="77777777" w:rsidR="00CC7E24" w:rsidRPr="00BF2948" w:rsidRDefault="00CC7E24" w:rsidP="00D43696">
      <w:pPr>
        <w:tabs>
          <w:tab w:val="left" w:pos="709"/>
        </w:tabs>
        <w:spacing w:line="276" w:lineRule="auto"/>
        <w:jc w:val="center"/>
        <w:rPr>
          <w:rFonts w:asciiTheme="minorHAnsi" w:hAnsiTheme="minorHAnsi" w:cstheme="minorHAnsi"/>
          <w:b/>
          <w:sz w:val="22"/>
          <w:szCs w:val="22"/>
          <w:lang w:val="es-PE"/>
        </w:rPr>
      </w:pPr>
      <w:r w:rsidRPr="00BF2948">
        <w:rPr>
          <w:rFonts w:asciiTheme="minorHAnsi" w:hAnsiTheme="minorHAnsi" w:cstheme="minorHAnsi"/>
          <w:b/>
          <w:sz w:val="22"/>
          <w:szCs w:val="22"/>
          <w:lang w:val="es-PE"/>
        </w:rPr>
        <w:t xml:space="preserve">DIRECTIVA ADMINISTRATIVA </w:t>
      </w:r>
      <w:r w:rsidR="0081297B" w:rsidRPr="00BF2948">
        <w:rPr>
          <w:rFonts w:asciiTheme="minorHAnsi" w:hAnsiTheme="minorHAnsi" w:cstheme="minorHAnsi"/>
          <w:b/>
          <w:sz w:val="22"/>
          <w:szCs w:val="22"/>
          <w:lang w:val="es-PE"/>
        </w:rPr>
        <w:t>PARA LA EVALUACIÓN</w:t>
      </w:r>
      <w:r w:rsidRPr="00BF2948">
        <w:rPr>
          <w:rFonts w:asciiTheme="minorHAnsi" w:hAnsiTheme="minorHAnsi" w:cstheme="minorHAnsi"/>
          <w:b/>
          <w:sz w:val="22"/>
          <w:szCs w:val="22"/>
        </w:rPr>
        <w:t xml:space="preserve"> DE LAS METAS INSTITUCIONALES, INDICADORES DE DESEMPEÑO Y COMPROMISOS DE MEJORA DE LOS SERVICIOS</w:t>
      </w:r>
      <w:r w:rsidR="0081297B" w:rsidRPr="00BF2948">
        <w:rPr>
          <w:rFonts w:asciiTheme="minorHAnsi" w:hAnsiTheme="minorHAnsi" w:cstheme="minorHAnsi"/>
          <w:b/>
          <w:sz w:val="22"/>
          <w:szCs w:val="22"/>
        </w:rPr>
        <w:t>,</w:t>
      </w:r>
      <w:r w:rsidRPr="00BF2948">
        <w:rPr>
          <w:rFonts w:asciiTheme="minorHAnsi" w:hAnsiTheme="minorHAnsi" w:cstheme="minorHAnsi"/>
          <w:b/>
          <w:sz w:val="22"/>
          <w:szCs w:val="22"/>
        </w:rPr>
        <w:t xml:space="preserve"> </w:t>
      </w:r>
      <w:r w:rsidRPr="00BF2948">
        <w:rPr>
          <w:rFonts w:asciiTheme="minorHAnsi" w:hAnsiTheme="minorHAnsi" w:cstheme="minorHAnsi"/>
          <w:b/>
          <w:sz w:val="22"/>
          <w:szCs w:val="22"/>
          <w:lang w:val="es-PE"/>
        </w:rPr>
        <w:t>PARA LA ENTREGA ECONÓMICA DEL AÑO 2017, CONFORME A LO DISPUESTO EN EL ARTÍCULO 15 DEL DECRETO LEGISLATIVO N° 1153.</w:t>
      </w:r>
    </w:p>
    <w:p w14:paraId="4FA2EB1E" w14:textId="77777777" w:rsidR="006C7AD8" w:rsidRPr="00BF2948" w:rsidRDefault="006C7AD8" w:rsidP="00427BE3">
      <w:pPr>
        <w:spacing w:line="276" w:lineRule="auto"/>
        <w:rPr>
          <w:rFonts w:asciiTheme="minorHAnsi" w:hAnsiTheme="minorHAnsi" w:cstheme="minorHAnsi"/>
          <w:sz w:val="22"/>
          <w:szCs w:val="22"/>
        </w:rPr>
      </w:pPr>
    </w:p>
    <w:p w14:paraId="7AA608BD" w14:textId="77777777" w:rsidR="005F3654" w:rsidRPr="00BF2948" w:rsidRDefault="005F3654" w:rsidP="00427BE3">
      <w:pPr>
        <w:spacing w:line="276" w:lineRule="auto"/>
        <w:rPr>
          <w:rFonts w:asciiTheme="minorHAnsi" w:hAnsiTheme="minorHAnsi" w:cstheme="minorHAnsi"/>
          <w:sz w:val="22"/>
          <w:szCs w:val="22"/>
        </w:rPr>
      </w:pPr>
    </w:p>
    <w:p w14:paraId="4EAA3FA8" w14:textId="77777777" w:rsidR="005F3654" w:rsidRPr="00BF2948" w:rsidRDefault="005F3654" w:rsidP="00427BE3">
      <w:pPr>
        <w:spacing w:line="276" w:lineRule="auto"/>
        <w:rPr>
          <w:rFonts w:asciiTheme="minorHAnsi" w:hAnsiTheme="minorHAnsi" w:cstheme="minorHAnsi"/>
          <w:sz w:val="22"/>
          <w:szCs w:val="22"/>
        </w:rPr>
      </w:pPr>
    </w:p>
    <w:p w14:paraId="7458F9C1" w14:textId="77777777" w:rsidR="005F3654" w:rsidRPr="00BF2948" w:rsidRDefault="005F3654" w:rsidP="00427BE3">
      <w:pPr>
        <w:spacing w:line="276" w:lineRule="auto"/>
        <w:rPr>
          <w:rFonts w:asciiTheme="minorHAnsi" w:hAnsiTheme="minorHAnsi" w:cstheme="minorHAnsi"/>
          <w:sz w:val="22"/>
          <w:szCs w:val="22"/>
        </w:rPr>
      </w:pPr>
    </w:p>
    <w:p w14:paraId="14724645" w14:textId="77777777" w:rsidR="005F3654" w:rsidRPr="00BF2948" w:rsidRDefault="005F3654" w:rsidP="00427BE3">
      <w:pPr>
        <w:spacing w:line="276" w:lineRule="auto"/>
        <w:rPr>
          <w:rFonts w:asciiTheme="minorHAnsi" w:hAnsiTheme="minorHAnsi" w:cstheme="minorHAnsi"/>
          <w:sz w:val="22"/>
          <w:szCs w:val="22"/>
        </w:rPr>
      </w:pPr>
    </w:p>
    <w:p w14:paraId="7EFE80EE" w14:textId="77777777" w:rsidR="005F3654" w:rsidRPr="00BF2948" w:rsidRDefault="005F3654" w:rsidP="00427BE3">
      <w:pPr>
        <w:spacing w:line="276" w:lineRule="auto"/>
        <w:rPr>
          <w:rFonts w:asciiTheme="minorHAnsi" w:hAnsiTheme="minorHAnsi" w:cstheme="minorHAnsi"/>
          <w:sz w:val="22"/>
          <w:szCs w:val="22"/>
        </w:rPr>
      </w:pPr>
    </w:p>
    <w:p w14:paraId="04A52FB0" w14:textId="77777777" w:rsidR="005F3654" w:rsidRPr="00BF2948" w:rsidRDefault="005F3654" w:rsidP="00427BE3">
      <w:pPr>
        <w:spacing w:line="276" w:lineRule="auto"/>
        <w:rPr>
          <w:rFonts w:asciiTheme="minorHAnsi" w:hAnsiTheme="minorHAnsi" w:cstheme="minorHAnsi"/>
          <w:sz w:val="22"/>
          <w:szCs w:val="22"/>
        </w:rPr>
      </w:pPr>
    </w:p>
    <w:p w14:paraId="502324EA" w14:textId="77777777" w:rsidR="005F3654" w:rsidRPr="00BF2948" w:rsidRDefault="005F3654" w:rsidP="00427BE3">
      <w:pPr>
        <w:spacing w:line="276" w:lineRule="auto"/>
        <w:rPr>
          <w:rFonts w:asciiTheme="minorHAnsi" w:hAnsiTheme="minorHAnsi" w:cstheme="minorHAnsi"/>
          <w:sz w:val="22"/>
          <w:szCs w:val="22"/>
        </w:rPr>
      </w:pPr>
    </w:p>
    <w:p w14:paraId="6F4C04C3" w14:textId="77777777" w:rsidR="005F3654" w:rsidRPr="00BF2948" w:rsidRDefault="005F3654" w:rsidP="00427BE3">
      <w:pPr>
        <w:spacing w:line="276" w:lineRule="auto"/>
        <w:rPr>
          <w:rFonts w:asciiTheme="minorHAnsi" w:hAnsiTheme="minorHAnsi" w:cstheme="minorHAnsi"/>
          <w:sz w:val="22"/>
          <w:szCs w:val="22"/>
        </w:rPr>
      </w:pPr>
    </w:p>
    <w:p w14:paraId="525FB249" w14:textId="77777777" w:rsidR="005F3654" w:rsidRPr="00BF2948" w:rsidRDefault="005F3654" w:rsidP="00427BE3">
      <w:pPr>
        <w:spacing w:line="276" w:lineRule="auto"/>
        <w:rPr>
          <w:rFonts w:asciiTheme="minorHAnsi" w:hAnsiTheme="minorHAnsi" w:cstheme="minorHAnsi"/>
          <w:sz w:val="22"/>
          <w:szCs w:val="22"/>
        </w:rPr>
      </w:pPr>
    </w:p>
    <w:p w14:paraId="3C4787B1" w14:textId="77777777" w:rsidR="005F3654" w:rsidRPr="00BF2948" w:rsidRDefault="005F3654" w:rsidP="00427BE3">
      <w:pPr>
        <w:spacing w:line="276" w:lineRule="auto"/>
        <w:rPr>
          <w:rFonts w:asciiTheme="minorHAnsi" w:hAnsiTheme="minorHAnsi" w:cstheme="minorHAnsi"/>
          <w:sz w:val="22"/>
          <w:szCs w:val="22"/>
        </w:rPr>
      </w:pPr>
    </w:p>
    <w:p w14:paraId="1F2D5DBB" w14:textId="77777777" w:rsidR="005F3654" w:rsidRPr="00BF2948" w:rsidRDefault="005F3654" w:rsidP="00427BE3">
      <w:pPr>
        <w:spacing w:line="276" w:lineRule="auto"/>
        <w:rPr>
          <w:rFonts w:asciiTheme="minorHAnsi" w:hAnsiTheme="minorHAnsi" w:cstheme="minorHAnsi"/>
          <w:sz w:val="22"/>
          <w:szCs w:val="22"/>
        </w:rPr>
      </w:pPr>
    </w:p>
    <w:p w14:paraId="2A718CE7" w14:textId="77777777" w:rsidR="005F3654" w:rsidRPr="00BF2948" w:rsidRDefault="005F3654" w:rsidP="00427BE3">
      <w:pPr>
        <w:spacing w:line="276" w:lineRule="auto"/>
        <w:rPr>
          <w:rFonts w:asciiTheme="minorHAnsi" w:hAnsiTheme="minorHAnsi" w:cstheme="minorHAnsi"/>
          <w:sz w:val="22"/>
          <w:szCs w:val="22"/>
        </w:rPr>
      </w:pPr>
    </w:p>
    <w:p w14:paraId="0E8DAC0B" w14:textId="77777777" w:rsidR="005F3654" w:rsidRPr="00BF2948" w:rsidRDefault="005F3654" w:rsidP="00427BE3">
      <w:pPr>
        <w:spacing w:line="276" w:lineRule="auto"/>
        <w:rPr>
          <w:rFonts w:asciiTheme="minorHAnsi" w:hAnsiTheme="minorHAnsi" w:cstheme="minorHAnsi"/>
          <w:sz w:val="22"/>
          <w:szCs w:val="22"/>
        </w:rPr>
      </w:pPr>
    </w:p>
    <w:p w14:paraId="6C0DCD14" w14:textId="77777777" w:rsidR="005F3654" w:rsidRPr="00BF2948" w:rsidRDefault="005F3654" w:rsidP="00427BE3">
      <w:pPr>
        <w:spacing w:line="276" w:lineRule="auto"/>
        <w:rPr>
          <w:rFonts w:asciiTheme="minorHAnsi" w:hAnsiTheme="minorHAnsi" w:cstheme="minorHAnsi"/>
          <w:sz w:val="22"/>
          <w:szCs w:val="22"/>
        </w:rPr>
      </w:pPr>
    </w:p>
    <w:p w14:paraId="6881631C" w14:textId="77777777" w:rsidR="005F3654" w:rsidRPr="00BF2948" w:rsidRDefault="005F3654" w:rsidP="00427BE3">
      <w:pPr>
        <w:spacing w:line="276" w:lineRule="auto"/>
        <w:rPr>
          <w:rFonts w:asciiTheme="minorHAnsi" w:hAnsiTheme="minorHAnsi" w:cstheme="minorHAnsi"/>
          <w:sz w:val="22"/>
          <w:szCs w:val="22"/>
        </w:rPr>
      </w:pPr>
    </w:p>
    <w:p w14:paraId="46C42A46" w14:textId="77777777" w:rsidR="005F3654" w:rsidRPr="00BF2948" w:rsidRDefault="005F3654" w:rsidP="00427BE3">
      <w:pPr>
        <w:spacing w:line="276" w:lineRule="auto"/>
        <w:rPr>
          <w:rFonts w:asciiTheme="minorHAnsi" w:hAnsiTheme="minorHAnsi" w:cstheme="minorHAnsi"/>
          <w:sz w:val="22"/>
          <w:szCs w:val="22"/>
        </w:rPr>
      </w:pPr>
    </w:p>
    <w:p w14:paraId="6E9697FE" w14:textId="77777777" w:rsidR="005F3654" w:rsidRPr="00BF2948" w:rsidRDefault="005F3654" w:rsidP="00427BE3">
      <w:pPr>
        <w:spacing w:line="276" w:lineRule="auto"/>
        <w:rPr>
          <w:rFonts w:asciiTheme="minorHAnsi" w:hAnsiTheme="minorHAnsi" w:cstheme="minorHAnsi"/>
          <w:sz w:val="22"/>
          <w:szCs w:val="22"/>
        </w:rPr>
      </w:pPr>
    </w:p>
    <w:p w14:paraId="2251DFF0" w14:textId="77777777" w:rsidR="005F3654" w:rsidRPr="00BF2948" w:rsidRDefault="005F3654" w:rsidP="00427BE3">
      <w:pPr>
        <w:spacing w:line="276" w:lineRule="auto"/>
        <w:rPr>
          <w:rFonts w:asciiTheme="minorHAnsi" w:hAnsiTheme="minorHAnsi" w:cstheme="minorHAnsi"/>
          <w:sz w:val="22"/>
          <w:szCs w:val="22"/>
        </w:rPr>
      </w:pPr>
    </w:p>
    <w:p w14:paraId="3A08CCFC" w14:textId="77777777" w:rsidR="005F3654" w:rsidRPr="00BF2948" w:rsidRDefault="005F3654" w:rsidP="00427BE3">
      <w:pPr>
        <w:spacing w:line="276" w:lineRule="auto"/>
        <w:rPr>
          <w:rFonts w:asciiTheme="minorHAnsi" w:hAnsiTheme="minorHAnsi" w:cstheme="minorHAnsi"/>
          <w:sz w:val="22"/>
          <w:szCs w:val="22"/>
        </w:rPr>
      </w:pPr>
    </w:p>
    <w:p w14:paraId="7EACAE5E" w14:textId="77777777" w:rsidR="005F3654" w:rsidRPr="00BF2948" w:rsidRDefault="005F3654" w:rsidP="00427BE3">
      <w:pPr>
        <w:spacing w:line="276" w:lineRule="auto"/>
        <w:rPr>
          <w:rFonts w:asciiTheme="minorHAnsi" w:hAnsiTheme="minorHAnsi" w:cstheme="minorHAnsi"/>
          <w:sz w:val="22"/>
          <w:szCs w:val="22"/>
        </w:rPr>
      </w:pPr>
    </w:p>
    <w:p w14:paraId="41AA4FA6" w14:textId="77777777" w:rsidR="005F3654" w:rsidRPr="00BF2948" w:rsidRDefault="005F3654" w:rsidP="00427BE3">
      <w:pPr>
        <w:spacing w:line="276" w:lineRule="auto"/>
        <w:rPr>
          <w:rFonts w:asciiTheme="minorHAnsi" w:hAnsiTheme="minorHAnsi" w:cstheme="minorHAnsi"/>
          <w:sz w:val="22"/>
          <w:szCs w:val="22"/>
        </w:rPr>
      </w:pPr>
    </w:p>
    <w:p w14:paraId="3DBE64C1" w14:textId="77777777" w:rsidR="005F3654" w:rsidRPr="00BF2948" w:rsidRDefault="005F3654" w:rsidP="00427BE3">
      <w:pPr>
        <w:spacing w:line="276" w:lineRule="auto"/>
        <w:rPr>
          <w:rFonts w:asciiTheme="minorHAnsi" w:hAnsiTheme="minorHAnsi" w:cstheme="minorHAnsi"/>
          <w:sz w:val="22"/>
          <w:szCs w:val="22"/>
        </w:rPr>
      </w:pPr>
    </w:p>
    <w:p w14:paraId="4C2C0499" w14:textId="77777777" w:rsidR="005F3654" w:rsidRPr="00BF2948" w:rsidRDefault="005F3654" w:rsidP="00427BE3">
      <w:pPr>
        <w:spacing w:line="276" w:lineRule="auto"/>
        <w:rPr>
          <w:rFonts w:asciiTheme="minorHAnsi" w:hAnsiTheme="minorHAnsi" w:cstheme="minorHAnsi"/>
          <w:sz w:val="22"/>
          <w:szCs w:val="22"/>
        </w:rPr>
      </w:pPr>
    </w:p>
    <w:p w14:paraId="4FB93C2B" w14:textId="77777777" w:rsidR="005F3654" w:rsidRPr="00BF2948" w:rsidRDefault="005F3654" w:rsidP="00427BE3">
      <w:pPr>
        <w:spacing w:line="276" w:lineRule="auto"/>
        <w:rPr>
          <w:rFonts w:asciiTheme="minorHAnsi" w:hAnsiTheme="minorHAnsi" w:cstheme="minorHAnsi"/>
          <w:sz w:val="22"/>
          <w:szCs w:val="22"/>
        </w:rPr>
      </w:pPr>
    </w:p>
    <w:p w14:paraId="6F12EB8F" w14:textId="77777777" w:rsidR="005F3654" w:rsidRPr="00BF2948" w:rsidRDefault="005F3654" w:rsidP="00427BE3">
      <w:pPr>
        <w:spacing w:line="276" w:lineRule="auto"/>
        <w:rPr>
          <w:rFonts w:asciiTheme="minorHAnsi" w:hAnsiTheme="minorHAnsi" w:cstheme="minorHAnsi"/>
          <w:sz w:val="22"/>
          <w:szCs w:val="22"/>
        </w:rPr>
      </w:pPr>
    </w:p>
    <w:p w14:paraId="43E3C86E" w14:textId="77777777" w:rsidR="005F3654" w:rsidRPr="00BF2948" w:rsidRDefault="005F3654" w:rsidP="00427BE3">
      <w:pPr>
        <w:spacing w:line="276" w:lineRule="auto"/>
        <w:rPr>
          <w:rFonts w:asciiTheme="minorHAnsi" w:hAnsiTheme="minorHAnsi" w:cstheme="minorHAnsi"/>
          <w:sz w:val="22"/>
          <w:szCs w:val="22"/>
        </w:rPr>
      </w:pPr>
    </w:p>
    <w:p w14:paraId="148D0AFE" w14:textId="77777777" w:rsidR="005F3654" w:rsidRPr="00BF2948" w:rsidRDefault="005F3654" w:rsidP="00427BE3">
      <w:pPr>
        <w:spacing w:line="276" w:lineRule="auto"/>
        <w:rPr>
          <w:rFonts w:asciiTheme="minorHAnsi" w:hAnsiTheme="minorHAnsi" w:cstheme="minorHAnsi"/>
          <w:sz w:val="22"/>
          <w:szCs w:val="22"/>
        </w:rPr>
      </w:pPr>
    </w:p>
    <w:p w14:paraId="0AA440E3" w14:textId="77777777" w:rsidR="00204FFF" w:rsidRPr="00BF2948" w:rsidRDefault="00204FFF" w:rsidP="00204FFF">
      <w:pPr>
        <w:pStyle w:val="Ttulo1"/>
        <w:spacing w:line="276" w:lineRule="auto"/>
        <w:jc w:val="center"/>
        <w:rPr>
          <w:rFonts w:asciiTheme="minorHAnsi" w:hAnsiTheme="minorHAnsi" w:cstheme="minorHAnsi"/>
          <w:b w:val="0"/>
          <w:iCs/>
          <w:sz w:val="22"/>
          <w:szCs w:val="22"/>
        </w:rPr>
      </w:pPr>
      <w:bookmarkStart w:id="0" w:name="_Toc492913587"/>
      <w:r w:rsidRPr="00BF2948">
        <w:rPr>
          <w:rFonts w:asciiTheme="minorHAnsi" w:hAnsiTheme="minorHAnsi" w:cstheme="minorHAnsi"/>
          <w:sz w:val="22"/>
          <w:szCs w:val="22"/>
          <w:highlight w:val="yellow"/>
        </w:rPr>
        <w:lastRenderedPageBreak/>
        <w:t xml:space="preserve">ANEXO N° 1 - </w:t>
      </w:r>
      <w:r w:rsidRPr="00BF2948">
        <w:rPr>
          <w:rFonts w:asciiTheme="minorHAnsi" w:hAnsiTheme="minorHAnsi" w:cstheme="minorHAnsi"/>
          <w:b w:val="0"/>
          <w:iCs/>
          <w:sz w:val="22"/>
          <w:szCs w:val="22"/>
          <w:highlight w:val="yellow"/>
        </w:rPr>
        <w:t>METAS INSTITUCIONALES (MI), INDICADORES DE DESEMPEÑO (ID) Y COMPROMISOS DE MEJORA (CM), SEGÚN INSTITUCIÓN</w:t>
      </w:r>
      <w:bookmarkEnd w:id="0"/>
    </w:p>
    <w:p w14:paraId="5A59F95D" w14:textId="77777777" w:rsidR="00204FFF" w:rsidRPr="00BF2948" w:rsidRDefault="00204FFF" w:rsidP="00204FFF">
      <w:pPr>
        <w:rPr>
          <w:rFonts w:asciiTheme="minorHAnsi" w:eastAsiaTheme="majorEastAsia" w:hAnsiTheme="minorHAnsi" w:cstheme="minorHAnsi"/>
          <w:sz w:val="22"/>
          <w:szCs w:val="22"/>
        </w:rPr>
      </w:pPr>
    </w:p>
    <w:p w14:paraId="138E0206" w14:textId="77777777" w:rsidR="00204FFF" w:rsidRPr="00BF2948" w:rsidRDefault="00204FFF" w:rsidP="00204FFF">
      <w:pPr>
        <w:pStyle w:val="Ttulo4"/>
        <w:rPr>
          <w:rFonts w:asciiTheme="minorHAnsi" w:hAnsiTheme="minorHAnsi" w:cstheme="minorHAnsi"/>
          <w:szCs w:val="22"/>
        </w:rPr>
      </w:pPr>
      <w:r w:rsidRPr="00BF2948">
        <w:rPr>
          <w:rFonts w:asciiTheme="minorHAnsi" w:hAnsiTheme="minorHAnsi" w:cstheme="minorHAnsi"/>
          <w:szCs w:val="22"/>
        </w:rPr>
        <w:t xml:space="preserve">Tabla </w:t>
      </w:r>
      <w:r w:rsidR="00493C81" w:rsidRPr="00BF2948">
        <w:rPr>
          <w:rFonts w:asciiTheme="minorHAnsi" w:hAnsiTheme="minorHAnsi" w:cstheme="minorHAnsi"/>
          <w:szCs w:val="22"/>
        </w:rPr>
        <w:fldChar w:fldCharType="begin"/>
      </w:r>
      <w:r w:rsidR="00493C81" w:rsidRPr="00BF2948">
        <w:rPr>
          <w:rFonts w:asciiTheme="minorHAnsi" w:hAnsiTheme="minorHAnsi" w:cstheme="minorHAnsi"/>
          <w:szCs w:val="22"/>
        </w:rPr>
        <w:instrText xml:space="preserve"> SEQ Tabla \* ARABIC </w:instrText>
      </w:r>
      <w:r w:rsidR="00493C81" w:rsidRPr="00BF2948">
        <w:rPr>
          <w:rFonts w:asciiTheme="minorHAnsi" w:hAnsiTheme="minorHAnsi" w:cstheme="minorHAnsi"/>
          <w:szCs w:val="22"/>
        </w:rPr>
        <w:fldChar w:fldCharType="separate"/>
      </w:r>
      <w:r w:rsidR="000803EC" w:rsidRPr="00BF2948">
        <w:rPr>
          <w:rFonts w:asciiTheme="minorHAnsi" w:hAnsiTheme="minorHAnsi" w:cstheme="minorHAnsi"/>
          <w:noProof/>
          <w:szCs w:val="22"/>
        </w:rPr>
        <w:t>1</w:t>
      </w:r>
      <w:r w:rsidR="00493C81" w:rsidRPr="00BF2948">
        <w:rPr>
          <w:rFonts w:asciiTheme="minorHAnsi" w:hAnsiTheme="minorHAnsi" w:cstheme="minorHAnsi"/>
          <w:noProof/>
          <w:szCs w:val="22"/>
        </w:rPr>
        <w:fldChar w:fldCharType="end"/>
      </w:r>
      <w:r w:rsidRPr="00BF2948">
        <w:rPr>
          <w:rFonts w:asciiTheme="minorHAnsi" w:hAnsiTheme="minorHAnsi" w:cstheme="minorHAnsi"/>
          <w:szCs w:val="22"/>
        </w:rPr>
        <w:t>: MI, ID y CM para evaluación de las DIRESA / GERESA</w:t>
      </w:r>
    </w:p>
    <w:tbl>
      <w:tblPr>
        <w:tblW w:w="8670" w:type="dxa"/>
        <w:jc w:val="center"/>
        <w:tblCellMar>
          <w:left w:w="0" w:type="dxa"/>
          <w:right w:w="0" w:type="dxa"/>
        </w:tblCellMar>
        <w:tblLook w:val="0600" w:firstRow="0" w:lastRow="0" w:firstColumn="0" w:lastColumn="0" w:noHBand="1" w:noVBand="1"/>
      </w:tblPr>
      <w:tblGrid>
        <w:gridCol w:w="1402"/>
        <w:gridCol w:w="2910"/>
        <w:gridCol w:w="4358"/>
      </w:tblGrid>
      <w:tr w:rsidR="00204FFF" w:rsidRPr="00BF2948" w14:paraId="16CF51B8" w14:textId="77777777" w:rsidTr="006D6D40">
        <w:trPr>
          <w:trHeight w:val="499"/>
          <w:jc w:val="center"/>
        </w:trPr>
        <w:tc>
          <w:tcPr>
            <w:tcW w:w="0" w:type="auto"/>
            <w:tcBorders>
              <w:top w:val="single" w:sz="4" w:space="0" w:color="auto"/>
              <w:left w:val="single" w:sz="4" w:space="0" w:color="auto"/>
              <w:bottom w:val="single" w:sz="8" w:space="0" w:color="000000"/>
              <w:right w:val="single" w:sz="8" w:space="0" w:color="000000"/>
            </w:tcBorders>
            <w:shd w:val="clear" w:color="auto" w:fill="auto"/>
            <w:tcMar>
              <w:top w:w="4" w:type="dxa"/>
              <w:left w:w="4" w:type="dxa"/>
              <w:bottom w:w="0" w:type="dxa"/>
              <w:right w:w="4" w:type="dxa"/>
            </w:tcMar>
            <w:vAlign w:val="center"/>
            <w:hideMark/>
          </w:tcPr>
          <w:p w14:paraId="49F04F29"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Tipo</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319AD77"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Denominación</w:t>
            </w:r>
          </w:p>
        </w:tc>
        <w:tc>
          <w:tcPr>
            <w:tcW w:w="0" w:type="auto"/>
            <w:tcBorders>
              <w:top w:val="single" w:sz="4" w:space="0" w:color="auto"/>
              <w:left w:val="single" w:sz="8" w:space="0" w:color="000000"/>
              <w:right w:val="single" w:sz="8" w:space="0" w:color="000000"/>
            </w:tcBorders>
            <w:shd w:val="clear" w:color="auto" w:fill="auto"/>
            <w:tcMar>
              <w:top w:w="4" w:type="dxa"/>
              <w:left w:w="4" w:type="dxa"/>
              <w:bottom w:w="0" w:type="dxa"/>
              <w:right w:w="4" w:type="dxa"/>
            </w:tcMar>
            <w:vAlign w:val="center"/>
            <w:hideMark/>
          </w:tcPr>
          <w:p w14:paraId="2B207258"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Fuente de datos</w:t>
            </w:r>
          </w:p>
        </w:tc>
      </w:tr>
      <w:tr w:rsidR="00204FFF" w:rsidRPr="00BF2948" w14:paraId="38CB5ACD" w14:textId="77777777" w:rsidTr="006D6D40">
        <w:trPr>
          <w:trHeight w:val="1113"/>
          <w:jc w:val="center"/>
        </w:trPr>
        <w:tc>
          <w:tcPr>
            <w:tcW w:w="0" w:type="auto"/>
            <w:tcBorders>
              <w:top w:val="single" w:sz="8" w:space="0" w:color="000000"/>
              <w:left w:val="single" w:sz="4" w:space="0" w:color="auto"/>
              <w:bottom w:val="single" w:sz="8" w:space="0" w:color="000000"/>
              <w:right w:val="single" w:sz="8" w:space="0" w:color="000000"/>
            </w:tcBorders>
            <w:shd w:val="clear" w:color="auto" w:fill="auto"/>
            <w:vAlign w:val="center"/>
            <w:hideMark/>
          </w:tcPr>
          <w:p w14:paraId="2A7EB8B7"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Meta Institucional (MI)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5A811926"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Prevalencia de anemia en niños de 6 a 35 meses.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5AEAA63"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ENDES</w:t>
            </w:r>
          </w:p>
        </w:tc>
      </w:tr>
      <w:tr w:rsidR="00204FFF" w:rsidRPr="00BF2948" w14:paraId="57199356" w14:textId="77777777" w:rsidTr="006D6D40">
        <w:trPr>
          <w:trHeight w:val="801"/>
          <w:jc w:val="center"/>
        </w:trPr>
        <w:tc>
          <w:tcPr>
            <w:tcW w:w="0" w:type="auto"/>
            <w:vMerge w:val="restart"/>
            <w:tcBorders>
              <w:top w:val="single" w:sz="8" w:space="0" w:color="000000"/>
              <w:left w:val="single" w:sz="4" w:space="0" w:color="auto"/>
              <w:right w:val="single" w:sz="8" w:space="0" w:color="000000"/>
            </w:tcBorders>
            <w:shd w:val="clear" w:color="auto" w:fill="auto"/>
            <w:vAlign w:val="center"/>
            <w:hideMark/>
          </w:tcPr>
          <w:p w14:paraId="6C674535"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Indicador de Desempeño (ID)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50D7012F"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parto institucional rural.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3553686"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ENDES</w:t>
            </w:r>
          </w:p>
        </w:tc>
      </w:tr>
      <w:tr w:rsidR="00204FFF" w:rsidRPr="00BF2948" w14:paraId="2A0618DC" w14:textId="77777777" w:rsidTr="006D6D40">
        <w:trPr>
          <w:trHeight w:val="984"/>
          <w:jc w:val="center"/>
        </w:trPr>
        <w:tc>
          <w:tcPr>
            <w:tcW w:w="0" w:type="auto"/>
            <w:vMerge/>
            <w:tcBorders>
              <w:left w:val="single" w:sz="4" w:space="0" w:color="auto"/>
              <w:right w:val="single" w:sz="8" w:space="0" w:color="000000"/>
            </w:tcBorders>
            <w:shd w:val="clear" w:color="auto" w:fill="auto"/>
            <w:tcMar>
              <w:top w:w="4" w:type="dxa"/>
              <w:left w:w="4" w:type="dxa"/>
              <w:bottom w:w="0" w:type="dxa"/>
              <w:right w:w="4" w:type="dxa"/>
            </w:tcMar>
            <w:vAlign w:val="center"/>
            <w:hideMark/>
          </w:tcPr>
          <w:p w14:paraId="0B363039"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38E4B65A"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Disponibilidad de medicamentos esenciales en establecimientos de salud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393464A6"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SISMED</w:t>
            </w:r>
          </w:p>
        </w:tc>
      </w:tr>
      <w:tr w:rsidR="00204FFF" w:rsidRPr="00BF2948" w14:paraId="61EF0BAB" w14:textId="77777777" w:rsidTr="006D6D40">
        <w:trPr>
          <w:trHeight w:val="979"/>
          <w:jc w:val="center"/>
        </w:trPr>
        <w:tc>
          <w:tcPr>
            <w:tcW w:w="0" w:type="auto"/>
            <w:vMerge/>
            <w:tcBorders>
              <w:left w:val="single" w:sz="4" w:space="0" w:color="auto"/>
              <w:bottom w:val="single" w:sz="8" w:space="0" w:color="000000"/>
              <w:right w:val="single" w:sz="8" w:space="0" w:color="000000"/>
            </w:tcBorders>
            <w:shd w:val="clear" w:color="auto" w:fill="auto"/>
            <w:tcMar>
              <w:top w:w="4" w:type="dxa"/>
              <w:left w:w="4" w:type="dxa"/>
              <w:bottom w:w="0" w:type="dxa"/>
              <w:right w:w="4" w:type="dxa"/>
            </w:tcMar>
            <w:vAlign w:val="center"/>
            <w:hideMark/>
          </w:tcPr>
          <w:p w14:paraId="46F4809F"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CF71F4A"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ejecución presupuestal de todas las Unidades Ejecutoras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1F78375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SIAF</w:t>
            </w:r>
          </w:p>
        </w:tc>
      </w:tr>
      <w:tr w:rsidR="00204FFF" w:rsidRPr="00BF2948" w14:paraId="798A3EC8" w14:textId="77777777" w:rsidTr="006D6D40">
        <w:trPr>
          <w:trHeight w:val="801"/>
          <w:jc w:val="center"/>
        </w:trPr>
        <w:tc>
          <w:tcPr>
            <w:tcW w:w="0" w:type="auto"/>
            <w:vMerge w:val="restart"/>
            <w:tcBorders>
              <w:top w:val="single" w:sz="8" w:space="0" w:color="000000"/>
              <w:left w:val="single" w:sz="4" w:space="0" w:color="auto"/>
              <w:right w:val="single" w:sz="8" w:space="0" w:color="000000"/>
            </w:tcBorders>
            <w:shd w:val="clear" w:color="auto" w:fill="auto"/>
            <w:tcMar>
              <w:top w:w="4" w:type="dxa"/>
              <w:left w:w="4" w:type="dxa"/>
              <w:bottom w:w="0" w:type="dxa"/>
              <w:right w:w="4" w:type="dxa"/>
            </w:tcMar>
            <w:vAlign w:val="center"/>
          </w:tcPr>
          <w:p w14:paraId="2A9F98E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Compromiso de Mejora (CM)</w:t>
            </w: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4" w:type="dxa"/>
              <w:left w:w="4" w:type="dxa"/>
              <w:bottom w:w="0" w:type="dxa"/>
              <w:right w:w="4" w:type="dxa"/>
            </w:tcMar>
            <w:vAlign w:val="center"/>
          </w:tcPr>
          <w:p w14:paraId="47B8CFF2"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Supervisión a los establecimientos de salud.</w:t>
            </w: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4" w:type="dxa"/>
              <w:left w:w="4" w:type="dxa"/>
              <w:bottom w:w="0" w:type="dxa"/>
              <w:right w:w="4" w:type="dxa"/>
            </w:tcMar>
            <w:vAlign w:val="center"/>
          </w:tcPr>
          <w:p w14:paraId="180E5973"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Informe de la Dirección General de Intervenciones Estratégicas en Salud Pública.</w:t>
            </w:r>
          </w:p>
        </w:tc>
      </w:tr>
      <w:tr w:rsidR="00204FFF" w:rsidRPr="00BF2948" w14:paraId="46B52EB8" w14:textId="77777777" w:rsidTr="006D6D40">
        <w:trPr>
          <w:trHeight w:val="974"/>
          <w:jc w:val="center"/>
        </w:trPr>
        <w:tc>
          <w:tcPr>
            <w:tcW w:w="0" w:type="auto"/>
            <w:vMerge/>
            <w:tcBorders>
              <w:left w:val="single" w:sz="4" w:space="0" w:color="auto"/>
              <w:right w:val="single" w:sz="8" w:space="0" w:color="000000"/>
            </w:tcBorders>
            <w:shd w:val="clear" w:color="auto" w:fill="auto"/>
            <w:tcMar>
              <w:top w:w="4" w:type="dxa"/>
              <w:left w:w="4" w:type="dxa"/>
              <w:bottom w:w="0" w:type="dxa"/>
              <w:right w:w="4" w:type="dxa"/>
            </w:tcMar>
            <w:vAlign w:val="center"/>
          </w:tcPr>
          <w:p w14:paraId="47976CBA"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4" w:type="dxa"/>
              <w:left w:w="4" w:type="dxa"/>
              <w:bottom w:w="0" w:type="dxa"/>
              <w:right w:w="4" w:type="dxa"/>
            </w:tcMar>
            <w:vAlign w:val="center"/>
          </w:tcPr>
          <w:p w14:paraId="1732EEF8"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Establecimientos de salud que aseguran los insumos críticos para los Programas Presupuestales seleccionados.</w:t>
            </w: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4" w:type="dxa"/>
              <w:left w:w="4" w:type="dxa"/>
              <w:bottom w:w="0" w:type="dxa"/>
              <w:right w:w="4" w:type="dxa"/>
            </w:tcMar>
            <w:vAlign w:val="center"/>
          </w:tcPr>
          <w:p w14:paraId="180659F1"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SISMED y IDI (CENARES)</w:t>
            </w:r>
          </w:p>
        </w:tc>
      </w:tr>
      <w:tr w:rsidR="00204FFF" w:rsidRPr="00BF2948" w14:paraId="5D7380D8" w14:textId="77777777" w:rsidTr="006D6D40">
        <w:trPr>
          <w:trHeight w:val="1580"/>
          <w:jc w:val="center"/>
        </w:trPr>
        <w:tc>
          <w:tcPr>
            <w:tcW w:w="0" w:type="auto"/>
            <w:vMerge/>
            <w:tcBorders>
              <w:left w:val="single" w:sz="4" w:space="0" w:color="auto"/>
              <w:right w:val="single" w:sz="8" w:space="0" w:color="000000"/>
            </w:tcBorders>
            <w:shd w:val="clear" w:color="auto" w:fill="auto"/>
            <w:tcMar>
              <w:top w:w="4" w:type="dxa"/>
              <w:left w:w="4" w:type="dxa"/>
              <w:bottom w:w="0" w:type="dxa"/>
              <w:right w:w="4" w:type="dxa"/>
            </w:tcMar>
            <w:vAlign w:val="center"/>
            <w:hideMark/>
          </w:tcPr>
          <w:p w14:paraId="2FCE1D37"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11438EB1"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 xml:space="preserve">Fortalecimiento de la gestión institucional en relación a los CG: </w:t>
            </w:r>
          </w:p>
          <w:p w14:paraId="67C5C941"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1. Elaboración del plan y difusión de CG</w:t>
            </w:r>
          </w:p>
          <w:p w14:paraId="29C6C238"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2. Monitoreo de los Indicadores y Compromisos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9159EA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Dirección General de operaciones con el apoyo en las áreas que considere competentes</w:t>
            </w:r>
          </w:p>
        </w:tc>
      </w:tr>
      <w:tr w:rsidR="00204FFF" w:rsidRPr="00BF2948" w14:paraId="2874DD6C" w14:textId="77777777" w:rsidTr="006D6D40">
        <w:trPr>
          <w:trHeight w:val="1580"/>
          <w:jc w:val="center"/>
        </w:trPr>
        <w:tc>
          <w:tcPr>
            <w:tcW w:w="0" w:type="auto"/>
            <w:vMerge/>
            <w:tcBorders>
              <w:left w:val="single" w:sz="4" w:space="0" w:color="auto"/>
              <w:right w:val="single" w:sz="8" w:space="0" w:color="000000"/>
            </w:tcBorders>
            <w:shd w:val="clear" w:color="auto" w:fill="auto"/>
            <w:tcMar>
              <w:top w:w="4" w:type="dxa"/>
              <w:left w:w="4" w:type="dxa"/>
              <w:bottom w:w="0" w:type="dxa"/>
              <w:right w:w="4" w:type="dxa"/>
            </w:tcMar>
            <w:vAlign w:val="center"/>
          </w:tcPr>
          <w:p w14:paraId="3322D010"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tcPr>
          <w:p w14:paraId="5994B760"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Fortalecimiento de las Referencias y Contra referencia en el marco de la continuidad de la atención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tcPr>
          <w:p w14:paraId="394BB53E"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Informe preparado por la Dirección de Intercambio Prestacional, Organización y Servicios de Salud - DIPOS, en base a los informes remitidos por las DIRESA/GERESA, DIRIS (que incluye a Hospitales de jurisdicción)</w:t>
            </w:r>
          </w:p>
        </w:tc>
      </w:tr>
      <w:tr w:rsidR="00204FFF" w:rsidRPr="00BF2948" w14:paraId="0392CD84" w14:textId="77777777" w:rsidTr="006D6D40">
        <w:trPr>
          <w:trHeight w:val="1580"/>
          <w:jc w:val="center"/>
        </w:trPr>
        <w:tc>
          <w:tcPr>
            <w:tcW w:w="0" w:type="auto"/>
            <w:tcBorders>
              <w:left w:val="single" w:sz="4" w:space="0" w:color="auto"/>
              <w:bottom w:val="single" w:sz="4" w:space="0" w:color="auto"/>
              <w:right w:val="single" w:sz="8" w:space="0" w:color="000000"/>
            </w:tcBorders>
            <w:shd w:val="clear" w:color="auto" w:fill="auto"/>
            <w:tcMar>
              <w:top w:w="4" w:type="dxa"/>
              <w:left w:w="4" w:type="dxa"/>
              <w:bottom w:w="0" w:type="dxa"/>
              <w:right w:w="4" w:type="dxa"/>
            </w:tcMar>
            <w:vAlign w:val="center"/>
          </w:tcPr>
          <w:p w14:paraId="265F402B"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4" w:type="dxa"/>
              <w:left w:w="4" w:type="dxa"/>
              <w:bottom w:w="0" w:type="dxa"/>
              <w:right w:w="4" w:type="dxa"/>
            </w:tcMar>
            <w:vAlign w:val="center"/>
          </w:tcPr>
          <w:p w14:paraId="2F2D737C"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Certificación de Establecimientos de Salud Amigos de la Madre, la Niña y el Niño</w:t>
            </w: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4" w:type="dxa"/>
              <w:left w:w="4" w:type="dxa"/>
              <w:bottom w:w="0" w:type="dxa"/>
              <w:right w:w="4" w:type="dxa"/>
            </w:tcMar>
            <w:vAlign w:val="center"/>
          </w:tcPr>
          <w:p w14:paraId="7DB428EB"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Informe de la Dirección General de Intervenciones Estratégicas en Salud Pública.</w:t>
            </w:r>
          </w:p>
        </w:tc>
      </w:tr>
    </w:tbl>
    <w:p w14:paraId="31E2E418" w14:textId="77777777" w:rsidR="00204FFF" w:rsidRPr="00BF2948" w:rsidRDefault="00204FFF" w:rsidP="00204FFF">
      <w:pPr>
        <w:spacing w:after="200" w:line="276" w:lineRule="auto"/>
        <w:rPr>
          <w:rFonts w:asciiTheme="minorHAnsi" w:hAnsiTheme="minorHAnsi" w:cstheme="minorHAnsi"/>
          <w:sz w:val="22"/>
          <w:szCs w:val="22"/>
        </w:rPr>
      </w:pPr>
      <w:r w:rsidRPr="00BF2948">
        <w:rPr>
          <w:rFonts w:asciiTheme="minorHAnsi" w:hAnsiTheme="minorHAnsi" w:cstheme="minorHAnsi"/>
          <w:sz w:val="22"/>
          <w:szCs w:val="22"/>
        </w:rPr>
        <w:br w:type="page"/>
      </w:r>
    </w:p>
    <w:p w14:paraId="68554DD3" w14:textId="77777777" w:rsidR="00204FFF" w:rsidRPr="00BF2948" w:rsidRDefault="00204FFF" w:rsidP="00204FFF">
      <w:pPr>
        <w:pStyle w:val="Ttulo4"/>
        <w:rPr>
          <w:rFonts w:asciiTheme="minorHAnsi" w:hAnsiTheme="minorHAnsi" w:cstheme="minorHAnsi"/>
          <w:szCs w:val="22"/>
        </w:rPr>
      </w:pPr>
      <w:r w:rsidRPr="00BF2948">
        <w:rPr>
          <w:rFonts w:asciiTheme="minorHAnsi" w:hAnsiTheme="minorHAnsi" w:cstheme="minorHAnsi"/>
          <w:szCs w:val="22"/>
          <w:highlight w:val="green"/>
        </w:rPr>
        <w:lastRenderedPageBreak/>
        <w:t xml:space="preserve">Tabla </w:t>
      </w:r>
      <w:r w:rsidR="0016570A" w:rsidRPr="00BF2948">
        <w:rPr>
          <w:rFonts w:asciiTheme="minorHAnsi" w:hAnsiTheme="minorHAnsi" w:cstheme="minorHAnsi"/>
          <w:szCs w:val="22"/>
          <w:highlight w:val="green"/>
        </w:rPr>
        <w:fldChar w:fldCharType="begin"/>
      </w:r>
      <w:r w:rsidR="0016570A" w:rsidRPr="00BF2948">
        <w:rPr>
          <w:rFonts w:asciiTheme="minorHAnsi" w:hAnsiTheme="minorHAnsi" w:cstheme="minorHAnsi"/>
          <w:szCs w:val="22"/>
          <w:highlight w:val="green"/>
        </w:rPr>
        <w:instrText xml:space="preserve"> SEQ Tabla \* ARABIC </w:instrText>
      </w:r>
      <w:r w:rsidR="0016570A" w:rsidRPr="00BF2948">
        <w:rPr>
          <w:rFonts w:asciiTheme="minorHAnsi" w:hAnsiTheme="minorHAnsi" w:cstheme="minorHAnsi"/>
          <w:szCs w:val="22"/>
          <w:highlight w:val="green"/>
        </w:rPr>
        <w:fldChar w:fldCharType="separate"/>
      </w:r>
      <w:r w:rsidR="000803EC" w:rsidRPr="00BF2948">
        <w:rPr>
          <w:rFonts w:asciiTheme="minorHAnsi" w:hAnsiTheme="minorHAnsi" w:cstheme="minorHAnsi"/>
          <w:noProof/>
          <w:szCs w:val="22"/>
          <w:highlight w:val="green"/>
        </w:rPr>
        <w:t>2</w:t>
      </w:r>
      <w:r w:rsidR="0016570A" w:rsidRPr="00BF2948">
        <w:rPr>
          <w:rFonts w:asciiTheme="minorHAnsi" w:hAnsiTheme="minorHAnsi" w:cstheme="minorHAnsi"/>
          <w:noProof/>
          <w:szCs w:val="22"/>
          <w:highlight w:val="green"/>
        </w:rPr>
        <w:fldChar w:fldCharType="end"/>
      </w:r>
      <w:r w:rsidRPr="00BF2948">
        <w:rPr>
          <w:rFonts w:asciiTheme="minorHAnsi" w:hAnsiTheme="minorHAnsi" w:cstheme="minorHAnsi"/>
          <w:szCs w:val="22"/>
          <w:highlight w:val="green"/>
        </w:rPr>
        <w:t xml:space="preserve">: ID y </w:t>
      </w:r>
      <w:proofErr w:type="gramStart"/>
      <w:r w:rsidRPr="00BF2948">
        <w:rPr>
          <w:rFonts w:asciiTheme="minorHAnsi" w:hAnsiTheme="minorHAnsi" w:cstheme="minorHAnsi"/>
          <w:szCs w:val="22"/>
          <w:highlight w:val="green"/>
        </w:rPr>
        <w:t>CM  para</w:t>
      </w:r>
      <w:proofErr w:type="gramEnd"/>
      <w:r w:rsidRPr="00BF2948">
        <w:rPr>
          <w:rFonts w:asciiTheme="minorHAnsi" w:hAnsiTheme="minorHAnsi" w:cstheme="minorHAnsi"/>
          <w:szCs w:val="22"/>
          <w:highlight w:val="green"/>
        </w:rPr>
        <w:t xml:space="preserve"> evaluación de las DIRIS</w:t>
      </w:r>
      <w:r w:rsidRPr="00BF2948">
        <w:rPr>
          <w:rFonts w:asciiTheme="minorHAnsi" w:hAnsiTheme="minorHAnsi" w:cstheme="minorHAnsi"/>
          <w:szCs w:val="22"/>
        </w:rPr>
        <w:t xml:space="preserve"> </w:t>
      </w:r>
    </w:p>
    <w:p w14:paraId="2B978114" w14:textId="77777777" w:rsidR="00204FFF" w:rsidRPr="00BF2948" w:rsidRDefault="00204FFF" w:rsidP="00204FFF">
      <w:pPr>
        <w:rPr>
          <w:rFonts w:asciiTheme="minorHAnsi" w:hAnsiTheme="minorHAnsi" w:cstheme="minorHAnsi"/>
          <w:sz w:val="22"/>
          <w:szCs w:val="22"/>
        </w:rPr>
      </w:pPr>
    </w:p>
    <w:tbl>
      <w:tblPr>
        <w:tblpPr w:leftFromText="141" w:rightFromText="141" w:vertAnchor="text" w:horzAnchor="margin" w:tblpY="-69"/>
        <w:tblW w:w="9223" w:type="dxa"/>
        <w:tblCellMar>
          <w:left w:w="0" w:type="dxa"/>
          <w:right w:w="0" w:type="dxa"/>
        </w:tblCellMar>
        <w:tblLook w:val="0600" w:firstRow="0" w:lastRow="0" w:firstColumn="0" w:lastColumn="0" w:noHBand="1" w:noVBand="1"/>
      </w:tblPr>
      <w:tblGrid>
        <w:gridCol w:w="1410"/>
        <w:gridCol w:w="3371"/>
        <w:gridCol w:w="4442"/>
      </w:tblGrid>
      <w:tr w:rsidR="00204FFF" w:rsidRPr="00BF2948" w14:paraId="47138530" w14:textId="77777777" w:rsidTr="006D6D40">
        <w:trPr>
          <w:trHeight w:val="717"/>
        </w:trPr>
        <w:tc>
          <w:tcPr>
            <w:tcW w:w="0" w:type="auto"/>
            <w:tcBorders>
              <w:top w:val="single" w:sz="4" w:space="0" w:color="auto"/>
              <w:left w:val="single" w:sz="4" w:space="0" w:color="auto"/>
              <w:bottom w:val="single" w:sz="8" w:space="0" w:color="000000"/>
              <w:right w:val="single" w:sz="8" w:space="0" w:color="000000"/>
            </w:tcBorders>
            <w:shd w:val="clear" w:color="auto" w:fill="auto"/>
            <w:tcMar>
              <w:top w:w="5" w:type="dxa"/>
              <w:left w:w="5" w:type="dxa"/>
              <w:bottom w:w="0" w:type="dxa"/>
              <w:right w:w="5" w:type="dxa"/>
            </w:tcMar>
            <w:vAlign w:val="center"/>
            <w:hideMark/>
          </w:tcPr>
          <w:p w14:paraId="6E3FA58B" w14:textId="77777777" w:rsidR="00204FFF" w:rsidRPr="00BF2948" w:rsidRDefault="00204FFF" w:rsidP="006D6D40">
            <w:pPr>
              <w:rPr>
                <w:rFonts w:asciiTheme="minorHAnsi" w:hAnsiTheme="minorHAnsi" w:cstheme="minorHAnsi"/>
                <w:b/>
                <w:sz w:val="22"/>
                <w:szCs w:val="22"/>
              </w:rPr>
            </w:pPr>
            <w:r w:rsidRPr="00BF2948">
              <w:rPr>
                <w:rFonts w:asciiTheme="minorHAnsi" w:hAnsiTheme="minorHAnsi" w:cstheme="minorHAnsi"/>
                <w:b/>
                <w:sz w:val="22"/>
                <w:szCs w:val="22"/>
              </w:rPr>
              <w:t>Tipo</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ABEB810" w14:textId="77777777" w:rsidR="00204FFF" w:rsidRPr="00BF2948" w:rsidRDefault="00204FFF" w:rsidP="006D6D40">
            <w:pPr>
              <w:rPr>
                <w:rFonts w:asciiTheme="minorHAnsi" w:hAnsiTheme="minorHAnsi" w:cstheme="minorHAnsi"/>
                <w:b/>
                <w:sz w:val="22"/>
                <w:szCs w:val="22"/>
              </w:rPr>
            </w:pPr>
            <w:r w:rsidRPr="00BF2948">
              <w:rPr>
                <w:rFonts w:asciiTheme="minorHAnsi" w:hAnsiTheme="minorHAnsi" w:cstheme="minorHAnsi"/>
                <w:b/>
                <w:sz w:val="22"/>
                <w:szCs w:val="22"/>
              </w:rPr>
              <w:t>Denominación</w:t>
            </w:r>
          </w:p>
        </w:tc>
        <w:tc>
          <w:tcPr>
            <w:tcW w:w="0" w:type="auto"/>
            <w:tcBorders>
              <w:top w:val="single" w:sz="4" w:space="0" w:color="auto"/>
              <w:left w:val="single" w:sz="8" w:space="0" w:color="000000"/>
              <w:right w:val="single" w:sz="8" w:space="0" w:color="000000"/>
            </w:tcBorders>
            <w:shd w:val="clear" w:color="auto" w:fill="auto"/>
            <w:tcMar>
              <w:top w:w="5" w:type="dxa"/>
              <w:left w:w="5" w:type="dxa"/>
              <w:bottom w:w="0" w:type="dxa"/>
              <w:right w:w="5" w:type="dxa"/>
            </w:tcMar>
            <w:vAlign w:val="center"/>
            <w:hideMark/>
          </w:tcPr>
          <w:p w14:paraId="21A80D50" w14:textId="77777777" w:rsidR="00204FFF" w:rsidRPr="00BF2948" w:rsidRDefault="00204FFF" w:rsidP="006D6D40">
            <w:pPr>
              <w:rPr>
                <w:rFonts w:asciiTheme="minorHAnsi" w:hAnsiTheme="minorHAnsi" w:cstheme="minorHAnsi"/>
                <w:b/>
                <w:sz w:val="22"/>
                <w:szCs w:val="22"/>
              </w:rPr>
            </w:pPr>
            <w:r w:rsidRPr="00BF2948">
              <w:rPr>
                <w:rFonts w:asciiTheme="minorHAnsi" w:hAnsiTheme="minorHAnsi" w:cstheme="minorHAnsi"/>
                <w:b/>
                <w:sz w:val="22"/>
                <w:szCs w:val="22"/>
              </w:rPr>
              <w:t>Fuente de datos</w:t>
            </w:r>
          </w:p>
        </w:tc>
      </w:tr>
      <w:tr w:rsidR="00204FFF" w:rsidRPr="00BF2948" w14:paraId="0D08723E" w14:textId="77777777" w:rsidTr="006D6D40">
        <w:trPr>
          <w:trHeight w:val="640"/>
        </w:trPr>
        <w:tc>
          <w:tcPr>
            <w:tcW w:w="0" w:type="auto"/>
            <w:vMerge w:val="restart"/>
            <w:tcBorders>
              <w:top w:val="single" w:sz="8" w:space="0" w:color="000000"/>
              <w:left w:val="single" w:sz="4" w:space="0" w:color="auto"/>
              <w:right w:val="single" w:sz="8" w:space="0" w:color="000000"/>
            </w:tcBorders>
            <w:shd w:val="clear" w:color="auto" w:fill="auto"/>
            <w:tcMar>
              <w:top w:w="5" w:type="dxa"/>
              <w:left w:w="5" w:type="dxa"/>
              <w:bottom w:w="0" w:type="dxa"/>
              <w:right w:w="5" w:type="dxa"/>
            </w:tcMar>
            <w:vAlign w:val="center"/>
            <w:hideMark/>
          </w:tcPr>
          <w:p w14:paraId="52E95515"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sz w:val="22"/>
                <w:szCs w:val="22"/>
              </w:rPr>
              <w:t>Indicador de Desempeño (ID)</w:t>
            </w:r>
          </w:p>
          <w:p w14:paraId="5C71EDE1"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9BFB61E"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Porcentaje de niños menores de 2 años con suplementación de hierro y/o MN.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ABA6D85"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SIASIS</w:t>
            </w:r>
          </w:p>
        </w:tc>
      </w:tr>
      <w:tr w:rsidR="00204FFF" w:rsidRPr="00BF2948" w14:paraId="0382887D" w14:textId="77777777" w:rsidTr="006D6D40">
        <w:trPr>
          <w:trHeight w:val="424"/>
        </w:trPr>
        <w:tc>
          <w:tcPr>
            <w:tcW w:w="0" w:type="auto"/>
            <w:vMerge/>
            <w:tcBorders>
              <w:left w:val="single" w:sz="4" w:space="0" w:color="auto"/>
              <w:right w:val="single" w:sz="8" w:space="0" w:color="000000"/>
            </w:tcBorders>
            <w:shd w:val="clear" w:color="auto" w:fill="auto"/>
            <w:vAlign w:val="center"/>
            <w:hideMark/>
          </w:tcPr>
          <w:p w14:paraId="18136FB8"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CB1AC5A"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Cobertura de inmunización contra rotavirus y neumococo.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72DCF9E"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HIS</w:t>
            </w:r>
          </w:p>
        </w:tc>
      </w:tr>
      <w:tr w:rsidR="00204FFF" w:rsidRPr="00BF2948" w14:paraId="03EE487D" w14:textId="77777777" w:rsidTr="006D6D40">
        <w:trPr>
          <w:trHeight w:val="640"/>
        </w:trPr>
        <w:tc>
          <w:tcPr>
            <w:tcW w:w="0" w:type="auto"/>
            <w:vMerge/>
            <w:tcBorders>
              <w:left w:val="single" w:sz="4" w:space="0" w:color="auto"/>
              <w:right w:val="single" w:sz="8" w:space="0" w:color="000000"/>
            </w:tcBorders>
            <w:shd w:val="clear" w:color="auto" w:fill="auto"/>
            <w:vAlign w:val="center"/>
            <w:hideMark/>
          </w:tcPr>
          <w:p w14:paraId="41BADDB4"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8D8285E"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Porcentaje de recién nacidos con 2 controles CRED.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7918027"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SIASIS</w:t>
            </w:r>
          </w:p>
        </w:tc>
      </w:tr>
      <w:tr w:rsidR="00204FFF" w:rsidRPr="00BF2948" w14:paraId="61A65307" w14:textId="77777777" w:rsidTr="006D6D40">
        <w:trPr>
          <w:trHeight w:val="640"/>
        </w:trPr>
        <w:tc>
          <w:tcPr>
            <w:tcW w:w="0" w:type="auto"/>
            <w:vMerge/>
            <w:tcBorders>
              <w:left w:val="single" w:sz="4" w:space="0" w:color="auto"/>
              <w:right w:val="single" w:sz="8" w:space="0" w:color="000000"/>
            </w:tcBorders>
            <w:shd w:val="clear" w:color="auto" w:fill="auto"/>
            <w:vAlign w:val="center"/>
            <w:hideMark/>
          </w:tcPr>
          <w:p w14:paraId="675FA199"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AC761A4"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Porcentaje de gestantes con paquete preventivo completo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DF9C278"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SIASIS</w:t>
            </w:r>
          </w:p>
        </w:tc>
      </w:tr>
      <w:tr w:rsidR="00204FFF" w:rsidRPr="00BF2948" w14:paraId="0E993309" w14:textId="77777777" w:rsidTr="006D6D40">
        <w:trPr>
          <w:trHeight w:val="640"/>
        </w:trPr>
        <w:tc>
          <w:tcPr>
            <w:tcW w:w="0" w:type="auto"/>
            <w:vMerge/>
            <w:tcBorders>
              <w:left w:val="single" w:sz="4" w:space="0" w:color="auto"/>
              <w:right w:val="single" w:sz="8" w:space="0" w:color="000000"/>
            </w:tcBorders>
            <w:shd w:val="clear" w:color="auto" w:fill="auto"/>
            <w:vAlign w:val="center"/>
            <w:hideMark/>
          </w:tcPr>
          <w:p w14:paraId="44CC20CA"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612B8C7"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Porcentaje de mujeres de 25 a 64 años afiliadas al SIS con despistaje de Cáncer de cuello uterino.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7478A7F"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SIASIS</w:t>
            </w:r>
          </w:p>
        </w:tc>
      </w:tr>
      <w:tr w:rsidR="00204FFF" w:rsidRPr="00BF2948" w14:paraId="4DF6C7BB" w14:textId="77777777" w:rsidTr="006D6D40">
        <w:trPr>
          <w:trHeight w:val="676"/>
        </w:trPr>
        <w:tc>
          <w:tcPr>
            <w:tcW w:w="0" w:type="auto"/>
            <w:vMerge/>
            <w:tcBorders>
              <w:left w:val="single" w:sz="4" w:space="0" w:color="auto"/>
              <w:right w:val="single" w:sz="8" w:space="0" w:color="000000"/>
            </w:tcBorders>
            <w:shd w:val="clear" w:color="auto" w:fill="auto"/>
            <w:vAlign w:val="center"/>
            <w:hideMark/>
          </w:tcPr>
          <w:p w14:paraId="26478E5A"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22CE15F"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Productividad hora médico en consulta externa.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ECEC8B6"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HIS y reportes de programación de consulta externa médica.</w:t>
            </w:r>
          </w:p>
        </w:tc>
      </w:tr>
      <w:tr w:rsidR="00204FFF" w:rsidRPr="00BF2948" w14:paraId="6E7E9AAF" w14:textId="77777777" w:rsidTr="006D6D40">
        <w:trPr>
          <w:trHeight w:val="834"/>
        </w:trPr>
        <w:tc>
          <w:tcPr>
            <w:tcW w:w="0" w:type="auto"/>
            <w:vMerge/>
            <w:tcBorders>
              <w:left w:val="single" w:sz="4" w:space="0" w:color="auto"/>
              <w:right w:val="single" w:sz="8" w:space="0" w:color="000000"/>
            </w:tcBorders>
            <w:shd w:val="clear" w:color="auto" w:fill="auto"/>
            <w:vAlign w:val="center"/>
          </w:tcPr>
          <w:p w14:paraId="0F593411"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6C2F2F90" w14:textId="77777777" w:rsidR="00204FFF" w:rsidRPr="00BF2948" w:rsidRDefault="00204FFF" w:rsidP="006D6D40">
            <w:pPr>
              <w:rPr>
                <w:rFonts w:asciiTheme="minorHAnsi" w:hAnsiTheme="minorHAnsi" w:cstheme="minorHAnsi"/>
                <w:bCs/>
                <w:sz w:val="22"/>
                <w:szCs w:val="22"/>
              </w:rPr>
            </w:pPr>
            <w:r w:rsidRPr="00BF2948">
              <w:rPr>
                <w:rFonts w:asciiTheme="minorHAnsi" w:hAnsiTheme="minorHAnsi" w:cstheme="minorHAnsi"/>
                <w:bCs/>
                <w:sz w:val="22"/>
                <w:szCs w:val="22"/>
              </w:rPr>
              <w:t>Porcentaje de mujeres en edad fértil usuarias de métodos de planificación familiar.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69409AC6" w14:textId="77777777" w:rsidR="00204FFF" w:rsidRPr="00BF2948" w:rsidRDefault="00204FFF" w:rsidP="006D6D40">
            <w:pPr>
              <w:rPr>
                <w:rFonts w:asciiTheme="minorHAnsi" w:hAnsiTheme="minorHAnsi" w:cstheme="minorHAnsi"/>
                <w:bCs/>
                <w:sz w:val="22"/>
                <w:szCs w:val="22"/>
              </w:rPr>
            </w:pPr>
            <w:r w:rsidRPr="00BF2948">
              <w:rPr>
                <w:rFonts w:asciiTheme="minorHAnsi" w:hAnsiTheme="minorHAnsi" w:cstheme="minorHAnsi"/>
                <w:bCs/>
                <w:sz w:val="22"/>
                <w:szCs w:val="22"/>
              </w:rPr>
              <w:t>HIS</w:t>
            </w:r>
          </w:p>
        </w:tc>
      </w:tr>
      <w:tr w:rsidR="00204FFF" w:rsidRPr="00BF2948" w14:paraId="1BAC637C" w14:textId="77777777" w:rsidTr="006D6D40">
        <w:trPr>
          <w:trHeight w:val="732"/>
        </w:trPr>
        <w:tc>
          <w:tcPr>
            <w:tcW w:w="0" w:type="auto"/>
            <w:vMerge/>
            <w:tcBorders>
              <w:left w:val="single" w:sz="4" w:space="0" w:color="auto"/>
              <w:right w:val="single" w:sz="8" w:space="0" w:color="000000"/>
            </w:tcBorders>
            <w:shd w:val="clear" w:color="auto" w:fill="auto"/>
            <w:tcMar>
              <w:top w:w="5" w:type="dxa"/>
              <w:left w:w="5" w:type="dxa"/>
              <w:bottom w:w="0" w:type="dxa"/>
              <w:right w:w="5" w:type="dxa"/>
            </w:tcMar>
            <w:vAlign w:val="center"/>
            <w:hideMark/>
          </w:tcPr>
          <w:p w14:paraId="0A0115FA"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6B4C899"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Disponibilidad de medicamentos esenciales en establecimientos de salud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08078F0"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SISMED</w:t>
            </w:r>
          </w:p>
        </w:tc>
      </w:tr>
      <w:tr w:rsidR="00204FFF" w:rsidRPr="00BF2948" w14:paraId="78399D41" w14:textId="77777777" w:rsidTr="006D6D40">
        <w:trPr>
          <w:trHeight w:val="948"/>
        </w:trPr>
        <w:tc>
          <w:tcPr>
            <w:tcW w:w="0" w:type="auto"/>
            <w:vMerge w:val="restart"/>
            <w:tcBorders>
              <w:top w:val="single" w:sz="8" w:space="0" w:color="000000"/>
              <w:left w:val="single" w:sz="4" w:space="0" w:color="auto"/>
              <w:right w:val="single" w:sz="8" w:space="0" w:color="000000"/>
            </w:tcBorders>
            <w:shd w:val="clear" w:color="auto" w:fill="auto"/>
            <w:tcMar>
              <w:top w:w="5" w:type="dxa"/>
              <w:left w:w="5" w:type="dxa"/>
              <w:bottom w:w="0" w:type="dxa"/>
              <w:right w:w="5" w:type="dxa"/>
            </w:tcMar>
            <w:vAlign w:val="center"/>
          </w:tcPr>
          <w:p w14:paraId="3F714CC9"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sz w:val="22"/>
                <w:szCs w:val="22"/>
              </w:rPr>
              <w:t>Compromiso de Mejora (CM)</w:t>
            </w:r>
          </w:p>
        </w:tc>
        <w:tc>
          <w:tcPr>
            <w:tcW w:w="0" w:type="auto"/>
            <w:tcBorders>
              <w:top w:val="single" w:sz="8" w:space="0" w:color="000000"/>
              <w:left w:val="single" w:sz="8" w:space="0" w:color="000000"/>
              <w:bottom w:val="single" w:sz="8" w:space="0" w:color="FFFFFF"/>
              <w:right w:val="single" w:sz="4" w:space="0" w:color="auto"/>
            </w:tcBorders>
            <w:shd w:val="clear" w:color="auto" w:fill="auto"/>
            <w:tcMar>
              <w:top w:w="5" w:type="dxa"/>
              <w:left w:w="5" w:type="dxa"/>
              <w:bottom w:w="0" w:type="dxa"/>
              <w:right w:w="5" w:type="dxa"/>
            </w:tcMar>
            <w:vAlign w:val="center"/>
          </w:tcPr>
          <w:p w14:paraId="789B9275" w14:textId="77777777" w:rsidR="00204FFF" w:rsidRPr="00BF2948" w:rsidRDefault="00204FFF" w:rsidP="006D6D40">
            <w:pPr>
              <w:rPr>
                <w:rFonts w:asciiTheme="minorHAnsi" w:hAnsiTheme="minorHAnsi" w:cstheme="minorHAnsi"/>
                <w:bCs/>
                <w:sz w:val="22"/>
                <w:szCs w:val="22"/>
              </w:rPr>
            </w:pPr>
            <w:r w:rsidRPr="00BF2948">
              <w:rPr>
                <w:rFonts w:asciiTheme="minorHAnsi" w:hAnsiTheme="minorHAnsi" w:cstheme="minorHAnsi"/>
                <w:bCs/>
                <w:sz w:val="22"/>
                <w:szCs w:val="22"/>
              </w:rPr>
              <w:t>Establecimientos de salud preparados para el diagnóstico y manejo de la hipertensión arterial, diabetes mellitus, depresión y tuberculosis.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5" w:type="dxa"/>
              <w:left w:w="5" w:type="dxa"/>
              <w:bottom w:w="0" w:type="dxa"/>
              <w:right w:w="5" w:type="dxa"/>
            </w:tcMar>
            <w:vAlign w:val="center"/>
          </w:tcPr>
          <w:p w14:paraId="034E91BC"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sz w:val="22"/>
                <w:szCs w:val="22"/>
              </w:rPr>
              <w:t>Informe de la Dirección General de Intervenciones Estratégicas en Salud Pública.</w:t>
            </w:r>
          </w:p>
        </w:tc>
      </w:tr>
      <w:tr w:rsidR="00204FFF" w:rsidRPr="00BF2948" w14:paraId="59A461D9" w14:textId="77777777" w:rsidTr="006D6D40">
        <w:trPr>
          <w:trHeight w:val="1158"/>
        </w:trPr>
        <w:tc>
          <w:tcPr>
            <w:tcW w:w="0" w:type="auto"/>
            <w:vMerge/>
            <w:tcBorders>
              <w:left w:val="single" w:sz="4" w:space="0" w:color="auto"/>
              <w:right w:val="single" w:sz="8" w:space="0" w:color="000000"/>
            </w:tcBorders>
            <w:shd w:val="clear" w:color="auto" w:fill="auto"/>
            <w:tcMar>
              <w:top w:w="5" w:type="dxa"/>
              <w:left w:w="5" w:type="dxa"/>
              <w:bottom w:w="0" w:type="dxa"/>
              <w:right w:w="5" w:type="dxa"/>
            </w:tcMar>
            <w:vAlign w:val="center"/>
          </w:tcPr>
          <w:p w14:paraId="5552BD27"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4" w:space="0" w:color="auto"/>
            </w:tcBorders>
            <w:shd w:val="clear" w:color="auto" w:fill="auto"/>
            <w:tcMar>
              <w:top w:w="5" w:type="dxa"/>
              <w:left w:w="5" w:type="dxa"/>
              <w:bottom w:w="0" w:type="dxa"/>
              <w:right w:w="5" w:type="dxa"/>
            </w:tcMar>
            <w:vAlign w:val="center"/>
          </w:tcPr>
          <w:p w14:paraId="622F595B"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Establecimientos de salud que aseguran los insumos críticos para los Programas Presupuestales seleccionados.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5" w:type="dxa"/>
              <w:left w:w="5" w:type="dxa"/>
              <w:bottom w:w="0" w:type="dxa"/>
              <w:right w:w="5" w:type="dxa"/>
            </w:tcMar>
            <w:vAlign w:val="center"/>
          </w:tcPr>
          <w:p w14:paraId="4D83F03E"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bCs/>
                <w:sz w:val="22"/>
                <w:szCs w:val="22"/>
              </w:rPr>
              <w:t>SISMED y IDI (CENARES)</w:t>
            </w:r>
          </w:p>
        </w:tc>
      </w:tr>
      <w:tr w:rsidR="00204FFF" w:rsidRPr="00BF2948" w14:paraId="08A6080C" w14:textId="77777777" w:rsidTr="006D6D40">
        <w:trPr>
          <w:trHeight w:val="1158"/>
        </w:trPr>
        <w:tc>
          <w:tcPr>
            <w:tcW w:w="0" w:type="auto"/>
            <w:vMerge/>
            <w:tcBorders>
              <w:left w:val="single" w:sz="4" w:space="0" w:color="auto"/>
              <w:right w:val="single" w:sz="8" w:space="0" w:color="000000"/>
            </w:tcBorders>
            <w:shd w:val="clear" w:color="auto" w:fill="auto"/>
            <w:tcMar>
              <w:top w:w="5" w:type="dxa"/>
              <w:left w:w="5" w:type="dxa"/>
              <w:bottom w:w="0" w:type="dxa"/>
              <w:right w:w="5" w:type="dxa"/>
            </w:tcMar>
            <w:vAlign w:val="center"/>
          </w:tcPr>
          <w:p w14:paraId="124AAE2E"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4" w:space="0" w:color="auto"/>
            </w:tcBorders>
            <w:shd w:val="clear" w:color="auto" w:fill="auto"/>
            <w:tcMar>
              <w:top w:w="5" w:type="dxa"/>
              <w:left w:w="5" w:type="dxa"/>
              <w:bottom w:w="0" w:type="dxa"/>
              <w:right w:w="5" w:type="dxa"/>
            </w:tcMar>
            <w:vAlign w:val="center"/>
          </w:tcPr>
          <w:p w14:paraId="5608E736" w14:textId="77777777" w:rsidR="00204FFF" w:rsidRPr="00BF2948" w:rsidRDefault="00204FFF" w:rsidP="006D6D40">
            <w:pPr>
              <w:rPr>
                <w:rFonts w:asciiTheme="minorHAnsi" w:hAnsiTheme="minorHAnsi" w:cstheme="minorHAnsi"/>
                <w:bCs/>
                <w:sz w:val="22"/>
                <w:szCs w:val="22"/>
              </w:rPr>
            </w:pPr>
            <w:r w:rsidRPr="00BF2948">
              <w:rPr>
                <w:rFonts w:asciiTheme="minorHAnsi" w:hAnsiTheme="minorHAnsi" w:cstheme="minorHAnsi"/>
                <w:bCs/>
                <w:sz w:val="22"/>
                <w:szCs w:val="22"/>
              </w:rPr>
              <w:t>Fortalecimiento de las Referencias y Contra referencia en el marco de la continuidad de la atención</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5" w:type="dxa"/>
              <w:left w:w="5" w:type="dxa"/>
              <w:bottom w:w="0" w:type="dxa"/>
              <w:right w:w="5" w:type="dxa"/>
            </w:tcMar>
            <w:vAlign w:val="center"/>
          </w:tcPr>
          <w:p w14:paraId="2E9AEDEA"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sz w:val="22"/>
                <w:szCs w:val="22"/>
              </w:rPr>
              <w:t>Informe preparado por la Dirección de Intercambio Prestacional, Organización y Servicios de Salud - DIPOS, en base a los informes remitidos por las DIRESA/GERESA, DIRIS (que incluye a Hospitales de jurisdicción)</w:t>
            </w:r>
          </w:p>
        </w:tc>
      </w:tr>
      <w:tr w:rsidR="00204FFF" w:rsidRPr="00BF2948" w14:paraId="2E38DE86" w14:textId="77777777" w:rsidTr="006D6D40">
        <w:trPr>
          <w:trHeight w:val="1158"/>
        </w:trPr>
        <w:tc>
          <w:tcPr>
            <w:tcW w:w="0" w:type="auto"/>
            <w:tcBorders>
              <w:left w:val="single" w:sz="4" w:space="0" w:color="auto"/>
              <w:bottom w:val="single" w:sz="4" w:space="0" w:color="auto"/>
              <w:right w:val="single" w:sz="8" w:space="0" w:color="000000"/>
            </w:tcBorders>
            <w:shd w:val="clear" w:color="auto" w:fill="auto"/>
            <w:tcMar>
              <w:top w:w="5" w:type="dxa"/>
              <w:left w:w="5" w:type="dxa"/>
              <w:bottom w:w="0" w:type="dxa"/>
              <w:right w:w="5" w:type="dxa"/>
            </w:tcMar>
            <w:vAlign w:val="center"/>
          </w:tcPr>
          <w:p w14:paraId="648F6642" w14:textId="77777777" w:rsidR="00204FFF" w:rsidRPr="00BF2948" w:rsidRDefault="00204FFF" w:rsidP="006D6D40">
            <w:pPr>
              <w:rPr>
                <w:rFonts w:asciiTheme="minorHAnsi" w:hAnsiTheme="minorHAnsi" w:cstheme="minorHAnsi"/>
                <w:sz w:val="22"/>
                <w:szCs w:val="22"/>
              </w:rPr>
            </w:pP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5" w:type="dxa"/>
              <w:left w:w="5" w:type="dxa"/>
              <w:bottom w:w="0" w:type="dxa"/>
              <w:right w:w="5" w:type="dxa"/>
            </w:tcMar>
            <w:vAlign w:val="center"/>
          </w:tcPr>
          <w:p w14:paraId="6C52F121" w14:textId="77777777" w:rsidR="00204FFF" w:rsidRPr="00BF2948" w:rsidRDefault="00204FFF" w:rsidP="006D6D40">
            <w:pPr>
              <w:rPr>
                <w:rFonts w:asciiTheme="minorHAnsi" w:hAnsiTheme="minorHAnsi" w:cstheme="minorHAnsi"/>
                <w:bCs/>
                <w:sz w:val="22"/>
                <w:szCs w:val="22"/>
              </w:rPr>
            </w:pPr>
            <w:r w:rsidRPr="00BF2948">
              <w:rPr>
                <w:rFonts w:asciiTheme="minorHAnsi" w:hAnsiTheme="minorHAnsi" w:cstheme="minorHAnsi"/>
                <w:sz w:val="22"/>
                <w:szCs w:val="22"/>
              </w:rPr>
              <w:t>Certificación de Establecimientos de Salud Amigos de la Madre, la Niña y el Niño</w:t>
            </w: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5" w:type="dxa"/>
              <w:left w:w="5" w:type="dxa"/>
              <w:bottom w:w="0" w:type="dxa"/>
              <w:right w:w="5" w:type="dxa"/>
            </w:tcMar>
            <w:vAlign w:val="center"/>
          </w:tcPr>
          <w:p w14:paraId="44F96232" w14:textId="77777777" w:rsidR="00204FFF" w:rsidRPr="00BF2948" w:rsidRDefault="00204FFF" w:rsidP="006D6D40">
            <w:pPr>
              <w:rPr>
                <w:rFonts w:asciiTheme="minorHAnsi" w:hAnsiTheme="minorHAnsi" w:cstheme="minorHAnsi"/>
                <w:sz w:val="22"/>
                <w:szCs w:val="22"/>
              </w:rPr>
            </w:pPr>
            <w:r w:rsidRPr="00BF2948">
              <w:rPr>
                <w:rFonts w:asciiTheme="minorHAnsi" w:hAnsiTheme="minorHAnsi" w:cstheme="minorHAnsi"/>
                <w:sz w:val="22"/>
                <w:szCs w:val="22"/>
              </w:rPr>
              <w:t>Informe de la Dirección General de Intervenciones Estratégicas en Salud Pública.</w:t>
            </w:r>
          </w:p>
        </w:tc>
      </w:tr>
    </w:tbl>
    <w:p w14:paraId="56BD83A9" w14:textId="77777777" w:rsidR="00204FFF" w:rsidRPr="00BF2948" w:rsidRDefault="00204FFF" w:rsidP="00204FFF">
      <w:pPr>
        <w:rPr>
          <w:rFonts w:asciiTheme="minorHAnsi" w:hAnsiTheme="minorHAnsi" w:cstheme="minorHAnsi"/>
          <w:sz w:val="22"/>
          <w:szCs w:val="22"/>
        </w:rPr>
      </w:pPr>
    </w:p>
    <w:p w14:paraId="3F70C116" w14:textId="77777777" w:rsidR="00204FFF" w:rsidRPr="00BF2948" w:rsidRDefault="00204FFF" w:rsidP="00204FFF">
      <w:pPr>
        <w:tabs>
          <w:tab w:val="left" w:pos="709"/>
        </w:tabs>
        <w:spacing w:line="276" w:lineRule="auto"/>
        <w:ind w:left="567" w:hanging="567"/>
        <w:rPr>
          <w:rFonts w:asciiTheme="minorHAnsi" w:hAnsiTheme="minorHAnsi" w:cstheme="minorHAnsi"/>
          <w:sz w:val="22"/>
          <w:szCs w:val="22"/>
        </w:rPr>
      </w:pPr>
    </w:p>
    <w:p w14:paraId="63AC48E6" w14:textId="77777777" w:rsidR="00204FFF" w:rsidRPr="00BF2948" w:rsidRDefault="00204FFF" w:rsidP="00204FFF">
      <w:pPr>
        <w:spacing w:after="200" w:line="276" w:lineRule="auto"/>
        <w:rPr>
          <w:rFonts w:asciiTheme="minorHAnsi" w:eastAsiaTheme="majorEastAsia" w:hAnsiTheme="minorHAnsi" w:cstheme="minorHAnsi"/>
          <w:b/>
          <w:bCs/>
          <w:color w:val="000000" w:themeColor="text1"/>
          <w:sz w:val="22"/>
          <w:szCs w:val="22"/>
          <w:u w:val="single"/>
          <w:lang w:val="es-PE"/>
        </w:rPr>
      </w:pPr>
      <w:r w:rsidRPr="00BF2948">
        <w:rPr>
          <w:rFonts w:asciiTheme="minorHAnsi" w:hAnsiTheme="minorHAnsi" w:cstheme="minorHAnsi"/>
          <w:sz w:val="22"/>
          <w:szCs w:val="22"/>
        </w:rPr>
        <w:br w:type="page"/>
      </w:r>
    </w:p>
    <w:p w14:paraId="63758C93" w14:textId="77777777" w:rsidR="00204FFF" w:rsidRPr="00BF2948" w:rsidRDefault="00204FFF" w:rsidP="00204FFF">
      <w:pPr>
        <w:pStyle w:val="Ttulo4"/>
        <w:rPr>
          <w:rFonts w:asciiTheme="minorHAnsi" w:hAnsiTheme="minorHAnsi" w:cstheme="minorHAnsi"/>
          <w:szCs w:val="22"/>
        </w:rPr>
      </w:pPr>
      <w:r w:rsidRPr="00BF2948">
        <w:rPr>
          <w:rFonts w:asciiTheme="minorHAnsi" w:hAnsiTheme="minorHAnsi" w:cstheme="minorHAnsi"/>
          <w:szCs w:val="22"/>
          <w:highlight w:val="green"/>
        </w:rPr>
        <w:lastRenderedPageBreak/>
        <w:t>Tabla 3: ID y CM para evaluación de las redes de salud y Hospitales con menos de 50 camas</w:t>
      </w:r>
    </w:p>
    <w:p w14:paraId="2F9EC842" w14:textId="77777777" w:rsidR="00204FFF" w:rsidRPr="00BF2948" w:rsidRDefault="00204FFF" w:rsidP="00204FFF">
      <w:pPr>
        <w:tabs>
          <w:tab w:val="left" w:pos="709"/>
        </w:tabs>
        <w:spacing w:line="276" w:lineRule="auto"/>
        <w:ind w:left="567" w:hanging="567"/>
        <w:rPr>
          <w:rFonts w:asciiTheme="minorHAnsi" w:hAnsiTheme="minorHAnsi" w:cstheme="minorHAnsi"/>
          <w:sz w:val="22"/>
          <w:szCs w:val="22"/>
        </w:rPr>
      </w:pPr>
    </w:p>
    <w:tbl>
      <w:tblPr>
        <w:tblW w:w="0" w:type="auto"/>
        <w:jc w:val="center"/>
        <w:tblCellMar>
          <w:left w:w="0" w:type="dxa"/>
          <w:right w:w="0" w:type="dxa"/>
        </w:tblCellMar>
        <w:tblLook w:val="0600" w:firstRow="0" w:lastRow="0" w:firstColumn="0" w:lastColumn="0" w:noHBand="1" w:noVBand="1"/>
      </w:tblPr>
      <w:tblGrid>
        <w:gridCol w:w="1521"/>
        <w:gridCol w:w="4190"/>
        <w:gridCol w:w="2779"/>
      </w:tblGrid>
      <w:tr w:rsidR="00204FFF" w:rsidRPr="00BF2948" w14:paraId="442C6B8F" w14:textId="77777777" w:rsidTr="006D6D40">
        <w:trPr>
          <w:trHeight w:val="371"/>
          <w:jc w:val="center"/>
        </w:trPr>
        <w:tc>
          <w:tcPr>
            <w:tcW w:w="0" w:type="auto"/>
            <w:tcBorders>
              <w:top w:val="single" w:sz="4" w:space="0" w:color="auto"/>
              <w:left w:val="single" w:sz="4" w:space="0" w:color="auto"/>
              <w:bottom w:val="single" w:sz="8" w:space="0" w:color="000000"/>
              <w:right w:val="single" w:sz="8" w:space="0" w:color="000000"/>
            </w:tcBorders>
            <w:shd w:val="clear" w:color="auto" w:fill="auto"/>
            <w:tcMar>
              <w:top w:w="5" w:type="dxa"/>
              <w:left w:w="5" w:type="dxa"/>
              <w:bottom w:w="0" w:type="dxa"/>
              <w:right w:w="5" w:type="dxa"/>
            </w:tcMar>
            <w:vAlign w:val="center"/>
            <w:hideMark/>
          </w:tcPr>
          <w:p w14:paraId="7975522E"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Tipo</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4DEB67C"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Denominación</w:t>
            </w:r>
          </w:p>
        </w:tc>
        <w:tc>
          <w:tcPr>
            <w:tcW w:w="0" w:type="auto"/>
            <w:tcBorders>
              <w:top w:val="single" w:sz="4" w:space="0" w:color="auto"/>
              <w:left w:val="single" w:sz="8" w:space="0" w:color="000000"/>
              <w:right w:val="single" w:sz="8" w:space="0" w:color="000000"/>
            </w:tcBorders>
            <w:shd w:val="clear" w:color="auto" w:fill="auto"/>
            <w:tcMar>
              <w:top w:w="5" w:type="dxa"/>
              <w:left w:w="5" w:type="dxa"/>
              <w:bottom w:w="0" w:type="dxa"/>
              <w:right w:w="5" w:type="dxa"/>
            </w:tcMar>
            <w:vAlign w:val="center"/>
            <w:hideMark/>
          </w:tcPr>
          <w:p w14:paraId="0F0B6B9F"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Fuente de datos</w:t>
            </w:r>
          </w:p>
        </w:tc>
      </w:tr>
      <w:tr w:rsidR="00204FFF" w:rsidRPr="00BF2948" w14:paraId="1A720CB3" w14:textId="77777777" w:rsidTr="006D6D40">
        <w:trPr>
          <w:trHeight w:val="331"/>
          <w:jc w:val="center"/>
        </w:trPr>
        <w:tc>
          <w:tcPr>
            <w:tcW w:w="0" w:type="auto"/>
            <w:vMerge w:val="restart"/>
            <w:tcBorders>
              <w:top w:val="single" w:sz="8" w:space="0" w:color="000000"/>
              <w:left w:val="single" w:sz="4" w:space="0" w:color="auto"/>
              <w:right w:val="single" w:sz="8" w:space="0" w:color="000000"/>
            </w:tcBorders>
            <w:shd w:val="clear" w:color="auto" w:fill="auto"/>
            <w:tcMar>
              <w:top w:w="5" w:type="dxa"/>
              <w:left w:w="5" w:type="dxa"/>
              <w:bottom w:w="0" w:type="dxa"/>
              <w:right w:w="5" w:type="dxa"/>
            </w:tcMar>
            <w:vAlign w:val="center"/>
            <w:hideMark/>
          </w:tcPr>
          <w:p w14:paraId="77271AA6"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Indicador de Desempeño (ID)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2363A0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niños menores de 2 años con suplementación de hierro y/o MN.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55C2130"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SIASIS</w:t>
            </w:r>
          </w:p>
        </w:tc>
      </w:tr>
      <w:tr w:rsidR="00204FFF" w:rsidRPr="00BF2948" w14:paraId="7433446E" w14:textId="77777777" w:rsidTr="006D6D40">
        <w:trPr>
          <w:trHeight w:val="220"/>
          <w:jc w:val="center"/>
        </w:trPr>
        <w:tc>
          <w:tcPr>
            <w:tcW w:w="0" w:type="auto"/>
            <w:vMerge/>
            <w:tcBorders>
              <w:left w:val="single" w:sz="4" w:space="0" w:color="auto"/>
              <w:right w:val="single" w:sz="8" w:space="0" w:color="000000"/>
            </w:tcBorders>
            <w:shd w:val="clear" w:color="auto" w:fill="auto"/>
            <w:vAlign w:val="center"/>
            <w:hideMark/>
          </w:tcPr>
          <w:p w14:paraId="245DF5D6"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3ACDF2B"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Cobertura de inmunización contra rotavirus y neumococo.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9FA58F3"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HIS</w:t>
            </w:r>
          </w:p>
        </w:tc>
      </w:tr>
      <w:tr w:rsidR="00204FFF" w:rsidRPr="00BF2948" w14:paraId="4C1F20E9" w14:textId="77777777" w:rsidTr="006D6D40">
        <w:trPr>
          <w:trHeight w:val="331"/>
          <w:jc w:val="center"/>
        </w:trPr>
        <w:tc>
          <w:tcPr>
            <w:tcW w:w="0" w:type="auto"/>
            <w:vMerge/>
            <w:tcBorders>
              <w:left w:val="single" w:sz="4" w:space="0" w:color="auto"/>
              <w:right w:val="single" w:sz="8" w:space="0" w:color="000000"/>
            </w:tcBorders>
            <w:shd w:val="clear" w:color="auto" w:fill="auto"/>
            <w:vAlign w:val="center"/>
            <w:hideMark/>
          </w:tcPr>
          <w:p w14:paraId="6DD52E36"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65AD05E"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recién nacidos con 2 controles CRED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4F87EA5"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SIASIS</w:t>
            </w:r>
          </w:p>
        </w:tc>
      </w:tr>
      <w:tr w:rsidR="00204FFF" w:rsidRPr="00BF2948" w14:paraId="192D89EA" w14:textId="77777777" w:rsidTr="006D6D40">
        <w:trPr>
          <w:trHeight w:val="331"/>
          <w:jc w:val="center"/>
        </w:trPr>
        <w:tc>
          <w:tcPr>
            <w:tcW w:w="0" w:type="auto"/>
            <w:vMerge/>
            <w:tcBorders>
              <w:left w:val="single" w:sz="4" w:space="0" w:color="auto"/>
              <w:right w:val="single" w:sz="8" w:space="0" w:color="000000"/>
            </w:tcBorders>
            <w:shd w:val="clear" w:color="auto" w:fill="auto"/>
            <w:vAlign w:val="center"/>
            <w:hideMark/>
          </w:tcPr>
          <w:p w14:paraId="613E617C"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12EBFE5"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gestantes con paquete preventivo completo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984729B"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SIASIS</w:t>
            </w:r>
          </w:p>
        </w:tc>
      </w:tr>
      <w:tr w:rsidR="00204FFF" w:rsidRPr="00BF2948" w14:paraId="749DC1A7" w14:textId="77777777" w:rsidTr="006D6D40">
        <w:trPr>
          <w:trHeight w:val="331"/>
          <w:jc w:val="center"/>
        </w:trPr>
        <w:tc>
          <w:tcPr>
            <w:tcW w:w="0" w:type="auto"/>
            <w:vMerge/>
            <w:tcBorders>
              <w:left w:val="single" w:sz="4" w:space="0" w:color="auto"/>
              <w:right w:val="single" w:sz="8" w:space="0" w:color="000000"/>
            </w:tcBorders>
            <w:shd w:val="clear" w:color="auto" w:fill="auto"/>
            <w:vAlign w:val="center"/>
            <w:hideMark/>
          </w:tcPr>
          <w:p w14:paraId="0310952D"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E37978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mujeres de 25 a 64 años afiliadas al SIS con despistaje de Cáncer de cuello uterino.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5BD922E"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SIASIS</w:t>
            </w:r>
          </w:p>
        </w:tc>
      </w:tr>
      <w:tr w:rsidR="00204FFF" w:rsidRPr="00BF2948" w14:paraId="5BB532A5" w14:textId="77777777" w:rsidTr="006D6D40">
        <w:trPr>
          <w:trHeight w:val="772"/>
          <w:jc w:val="center"/>
        </w:trPr>
        <w:tc>
          <w:tcPr>
            <w:tcW w:w="0" w:type="auto"/>
            <w:vMerge/>
            <w:tcBorders>
              <w:left w:val="single" w:sz="4" w:space="0" w:color="auto"/>
              <w:right w:val="single" w:sz="8" w:space="0" w:color="000000"/>
            </w:tcBorders>
            <w:shd w:val="clear" w:color="auto" w:fill="auto"/>
            <w:vAlign w:val="center"/>
            <w:hideMark/>
          </w:tcPr>
          <w:p w14:paraId="631B26CA"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3AC0ECB"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Productividad hora médico en consulta externa.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AC03B7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HIS y reportes de programación de consulta externa médica.</w:t>
            </w:r>
          </w:p>
        </w:tc>
      </w:tr>
      <w:tr w:rsidR="00204FFF" w:rsidRPr="00BF2948" w14:paraId="6748C802" w14:textId="77777777" w:rsidTr="006D6D40">
        <w:trPr>
          <w:trHeight w:val="772"/>
          <w:jc w:val="center"/>
        </w:trPr>
        <w:tc>
          <w:tcPr>
            <w:tcW w:w="0" w:type="auto"/>
            <w:vMerge/>
            <w:tcBorders>
              <w:left w:val="single" w:sz="4" w:space="0" w:color="auto"/>
              <w:right w:val="single" w:sz="8" w:space="0" w:color="000000"/>
            </w:tcBorders>
            <w:shd w:val="clear" w:color="auto" w:fill="auto"/>
            <w:vAlign w:val="center"/>
          </w:tcPr>
          <w:p w14:paraId="5164C08D"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213BCE8C"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Porcentaje de mujeres en edad fértil usuarias de métodos de planificación familiar.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0E6F84DD"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HIS</w:t>
            </w:r>
          </w:p>
        </w:tc>
      </w:tr>
      <w:tr w:rsidR="00204FFF" w:rsidRPr="00BF2948" w14:paraId="630B54E9" w14:textId="77777777" w:rsidTr="006D6D40">
        <w:trPr>
          <w:trHeight w:val="725"/>
          <w:jc w:val="center"/>
        </w:trPr>
        <w:tc>
          <w:tcPr>
            <w:tcW w:w="0" w:type="auto"/>
            <w:vMerge/>
            <w:tcBorders>
              <w:left w:val="single" w:sz="4" w:space="0" w:color="auto"/>
              <w:bottom w:val="single" w:sz="8" w:space="0" w:color="000000"/>
              <w:right w:val="single" w:sz="8" w:space="0" w:color="000000"/>
            </w:tcBorders>
            <w:shd w:val="clear" w:color="auto" w:fill="auto"/>
            <w:tcMar>
              <w:top w:w="5" w:type="dxa"/>
              <w:left w:w="5" w:type="dxa"/>
              <w:bottom w:w="0" w:type="dxa"/>
              <w:right w:w="5" w:type="dxa"/>
            </w:tcMar>
            <w:vAlign w:val="center"/>
            <w:hideMark/>
          </w:tcPr>
          <w:p w14:paraId="6E2DD7A1"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FB632B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Disponibilidad de medicamentos esenciales en establecimientos de salud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BC3D691"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SISMED</w:t>
            </w:r>
          </w:p>
        </w:tc>
      </w:tr>
      <w:tr w:rsidR="00204FFF" w:rsidRPr="00BF2948" w14:paraId="5160B445" w14:textId="77777777" w:rsidTr="006D6D40">
        <w:trPr>
          <w:trHeight w:val="945"/>
          <w:jc w:val="center"/>
        </w:trPr>
        <w:tc>
          <w:tcPr>
            <w:tcW w:w="0" w:type="auto"/>
            <w:vMerge w:val="restart"/>
            <w:tcBorders>
              <w:top w:val="single" w:sz="8" w:space="0" w:color="000000"/>
              <w:left w:val="single" w:sz="4" w:space="0" w:color="auto"/>
              <w:right w:val="single" w:sz="8" w:space="0" w:color="000000"/>
            </w:tcBorders>
            <w:shd w:val="clear" w:color="auto" w:fill="auto"/>
            <w:tcMar>
              <w:top w:w="5" w:type="dxa"/>
              <w:left w:w="5" w:type="dxa"/>
              <w:bottom w:w="0" w:type="dxa"/>
              <w:right w:w="5" w:type="dxa"/>
            </w:tcMar>
            <w:vAlign w:val="center"/>
          </w:tcPr>
          <w:p w14:paraId="44C55F7D"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Compromiso de Mejora (CM)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62ED0704"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Establecimientos de salud preparados para el diagnóstico y manejo de la hipertensión arterial, diabetes mellitus, depresión y tuberculosis.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3A32FEAB"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Informe de la Dirección General de Intervenciones Estratégicas en Salud Pública.</w:t>
            </w:r>
          </w:p>
        </w:tc>
      </w:tr>
      <w:tr w:rsidR="00204FFF" w:rsidRPr="00BF2948" w14:paraId="7D49C2F8" w14:textId="77777777" w:rsidTr="006D6D40">
        <w:trPr>
          <w:trHeight w:val="940"/>
          <w:jc w:val="center"/>
        </w:trPr>
        <w:tc>
          <w:tcPr>
            <w:tcW w:w="0" w:type="auto"/>
            <w:vMerge/>
            <w:tcBorders>
              <w:left w:val="single" w:sz="4" w:space="0" w:color="auto"/>
              <w:right w:val="single" w:sz="8" w:space="0" w:color="000000"/>
            </w:tcBorders>
            <w:shd w:val="clear" w:color="auto" w:fill="auto"/>
            <w:tcMar>
              <w:top w:w="5" w:type="dxa"/>
              <w:left w:w="5" w:type="dxa"/>
              <w:bottom w:w="0" w:type="dxa"/>
              <w:right w:w="5" w:type="dxa"/>
            </w:tcMar>
            <w:vAlign w:val="center"/>
          </w:tcPr>
          <w:p w14:paraId="05F0A638"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7C255C13"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Establecimientos de salud que aseguran los insumos críticos para los Programas Presupuestales seleccionados.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404A4BC6"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SISMED y IDI (CENARES)</w:t>
            </w:r>
          </w:p>
        </w:tc>
      </w:tr>
      <w:tr w:rsidR="00204FFF" w:rsidRPr="00BF2948" w14:paraId="4851D99B" w14:textId="77777777" w:rsidTr="006D6D40">
        <w:trPr>
          <w:trHeight w:val="940"/>
          <w:jc w:val="center"/>
        </w:trPr>
        <w:tc>
          <w:tcPr>
            <w:tcW w:w="0" w:type="auto"/>
            <w:tcBorders>
              <w:left w:val="single" w:sz="4" w:space="0" w:color="auto"/>
              <w:bottom w:val="single" w:sz="4" w:space="0" w:color="auto"/>
              <w:right w:val="single" w:sz="8" w:space="0" w:color="000000"/>
            </w:tcBorders>
            <w:shd w:val="clear" w:color="auto" w:fill="auto"/>
            <w:tcMar>
              <w:top w:w="5" w:type="dxa"/>
              <w:left w:w="5" w:type="dxa"/>
              <w:bottom w:w="0" w:type="dxa"/>
              <w:right w:w="5" w:type="dxa"/>
            </w:tcMar>
            <w:vAlign w:val="center"/>
          </w:tcPr>
          <w:p w14:paraId="11C98E58"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5" w:type="dxa"/>
              <w:left w:w="5" w:type="dxa"/>
              <w:bottom w:w="0" w:type="dxa"/>
              <w:right w:w="5" w:type="dxa"/>
            </w:tcMar>
            <w:vAlign w:val="center"/>
          </w:tcPr>
          <w:p w14:paraId="7C668F52"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Certificación de Establecimientos de Salud Amigos de la Madre, la Niña y el Niño</w:t>
            </w: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5" w:type="dxa"/>
              <w:left w:w="5" w:type="dxa"/>
              <w:bottom w:w="0" w:type="dxa"/>
              <w:right w:w="5" w:type="dxa"/>
            </w:tcMar>
            <w:vAlign w:val="center"/>
          </w:tcPr>
          <w:p w14:paraId="05953654"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Informe de la Dirección General de Intervenciones Estratégicas en Salud Pública.</w:t>
            </w:r>
          </w:p>
        </w:tc>
      </w:tr>
    </w:tbl>
    <w:p w14:paraId="0715E5C8" w14:textId="77777777" w:rsidR="00204FFF" w:rsidRPr="00BF2948" w:rsidRDefault="00204FFF" w:rsidP="00204FFF">
      <w:pPr>
        <w:tabs>
          <w:tab w:val="left" w:pos="709"/>
        </w:tabs>
        <w:spacing w:line="276" w:lineRule="auto"/>
        <w:ind w:left="567" w:hanging="567"/>
        <w:rPr>
          <w:rFonts w:asciiTheme="minorHAnsi" w:hAnsiTheme="minorHAnsi" w:cstheme="minorHAnsi"/>
          <w:sz w:val="22"/>
          <w:szCs w:val="22"/>
        </w:rPr>
      </w:pPr>
    </w:p>
    <w:p w14:paraId="6E1CCE4B" w14:textId="77777777" w:rsidR="00204FFF" w:rsidRPr="00BF2948" w:rsidRDefault="00204FFF" w:rsidP="00204FFF">
      <w:pPr>
        <w:tabs>
          <w:tab w:val="left" w:pos="709"/>
        </w:tabs>
        <w:spacing w:line="276" w:lineRule="auto"/>
        <w:ind w:left="567" w:hanging="567"/>
        <w:rPr>
          <w:rFonts w:asciiTheme="minorHAnsi" w:hAnsiTheme="minorHAnsi" w:cstheme="minorHAnsi"/>
          <w:sz w:val="22"/>
          <w:szCs w:val="22"/>
        </w:rPr>
      </w:pPr>
    </w:p>
    <w:p w14:paraId="62230CA1" w14:textId="77777777" w:rsidR="00204FFF" w:rsidRPr="00BF2948" w:rsidRDefault="00204FFF" w:rsidP="00204FFF">
      <w:pPr>
        <w:tabs>
          <w:tab w:val="left" w:pos="709"/>
        </w:tabs>
        <w:spacing w:line="276" w:lineRule="auto"/>
        <w:ind w:left="567" w:hanging="567"/>
        <w:rPr>
          <w:rFonts w:asciiTheme="minorHAnsi" w:hAnsiTheme="minorHAnsi" w:cstheme="minorHAnsi"/>
          <w:sz w:val="22"/>
          <w:szCs w:val="22"/>
        </w:rPr>
      </w:pPr>
    </w:p>
    <w:p w14:paraId="75A86037" w14:textId="77777777" w:rsidR="00204FFF" w:rsidRPr="00BF2948" w:rsidRDefault="00204FFF" w:rsidP="00204FFF">
      <w:pPr>
        <w:spacing w:after="200" w:line="276" w:lineRule="auto"/>
        <w:rPr>
          <w:rFonts w:asciiTheme="minorHAnsi" w:eastAsiaTheme="majorEastAsia" w:hAnsiTheme="minorHAnsi" w:cstheme="minorHAnsi"/>
          <w:b/>
          <w:bCs/>
          <w:color w:val="000000" w:themeColor="text1"/>
          <w:sz w:val="22"/>
          <w:szCs w:val="22"/>
          <w:u w:val="single"/>
          <w:lang w:val="es-PE"/>
        </w:rPr>
      </w:pPr>
      <w:r w:rsidRPr="00BF2948">
        <w:rPr>
          <w:rFonts w:asciiTheme="minorHAnsi" w:hAnsiTheme="minorHAnsi" w:cstheme="minorHAnsi"/>
          <w:sz w:val="22"/>
          <w:szCs w:val="22"/>
        </w:rPr>
        <w:br w:type="page"/>
      </w:r>
    </w:p>
    <w:p w14:paraId="5780151E" w14:textId="77777777" w:rsidR="00204FFF" w:rsidRPr="00BF2948" w:rsidRDefault="00204FFF" w:rsidP="00204FFF">
      <w:pPr>
        <w:pStyle w:val="Ttulo4"/>
        <w:rPr>
          <w:rFonts w:asciiTheme="minorHAnsi" w:hAnsiTheme="minorHAnsi" w:cstheme="minorHAnsi"/>
          <w:szCs w:val="22"/>
        </w:rPr>
      </w:pPr>
      <w:r w:rsidRPr="00BF2948">
        <w:rPr>
          <w:rFonts w:asciiTheme="minorHAnsi" w:hAnsiTheme="minorHAnsi" w:cstheme="minorHAnsi"/>
          <w:szCs w:val="22"/>
          <w:highlight w:val="green"/>
        </w:rPr>
        <w:lastRenderedPageBreak/>
        <w:t xml:space="preserve">Tabla 4: ID y </w:t>
      </w:r>
      <w:proofErr w:type="gramStart"/>
      <w:r w:rsidRPr="00BF2948">
        <w:rPr>
          <w:rFonts w:asciiTheme="minorHAnsi" w:hAnsiTheme="minorHAnsi" w:cstheme="minorHAnsi"/>
          <w:szCs w:val="22"/>
          <w:highlight w:val="green"/>
        </w:rPr>
        <w:t>CM  para</w:t>
      </w:r>
      <w:proofErr w:type="gramEnd"/>
      <w:r w:rsidRPr="00BF2948">
        <w:rPr>
          <w:rFonts w:asciiTheme="minorHAnsi" w:hAnsiTheme="minorHAnsi" w:cstheme="minorHAnsi"/>
          <w:szCs w:val="22"/>
          <w:highlight w:val="green"/>
        </w:rPr>
        <w:t xml:space="preserve"> evaluación de los hospitales de nivel II de más de 50 camas, los Hospitales de nivel III, los Hospitales Especializados y los Institutos</w:t>
      </w:r>
    </w:p>
    <w:tbl>
      <w:tblPr>
        <w:tblW w:w="9418" w:type="dxa"/>
        <w:jc w:val="center"/>
        <w:tblCellMar>
          <w:left w:w="0" w:type="dxa"/>
          <w:right w:w="0" w:type="dxa"/>
        </w:tblCellMar>
        <w:tblLook w:val="0600" w:firstRow="0" w:lastRow="0" w:firstColumn="0" w:lastColumn="0" w:noHBand="1" w:noVBand="1"/>
      </w:tblPr>
      <w:tblGrid>
        <w:gridCol w:w="1406"/>
        <w:gridCol w:w="3067"/>
        <w:gridCol w:w="4945"/>
      </w:tblGrid>
      <w:tr w:rsidR="00204FFF" w:rsidRPr="00BF2948" w14:paraId="4604B0E7" w14:textId="77777777" w:rsidTr="006D6D40">
        <w:trPr>
          <w:trHeight w:val="276"/>
          <w:jc w:val="center"/>
        </w:trPr>
        <w:tc>
          <w:tcPr>
            <w:tcW w:w="0" w:type="auto"/>
            <w:tcBorders>
              <w:top w:val="single" w:sz="4" w:space="0" w:color="auto"/>
              <w:left w:val="single" w:sz="4" w:space="0" w:color="auto"/>
              <w:bottom w:val="single" w:sz="8" w:space="0" w:color="000000"/>
              <w:right w:val="single" w:sz="8" w:space="0" w:color="000000"/>
            </w:tcBorders>
            <w:shd w:val="clear" w:color="auto" w:fill="auto"/>
            <w:tcMar>
              <w:top w:w="7" w:type="dxa"/>
              <w:left w:w="7" w:type="dxa"/>
              <w:bottom w:w="0" w:type="dxa"/>
              <w:right w:w="7" w:type="dxa"/>
            </w:tcMar>
            <w:vAlign w:val="center"/>
            <w:hideMark/>
          </w:tcPr>
          <w:p w14:paraId="67B6F28B"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Tipo</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7083A5BF"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Denominación</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057A75C5"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Fuente de datos</w:t>
            </w:r>
          </w:p>
        </w:tc>
      </w:tr>
      <w:tr w:rsidR="00204FFF" w:rsidRPr="00BF2948" w14:paraId="661A629A" w14:textId="77777777" w:rsidTr="006D6D40">
        <w:trPr>
          <w:trHeight w:val="938"/>
          <w:jc w:val="center"/>
        </w:trPr>
        <w:tc>
          <w:tcPr>
            <w:tcW w:w="0" w:type="auto"/>
            <w:vMerge w:val="restart"/>
            <w:tcBorders>
              <w:top w:val="single" w:sz="8" w:space="0" w:color="000000"/>
              <w:left w:val="single" w:sz="4" w:space="0" w:color="auto"/>
              <w:right w:val="single" w:sz="8" w:space="0" w:color="000000"/>
            </w:tcBorders>
            <w:shd w:val="clear" w:color="auto" w:fill="auto"/>
            <w:vAlign w:val="center"/>
            <w:hideMark/>
          </w:tcPr>
          <w:p w14:paraId="3D035972"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sz w:val="22"/>
                <w:szCs w:val="22"/>
              </w:rPr>
              <w:t>Indicador de Desempeño (ID)</w:t>
            </w:r>
          </w:p>
          <w:p w14:paraId="448B47DA"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2E503D14"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Productividad hora médico en consulta externa.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5743FBA9"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HIS y reportes de programación de consulta externa médica.</w:t>
            </w:r>
          </w:p>
        </w:tc>
      </w:tr>
      <w:tr w:rsidR="00204FFF" w:rsidRPr="00BF2948" w14:paraId="0FDD420D" w14:textId="77777777" w:rsidTr="006D6D40">
        <w:trPr>
          <w:trHeight w:val="1088"/>
          <w:jc w:val="center"/>
        </w:trPr>
        <w:tc>
          <w:tcPr>
            <w:tcW w:w="0" w:type="auto"/>
            <w:vMerge/>
            <w:tcBorders>
              <w:left w:val="single" w:sz="4" w:space="0" w:color="auto"/>
              <w:right w:val="single" w:sz="8" w:space="0" w:color="000000"/>
            </w:tcBorders>
            <w:shd w:val="clear" w:color="auto" w:fill="auto"/>
            <w:vAlign w:val="center"/>
            <w:hideMark/>
          </w:tcPr>
          <w:p w14:paraId="1D45907A"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10C46CB1"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Densidad de Incidencia /Incidencia Acumulada de las Infecciones Asociadas a la Atención en Salud (IAAS) seleccionadas.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5A8A8A0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Sistema de Vigilancia Epidemiológica de las IAAS.</w:t>
            </w:r>
          </w:p>
        </w:tc>
      </w:tr>
      <w:tr w:rsidR="00204FFF" w:rsidRPr="00BF2948" w14:paraId="4E25B2F9" w14:textId="77777777" w:rsidTr="006D6D40">
        <w:trPr>
          <w:trHeight w:val="276"/>
          <w:jc w:val="center"/>
        </w:trPr>
        <w:tc>
          <w:tcPr>
            <w:tcW w:w="0" w:type="auto"/>
            <w:vMerge/>
            <w:tcBorders>
              <w:left w:val="single" w:sz="4" w:space="0" w:color="auto"/>
              <w:right w:val="single" w:sz="8" w:space="0" w:color="000000"/>
            </w:tcBorders>
            <w:shd w:val="clear" w:color="auto" w:fill="auto"/>
            <w:vAlign w:val="center"/>
            <w:hideMark/>
          </w:tcPr>
          <w:p w14:paraId="363B9F9A"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2866973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ocupación cama.</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02C4ACC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 xml:space="preserve"> Reporte de las </w:t>
            </w:r>
            <w:r w:rsidRPr="00BF2948">
              <w:rPr>
                <w:rFonts w:asciiTheme="minorHAnsi" w:hAnsiTheme="minorHAnsi" w:cstheme="minorHAnsi"/>
                <w:color w:val="000000" w:themeColor="text1"/>
                <w:sz w:val="22"/>
                <w:szCs w:val="22"/>
                <w:lang w:val="es-PE"/>
              </w:rPr>
              <w:t>DIRESA/GERESA, DIRIS, INEN Hospitales de Lima Metropolitana e Institutos Especializados a la OGTI</w:t>
            </w:r>
          </w:p>
        </w:tc>
      </w:tr>
      <w:tr w:rsidR="00204FFF" w:rsidRPr="00BF2948" w14:paraId="5DB7A3A3" w14:textId="77777777" w:rsidTr="006D6D40">
        <w:trPr>
          <w:trHeight w:val="276"/>
          <w:jc w:val="center"/>
        </w:trPr>
        <w:tc>
          <w:tcPr>
            <w:tcW w:w="0" w:type="auto"/>
            <w:vMerge/>
            <w:tcBorders>
              <w:left w:val="single" w:sz="4" w:space="0" w:color="auto"/>
              <w:right w:val="single" w:sz="8" w:space="0" w:color="000000"/>
            </w:tcBorders>
            <w:shd w:val="clear" w:color="auto" w:fill="auto"/>
            <w:vAlign w:val="center"/>
            <w:hideMark/>
          </w:tcPr>
          <w:p w14:paraId="174FE263"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6EACB7F8"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Promedio de permanencia cama.</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1A9449" w14:textId="77777777" w:rsidR="00204FFF" w:rsidRPr="00BF2948" w:rsidRDefault="00204FFF" w:rsidP="006D6D40">
            <w:pPr>
              <w:jc w:val="center"/>
              <w:rPr>
                <w:rFonts w:asciiTheme="minorHAnsi" w:hAnsiTheme="minorHAnsi" w:cstheme="minorHAnsi"/>
                <w:sz w:val="22"/>
                <w:szCs w:val="22"/>
              </w:rPr>
            </w:pPr>
          </w:p>
        </w:tc>
      </w:tr>
      <w:tr w:rsidR="00204FFF" w:rsidRPr="00BF2948" w14:paraId="74B1C8CD" w14:textId="77777777" w:rsidTr="006D6D40">
        <w:trPr>
          <w:trHeight w:val="276"/>
          <w:jc w:val="center"/>
        </w:trPr>
        <w:tc>
          <w:tcPr>
            <w:tcW w:w="0" w:type="auto"/>
            <w:vMerge/>
            <w:tcBorders>
              <w:left w:val="single" w:sz="4" w:space="0" w:color="auto"/>
              <w:right w:val="single" w:sz="8" w:space="0" w:color="000000"/>
            </w:tcBorders>
            <w:shd w:val="clear" w:color="auto" w:fill="auto"/>
            <w:vAlign w:val="center"/>
            <w:hideMark/>
          </w:tcPr>
          <w:p w14:paraId="690D8C70"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47D197ED"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Rendimiento cama.</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BE46DF" w14:textId="77777777" w:rsidR="00204FFF" w:rsidRPr="00BF2948" w:rsidRDefault="00204FFF" w:rsidP="006D6D40">
            <w:pPr>
              <w:jc w:val="center"/>
              <w:rPr>
                <w:rFonts w:asciiTheme="minorHAnsi" w:hAnsiTheme="minorHAnsi" w:cstheme="minorHAnsi"/>
                <w:sz w:val="22"/>
                <w:szCs w:val="22"/>
              </w:rPr>
            </w:pPr>
          </w:p>
        </w:tc>
      </w:tr>
      <w:tr w:rsidR="00204FFF" w:rsidRPr="00BF2948" w14:paraId="20F9F1AF" w14:textId="77777777" w:rsidTr="006D6D40">
        <w:trPr>
          <w:trHeight w:val="399"/>
          <w:jc w:val="center"/>
        </w:trPr>
        <w:tc>
          <w:tcPr>
            <w:tcW w:w="0" w:type="auto"/>
            <w:vMerge/>
            <w:tcBorders>
              <w:left w:val="single" w:sz="4" w:space="0" w:color="auto"/>
              <w:right w:val="single" w:sz="8" w:space="0" w:color="000000"/>
            </w:tcBorders>
            <w:shd w:val="clear" w:color="auto" w:fill="auto"/>
            <w:vAlign w:val="center"/>
            <w:hideMark/>
          </w:tcPr>
          <w:p w14:paraId="637160F9"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0FA21E15"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Razón de emergencia por consulta externa</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68B523" w14:textId="77777777" w:rsidR="00204FFF" w:rsidRPr="00BF2948" w:rsidRDefault="00204FFF" w:rsidP="006D6D40">
            <w:pPr>
              <w:jc w:val="center"/>
              <w:rPr>
                <w:rFonts w:asciiTheme="minorHAnsi" w:hAnsiTheme="minorHAnsi" w:cstheme="minorHAnsi"/>
                <w:sz w:val="22"/>
                <w:szCs w:val="22"/>
              </w:rPr>
            </w:pPr>
          </w:p>
        </w:tc>
      </w:tr>
      <w:tr w:rsidR="00204FFF" w:rsidRPr="00BF2948" w14:paraId="31E5F298" w14:textId="77777777" w:rsidTr="006D6D40">
        <w:trPr>
          <w:trHeight w:val="453"/>
          <w:jc w:val="center"/>
        </w:trPr>
        <w:tc>
          <w:tcPr>
            <w:tcW w:w="0" w:type="auto"/>
            <w:vMerge/>
            <w:tcBorders>
              <w:left w:val="single" w:sz="4" w:space="0" w:color="auto"/>
              <w:right w:val="single" w:sz="8" w:space="0" w:color="000000"/>
            </w:tcBorders>
            <w:shd w:val="clear" w:color="auto" w:fill="auto"/>
            <w:tcMar>
              <w:top w:w="7" w:type="dxa"/>
              <w:left w:w="7" w:type="dxa"/>
              <w:bottom w:w="0" w:type="dxa"/>
              <w:right w:w="7" w:type="dxa"/>
            </w:tcMar>
            <w:vAlign w:val="center"/>
            <w:hideMark/>
          </w:tcPr>
          <w:p w14:paraId="2FB9849E"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7B216428"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ejecución presupuestal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4B0C4CAA"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SIAF</w:t>
            </w:r>
          </w:p>
        </w:tc>
      </w:tr>
      <w:tr w:rsidR="00204FFF" w:rsidRPr="00BF2948" w14:paraId="0135205F" w14:textId="77777777" w:rsidTr="006D6D40">
        <w:trPr>
          <w:trHeight w:val="1028"/>
          <w:jc w:val="center"/>
        </w:trPr>
        <w:tc>
          <w:tcPr>
            <w:tcW w:w="0" w:type="auto"/>
            <w:vMerge/>
            <w:tcBorders>
              <w:left w:val="single" w:sz="4" w:space="0" w:color="auto"/>
              <w:bottom w:val="single" w:sz="8" w:space="0" w:color="000000"/>
              <w:right w:val="single" w:sz="8" w:space="0" w:color="000000"/>
            </w:tcBorders>
            <w:shd w:val="clear" w:color="auto" w:fill="auto"/>
            <w:vAlign w:val="center"/>
            <w:hideMark/>
          </w:tcPr>
          <w:p w14:paraId="5D988D14"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40692CA1"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Disponibilidad de medicamentos esenciales en el establecimiento de salud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1DE1F9B4"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SISMED</w:t>
            </w:r>
          </w:p>
        </w:tc>
      </w:tr>
      <w:tr w:rsidR="00204FFF" w:rsidRPr="00BF2948" w14:paraId="7541FF96" w14:textId="77777777" w:rsidTr="006D6D40">
        <w:trPr>
          <w:trHeight w:val="453"/>
          <w:jc w:val="center"/>
        </w:trPr>
        <w:tc>
          <w:tcPr>
            <w:tcW w:w="0" w:type="auto"/>
            <w:vMerge w:val="restart"/>
            <w:tcBorders>
              <w:top w:val="single" w:sz="8" w:space="0" w:color="000000"/>
              <w:left w:val="single" w:sz="4" w:space="0" w:color="auto"/>
              <w:right w:val="single" w:sz="8" w:space="0" w:color="000000"/>
            </w:tcBorders>
            <w:shd w:val="clear" w:color="auto" w:fill="auto"/>
            <w:tcMar>
              <w:top w:w="7" w:type="dxa"/>
              <w:left w:w="7" w:type="dxa"/>
              <w:bottom w:w="0" w:type="dxa"/>
              <w:right w:w="7" w:type="dxa"/>
            </w:tcMar>
            <w:vAlign w:val="center"/>
          </w:tcPr>
          <w:p w14:paraId="6E2795E8"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sz w:val="22"/>
                <w:szCs w:val="22"/>
              </w:rPr>
              <w:t>Compromiso de Mejora (CM)</w:t>
            </w: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7" w:type="dxa"/>
              <w:left w:w="7" w:type="dxa"/>
              <w:bottom w:w="0" w:type="dxa"/>
              <w:right w:w="7" w:type="dxa"/>
            </w:tcMar>
            <w:vAlign w:val="center"/>
          </w:tcPr>
          <w:p w14:paraId="7FAEC45D"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Fortalecimiento del monitoreo a la adherencia a la Higiene de Manos en el ámbito hospitalario</w:t>
            </w:r>
          </w:p>
        </w:tc>
        <w:tc>
          <w:tcPr>
            <w:tcW w:w="0" w:type="auto"/>
            <w:vMerge w:val="restart"/>
            <w:tcBorders>
              <w:top w:val="single" w:sz="8" w:space="0" w:color="000000"/>
              <w:left w:val="single" w:sz="8" w:space="0" w:color="000000"/>
              <w:right w:val="single" w:sz="8" w:space="0" w:color="000000"/>
            </w:tcBorders>
            <w:shd w:val="clear" w:color="auto" w:fill="auto"/>
            <w:tcMar>
              <w:top w:w="7" w:type="dxa"/>
              <w:left w:w="7" w:type="dxa"/>
              <w:bottom w:w="0" w:type="dxa"/>
              <w:right w:w="7" w:type="dxa"/>
            </w:tcMar>
            <w:vAlign w:val="center"/>
          </w:tcPr>
          <w:p w14:paraId="6EB01C7E"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Informe preparado por la Dirección de Intercambio Prestacional, Organización y Servicios de Salud - DIPOS, en base a los informes remitidos por las DIRESA/GERESA, DIRIS (que incluye a Hospitales de jurisdicción) e Institutos de Lima Metropolitana.</w:t>
            </w:r>
          </w:p>
        </w:tc>
      </w:tr>
      <w:tr w:rsidR="00204FFF" w:rsidRPr="00BF2948" w14:paraId="141560EB" w14:textId="77777777" w:rsidTr="006D6D40">
        <w:trPr>
          <w:trHeight w:val="453"/>
          <w:jc w:val="center"/>
        </w:trPr>
        <w:tc>
          <w:tcPr>
            <w:tcW w:w="0" w:type="auto"/>
            <w:vMerge/>
            <w:tcBorders>
              <w:top w:val="single" w:sz="8" w:space="0" w:color="000000"/>
              <w:left w:val="single" w:sz="4" w:space="0" w:color="auto"/>
              <w:right w:val="single" w:sz="8" w:space="0" w:color="000000"/>
            </w:tcBorders>
            <w:shd w:val="clear" w:color="auto" w:fill="auto"/>
            <w:tcMar>
              <w:top w:w="7" w:type="dxa"/>
              <w:left w:w="7" w:type="dxa"/>
              <w:bottom w:w="0" w:type="dxa"/>
              <w:right w:w="7" w:type="dxa"/>
            </w:tcMar>
            <w:vAlign w:val="center"/>
          </w:tcPr>
          <w:p w14:paraId="7FF71A65"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7" w:type="dxa"/>
              <w:left w:w="7" w:type="dxa"/>
              <w:bottom w:w="0" w:type="dxa"/>
              <w:right w:w="7" w:type="dxa"/>
            </w:tcMar>
            <w:vAlign w:val="center"/>
          </w:tcPr>
          <w:p w14:paraId="45BC8D1A"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Fortalecimiento de la implementación en la aplicación de la Lista de Verificación de Seguridad de la Cirugía</w:t>
            </w:r>
          </w:p>
        </w:tc>
        <w:tc>
          <w:tcPr>
            <w:tcW w:w="0" w:type="auto"/>
            <w:vMerge/>
            <w:tcBorders>
              <w:left w:val="single" w:sz="8" w:space="0" w:color="000000"/>
              <w:bottom w:val="single" w:sz="8" w:space="0" w:color="FFFFFF"/>
              <w:right w:val="single" w:sz="8" w:space="0" w:color="000000"/>
            </w:tcBorders>
            <w:shd w:val="clear" w:color="auto" w:fill="auto"/>
            <w:tcMar>
              <w:top w:w="7" w:type="dxa"/>
              <w:left w:w="7" w:type="dxa"/>
              <w:bottom w:w="0" w:type="dxa"/>
              <w:right w:w="7" w:type="dxa"/>
            </w:tcMar>
            <w:vAlign w:val="center"/>
          </w:tcPr>
          <w:p w14:paraId="6D7DF463" w14:textId="77777777" w:rsidR="00204FFF" w:rsidRPr="00BF2948" w:rsidRDefault="00204FFF" w:rsidP="006D6D40">
            <w:pPr>
              <w:jc w:val="center"/>
              <w:rPr>
                <w:rFonts w:asciiTheme="minorHAnsi" w:hAnsiTheme="minorHAnsi" w:cstheme="minorHAnsi"/>
                <w:sz w:val="22"/>
                <w:szCs w:val="22"/>
              </w:rPr>
            </w:pPr>
          </w:p>
        </w:tc>
      </w:tr>
      <w:tr w:rsidR="00204FFF" w:rsidRPr="00BF2948" w14:paraId="59C175DB" w14:textId="77777777" w:rsidTr="006D6D40">
        <w:trPr>
          <w:trHeight w:val="453"/>
          <w:jc w:val="center"/>
        </w:trPr>
        <w:tc>
          <w:tcPr>
            <w:tcW w:w="0" w:type="auto"/>
            <w:vMerge/>
            <w:tcBorders>
              <w:left w:val="single" w:sz="4" w:space="0" w:color="auto"/>
              <w:right w:val="single" w:sz="8" w:space="0" w:color="000000"/>
            </w:tcBorders>
            <w:shd w:val="clear" w:color="auto" w:fill="auto"/>
            <w:tcMar>
              <w:top w:w="7" w:type="dxa"/>
              <w:left w:w="7" w:type="dxa"/>
              <w:bottom w:w="0" w:type="dxa"/>
              <w:right w:w="7" w:type="dxa"/>
            </w:tcMar>
            <w:vAlign w:val="center"/>
            <w:hideMark/>
          </w:tcPr>
          <w:p w14:paraId="1333E107"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484C9239"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Fortalecimiento de competencias del personal de salud según patología priorizada institucional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3C9275E4" w14:textId="77777777" w:rsidR="00204FFF" w:rsidRPr="00BF2948" w:rsidRDefault="00204FFF" w:rsidP="006D6D40">
            <w:pPr>
              <w:jc w:val="center"/>
              <w:rPr>
                <w:rFonts w:asciiTheme="minorHAnsi" w:hAnsiTheme="minorHAnsi" w:cstheme="minorHAnsi"/>
                <w:sz w:val="22"/>
                <w:szCs w:val="22"/>
              </w:rPr>
            </w:pPr>
          </w:p>
        </w:tc>
      </w:tr>
      <w:tr w:rsidR="00204FFF" w:rsidRPr="00BF2948" w14:paraId="606E792F" w14:textId="77777777" w:rsidTr="006D6D40">
        <w:trPr>
          <w:trHeight w:val="453"/>
          <w:jc w:val="center"/>
        </w:trPr>
        <w:tc>
          <w:tcPr>
            <w:tcW w:w="0" w:type="auto"/>
            <w:tcBorders>
              <w:left w:val="single" w:sz="4" w:space="0" w:color="auto"/>
              <w:bottom w:val="single" w:sz="4" w:space="0" w:color="auto"/>
              <w:right w:val="single" w:sz="8" w:space="0" w:color="000000"/>
            </w:tcBorders>
            <w:shd w:val="clear" w:color="auto" w:fill="auto"/>
            <w:tcMar>
              <w:top w:w="7" w:type="dxa"/>
              <w:left w:w="7" w:type="dxa"/>
              <w:bottom w:w="0" w:type="dxa"/>
              <w:right w:w="7" w:type="dxa"/>
            </w:tcMar>
            <w:vAlign w:val="center"/>
          </w:tcPr>
          <w:p w14:paraId="6DD33E14"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7" w:type="dxa"/>
              <w:left w:w="7" w:type="dxa"/>
              <w:bottom w:w="0" w:type="dxa"/>
              <w:right w:w="7" w:type="dxa"/>
            </w:tcMar>
            <w:vAlign w:val="center"/>
          </w:tcPr>
          <w:p w14:paraId="5C017834"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Certificación de Establecimientos de Salud Amigos de la Madre, la Niña y el Niño</w:t>
            </w: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7" w:type="dxa"/>
              <w:left w:w="7" w:type="dxa"/>
              <w:bottom w:w="0" w:type="dxa"/>
              <w:right w:w="7" w:type="dxa"/>
            </w:tcMar>
            <w:vAlign w:val="center"/>
          </w:tcPr>
          <w:p w14:paraId="3F6D554E"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Informe de la Dirección General de Intervenciones Estratégicas en Salud Pública.</w:t>
            </w:r>
          </w:p>
        </w:tc>
      </w:tr>
    </w:tbl>
    <w:p w14:paraId="092BF6D7" w14:textId="77777777" w:rsidR="00204FFF" w:rsidRPr="00BF2948" w:rsidRDefault="00204FFF" w:rsidP="00204FFF">
      <w:pPr>
        <w:spacing w:line="276" w:lineRule="auto"/>
        <w:rPr>
          <w:rFonts w:asciiTheme="minorHAnsi" w:hAnsiTheme="minorHAnsi" w:cstheme="minorHAnsi"/>
          <w:sz w:val="22"/>
          <w:szCs w:val="22"/>
        </w:rPr>
      </w:pPr>
    </w:p>
    <w:p w14:paraId="76A945C2" w14:textId="77777777" w:rsidR="00204FFF" w:rsidRPr="00BF2948" w:rsidRDefault="00204FFF" w:rsidP="00204FFF">
      <w:pPr>
        <w:spacing w:line="276" w:lineRule="auto"/>
        <w:rPr>
          <w:rFonts w:asciiTheme="minorHAnsi" w:hAnsiTheme="minorHAnsi" w:cstheme="minorHAnsi"/>
          <w:sz w:val="22"/>
          <w:szCs w:val="22"/>
        </w:rPr>
      </w:pPr>
    </w:p>
    <w:p w14:paraId="56E61165" w14:textId="77777777" w:rsidR="00204FFF" w:rsidRPr="00BF2948" w:rsidRDefault="00204FFF" w:rsidP="00204FFF">
      <w:pPr>
        <w:spacing w:line="276" w:lineRule="auto"/>
        <w:rPr>
          <w:rFonts w:asciiTheme="minorHAnsi" w:hAnsiTheme="minorHAnsi" w:cstheme="minorHAnsi"/>
          <w:sz w:val="22"/>
          <w:szCs w:val="22"/>
        </w:rPr>
      </w:pPr>
    </w:p>
    <w:p w14:paraId="53363B83" w14:textId="77777777" w:rsidR="00204FFF" w:rsidRPr="00BF2948" w:rsidRDefault="00204FFF" w:rsidP="00204FFF">
      <w:pPr>
        <w:spacing w:line="276" w:lineRule="auto"/>
        <w:rPr>
          <w:rFonts w:asciiTheme="minorHAnsi" w:hAnsiTheme="minorHAnsi" w:cstheme="minorHAnsi"/>
          <w:sz w:val="22"/>
          <w:szCs w:val="22"/>
        </w:rPr>
      </w:pPr>
    </w:p>
    <w:p w14:paraId="6295F90A" w14:textId="77777777" w:rsidR="00204FFF" w:rsidRPr="00BF2948" w:rsidRDefault="00204FFF" w:rsidP="00204FFF">
      <w:pPr>
        <w:spacing w:line="276" w:lineRule="auto"/>
        <w:rPr>
          <w:rFonts w:asciiTheme="minorHAnsi" w:hAnsiTheme="minorHAnsi" w:cstheme="minorHAnsi"/>
          <w:sz w:val="22"/>
          <w:szCs w:val="22"/>
        </w:rPr>
      </w:pPr>
    </w:p>
    <w:p w14:paraId="2E7FD66A" w14:textId="77777777" w:rsidR="00204FFF" w:rsidRPr="00BF2948" w:rsidRDefault="00204FFF" w:rsidP="00204FFF">
      <w:pPr>
        <w:spacing w:line="276" w:lineRule="auto"/>
        <w:rPr>
          <w:rFonts w:asciiTheme="minorHAnsi" w:hAnsiTheme="minorHAnsi" w:cstheme="minorHAnsi"/>
          <w:sz w:val="22"/>
          <w:szCs w:val="22"/>
        </w:rPr>
      </w:pPr>
    </w:p>
    <w:p w14:paraId="79517BEB" w14:textId="77777777" w:rsidR="00204FFF" w:rsidRPr="00BF2948" w:rsidRDefault="00204FFF" w:rsidP="00204FFF">
      <w:pPr>
        <w:spacing w:line="276" w:lineRule="auto"/>
        <w:rPr>
          <w:rFonts w:asciiTheme="minorHAnsi" w:hAnsiTheme="minorHAnsi" w:cstheme="minorHAnsi"/>
          <w:sz w:val="22"/>
          <w:szCs w:val="22"/>
        </w:rPr>
      </w:pPr>
    </w:p>
    <w:p w14:paraId="460BD74A" w14:textId="77777777" w:rsidR="00204FFF" w:rsidRPr="00BF2948" w:rsidRDefault="00204FFF" w:rsidP="00204FFF">
      <w:pPr>
        <w:spacing w:line="276" w:lineRule="auto"/>
        <w:rPr>
          <w:rFonts w:asciiTheme="minorHAnsi" w:hAnsiTheme="minorHAnsi" w:cstheme="minorHAnsi"/>
          <w:sz w:val="22"/>
          <w:szCs w:val="22"/>
        </w:rPr>
      </w:pPr>
    </w:p>
    <w:p w14:paraId="4F4F0188" w14:textId="77777777" w:rsidR="00204FFF" w:rsidRPr="00BF2948" w:rsidRDefault="00204FFF" w:rsidP="00204FFF">
      <w:pPr>
        <w:spacing w:line="276" w:lineRule="auto"/>
        <w:rPr>
          <w:rFonts w:asciiTheme="minorHAnsi" w:hAnsiTheme="minorHAnsi" w:cstheme="minorHAnsi"/>
          <w:sz w:val="22"/>
          <w:szCs w:val="22"/>
        </w:rPr>
      </w:pPr>
    </w:p>
    <w:p w14:paraId="24FA9B78" w14:textId="77777777" w:rsidR="00204FFF" w:rsidRPr="00BF2948" w:rsidRDefault="00204FFF" w:rsidP="00204FFF">
      <w:pPr>
        <w:spacing w:line="276" w:lineRule="auto"/>
        <w:rPr>
          <w:rFonts w:asciiTheme="minorHAnsi" w:hAnsiTheme="minorHAnsi" w:cstheme="minorHAnsi"/>
          <w:sz w:val="22"/>
          <w:szCs w:val="22"/>
        </w:rPr>
      </w:pPr>
    </w:p>
    <w:p w14:paraId="3D2B14FF" w14:textId="77777777" w:rsidR="00204FFF" w:rsidRPr="00BF2948" w:rsidRDefault="00204FFF" w:rsidP="00204FFF">
      <w:pPr>
        <w:spacing w:line="276" w:lineRule="auto"/>
        <w:rPr>
          <w:rFonts w:asciiTheme="minorHAnsi" w:hAnsiTheme="minorHAnsi" w:cstheme="minorHAnsi"/>
          <w:sz w:val="22"/>
          <w:szCs w:val="22"/>
        </w:rPr>
      </w:pPr>
    </w:p>
    <w:p w14:paraId="38D162A3" w14:textId="77777777" w:rsidR="00204FFF" w:rsidRPr="00BF2948" w:rsidRDefault="00204FFF" w:rsidP="00204FFF">
      <w:pPr>
        <w:spacing w:line="276" w:lineRule="auto"/>
        <w:rPr>
          <w:rFonts w:asciiTheme="minorHAnsi" w:hAnsiTheme="minorHAnsi" w:cstheme="minorHAnsi"/>
          <w:sz w:val="22"/>
          <w:szCs w:val="22"/>
        </w:rPr>
      </w:pPr>
    </w:p>
    <w:p w14:paraId="53C1E58C" w14:textId="77777777" w:rsidR="00204FFF" w:rsidRPr="00BF2948" w:rsidRDefault="00204FFF" w:rsidP="00204FFF">
      <w:pPr>
        <w:spacing w:after="200" w:line="276" w:lineRule="auto"/>
        <w:rPr>
          <w:rFonts w:asciiTheme="minorHAnsi" w:eastAsiaTheme="majorEastAsia" w:hAnsiTheme="minorHAnsi" w:cstheme="minorHAnsi"/>
          <w:b/>
          <w:bCs/>
          <w:color w:val="000000" w:themeColor="text1"/>
          <w:sz w:val="22"/>
          <w:szCs w:val="22"/>
        </w:rPr>
      </w:pPr>
      <w:r w:rsidRPr="00BF2948">
        <w:rPr>
          <w:rFonts w:asciiTheme="minorHAnsi" w:hAnsiTheme="minorHAnsi" w:cstheme="minorHAnsi"/>
          <w:sz w:val="22"/>
          <w:szCs w:val="22"/>
        </w:rPr>
        <w:br w:type="page"/>
      </w:r>
    </w:p>
    <w:p w14:paraId="50901FFF" w14:textId="77777777" w:rsidR="00204FFF" w:rsidRPr="00BF2948" w:rsidRDefault="00204FFF" w:rsidP="00204FFF">
      <w:pPr>
        <w:pStyle w:val="Ttulo1"/>
        <w:spacing w:line="276" w:lineRule="auto"/>
        <w:jc w:val="center"/>
        <w:rPr>
          <w:rFonts w:asciiTheme="minorHAnsi" w:hAnsiTheme="minorHAnsi" w:cstheme="minorHAnsi"/>
          <w:sz w:val="22"/>
          <w:szCs w:val="22"/>
        </w:rPr>
      </w:pPr>
      <w:bookmarkStart w:id="1" w:name="_Toc492913588"/>
      <w:r w:rsidRPr="00BF2948">
        <w:rPr>
          <w:rFonts w:asciiTheme="minorHAnsi" w:hAnsiTheme="minorHAnsi" w:cstheme="minorHAnsi"/>
          <w:sz w:val="22"/>
          <w:szCs w:val="22"/>
        </w:rPr>
        <w:lastRenderedPageBreak/>
        <w:t xml:space="preserve">ANEXO N° 2 - </w:t>
      </w:r>
      <w:r w:rsidRPr="00BF2948">
        <w:rPr>
          <w:rFonts w:asciiTheme="minorHAnsi" w:hAnsiTheme="minorHAnsi" w:cstheme="minorHAnsi"/>
          <w:bCs w:val="0"/>
          <w:iCs/>
          <w:sz w:val="22"/>
          <w:szCs w:val="22"/>
        </w:rPr>
        <w:t>RANGOS DE PESOS PONDERADOS DE LAS MI, ID Y CM, SEGÚN INSTITUCIÓN</w:t>
      </w:r>
      <w:bookmarkEnd w:id="1"/>
    </w:p>
    <w:p w14:paraId="4428684E" w14:textId="77777777" w:rsidR="00204FFF" w:rsidRPr="00BF2948" w:rsidRDefault="00204FFF" w:rsidP="00204FFF">
      <w:pPr>
        <w:spacing w:line="276" w:lineRule="auto"/>
        <w:rPr>
          <w:rFonts w:asciiTheme="minorHAnsi" w:eastAsiaTheme="majorEastAsia" w:hAnsiTheme="minorHAnsi" w:cstheme="minorHAnsi"/>
          <w:sz w:val="22"/>
          <w:szCs w:val="22"/>
        </w:rPr>
      </w:pPr>
    </w:p>
    <w:p w14:paraId="5D365D0A" w14:textId="77777777" w:rsidR="00204FFF" w:rsidRPr="00BF2948" w:rsidRDefault="00204FFF" w:rsidP="00204FFF">
      <w:pPr>
        <w:pStyle w:val="Ttulo4"/>
        <w:rPr>
          <w:rFonts w:asciiTheme="minorHAnsi" w:hAnsiTheme="minorHAnsi" w:cstheme="minorHAnsi"/>
          <w:szCs w:val="22"/>
        </w:rPr>
      </w:pPr>
      <w:r w:rsidRPr="00BF2948">
        <w:rPr>
          <w:rFonts w:asciiTheme="minorHAnsi" w:hAnsiTheme="minorHAnsi" w:cstheme="minorHAnsi"/>
          <w:szCs w:val="22"/>
        </w:rPr>
        <w:t xml:space="preserve">Tabla 5: Rangos de pesos ponderados de las MI, ID y </w:t>
      </w:r>
      <w:proofErr w:type="gramStart"/>
      <w:r w:rsidRPr="00BF2948">
        <w:rPr>
          <w:rFonts w:asciiTheme="minorHAnsi" w:hAnsiTheme="minorHAnsi" w:cstheme="minorHAnsi"/>
          <w:szCs w:val="22"/>
        </w:rPr>
        <w:t>CM  para</w:t>
      </w:r>
      <w:proofErr w:type="gramEnd"/>
      <w:r w:rsidRPr="00BF2948">
        <w:rPr>
          <w:rFonts w:asciiTheme="minorHAnsi" w:hAnsiTheme="minorHAnsi" w:cstheme="minorHAnsi"/>
          <w:szCs w:val="22"/>
        </w:rPr>
        <w:t xml:space="preserve"> evaluación de las DIRESA/GERESA</w:t>
      </w:r>
    </w:p>
    <w:p w14:paraId="099C2745" w14:textId="77777777" w:rsidR="00204FFF" w:rsidRPr="00BF2948" w:rsidRDefault="00204FFF" w:rsidP="00204FFF">
      <w:pPr>
        <w:rPr>
          <w:rFonts w:asciiTheme="minorHAnsi" w:hAnsiTheme="minorHAnsi" w:cstheme="minorHAnsi"/>
          <w:sz w:val="22"/>
          <w:szCs w:val="22"/>
        </w:rPr>
      </w:pPr>
    </w:p>
    <w:tbl>
      <w:tblPr>
        <w:tblW w:w="8670" w:type="dxa"/>
        <w:jc w:val="center"/>
        <w:tblCellMar>
          <w:left w:w="0" w:type="dxa"/>
          <w:right w:w="0" w:type="dxa"/>
        </w:tblCellMar>
        <w:tblLook w:val="0600" w:firstRow="0" w:lastRow="0" w:firstColumn="0" w:lastColumn="0" w:noHBand="1" w:noVBand="1"/>
      </w:tblPr>
      <w:tblGrid>
        <w:gridCol w:w="1809"/>
        <w:gridCol w:w="5225"/>
        <w:gridCol w:w="1636"/>
      </w:tblGrid>
      <w:tr w:rsidR="00204FFF" w:rsidRPr="00BF2948" w14:paraId="1221BFF3" w14:textId="77777777" w:rsidTr="006D6D40">
        <w:trPr>
          <w:trHeight w:val="499"/>
          <w:jc w:val="center"/>
        </w:trPr>
        <w:tc>
          <w:tcPr>
            <w:tcW w:w="0" w:type="auto"/>
            <w:tcBorders>
              <w:top w:val="single" w:sz="4" w:space="0" w:color="auto"/>
              <w:left w:val="single" w:sz="4" w:space="0" w:color="auto"/>
              <w:bottom w:val="single" w:sz="8" w:space="0" w:color="000000"/>
              <w:right w:val="single" w:sz="8" w:space="0" w:color="000000"/>
            </w:tcBorders>
            <w:shd w:val="clear" w:color="auto" w:fill="auto"/>
            <w:tcMar>
              <w:top w:w="4" w:type="dxa"/>
              <w:left w:w="4" w:type="dxa"/>
              <w:bottom w:w="0" w:type="dxa"/>
              <w:right w:w="4" w:type="dxa"/>
            </w:tcMar>
            <w:vAlign w:val="center"/>
            <w:hideMark/>
          </w:tcPr>
          <w:p w14:paraId="469B455A"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Tipo</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DC06BE1"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Denominación</w:t>
            </w:r>
          </w:p>
        </w:tc>
        <w:tc>
          <w:tcPr>
            <w:tcW w:w="0" w:type="auto"/>
            <w:tcBorders>
              <w:top w:val="single" w:sz="4" w:space="0" w:color="auto"/>
              <w:left w:val="single" w:sz="8" w:space="0" w:color="000000"/>
              <w:right w:val="single" w:sz="8" w:space="0" w:color="000000"/>
            </w:tcBorders>
            <w:shd w:val="clear" w:color="auto" w:fill="auto"/>
            <w:tcMar>
              <w:top w:w="4" w:type="dxa"/>
              <w:left w:w="4" w:type="dxa"/>
              <w:bottom w:w="0" w:type="dxa"/>
              <w:right w:w="4" w:type="dxa"/>
            </w:tcMar>
            <w:vAlign w:val="center"/>
            <w:hideMark/>
          </w:tcPr>
          <w:p w14:paraId="69F77CF0"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Rango de Peso Ponderado</w:t>
            </w:r>
          </w:p>
          <w:p w14:paraId="5680FA19" w14:textId="77777777" w:rsidR="00204FFF" w:rsidRPr="00BF2948" w:rsidRDefault="00204FFF" w:rsidP="006D6D40">
            <w:pPr>
              <w:jc w:val="center"/>
              <w:rPr>
                <w:rFonts w:asciiTheme="minorHAnsi" w:hAnsiTheme="minorHAnsi" w:cstheme="minorHAnsi"/>
                <w:b/>
                <w:sz w:val="22"/>
                <w:szCs w:val="22"/>
              </w:rPr>
            </w:pPr>
          </w:p>
          <w:p w14:paraId="2D07750A"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Puntos</w:t>
            </w:r>
          </w:p>
        </w:tc>
      </w:tr>
      <w:tr w:rsidR="00204FFF" w:rsidRPr="00BF2948" w14:paraId="46148A02" w14:textId="77777777" w:rsidTr="006D6D40">
        <w:trPr>
          <w:trHeight w:val="1113"/>
          <w:jc w:val="center"/>
        </w:trPr>
        <w:tc>
          <w:tcPr>
            <w:tcW w:w="0" w:type="auto"/>
            <w:tcBorders>
              <w:top w:val="single" w:sz="8" w:space="0" w:color="000000"/>
              <w:left w:val="single" w:sz="4" w:space="0" w:color="auto"/>
              <w:bottom w:val="single" w:sz="8" w:space="0" w:color="000000"/>
              <w:right w:val="single" w:sz="8" w:space="0" w:color="000000"/>
            </w:tcBorders>
            <w:shd w:val="clear" w:color="auto" w:fill="auto"/>
            <w:vAlign w:val="center"/>
            <w:hideMark/>
          </w:tcPr>
          <w:p w14:paraId="33CD9369"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Meta Institucional (MI)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709CFD95"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Prevalencia de anemia en niños de 6 a 35 meses.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tcPr>
          <w:p w14:paraId="51B9202F"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13 – 17</w:t>
            </w:r>
          </w:p>
        </w:tc>
      </w:tr>
      <w:tr w:rsidR="00204FFF" w:rsidRPr="00BF2948" w14:paraId="5D882CD4" w14:textId="77777777" w:rsidTr="006D6D40">
        <w:trPr>
          <w:trHeight w:val="801"/>
          <w:jc w:val="center"/>
        </w:trPr>
        <w:tc>
          <w:tcPr>
            <w:tcW w:w="0" w:type="auto"/>
            <w:vMerge w:val="restart"/>
            <w:tcBorders>
              <w:top w:val="single" w:sz="8" w:space="0" w:color="000000"/>
              <w:left w:val="single" w:sz="4" w:space="0" w:color="auto"/>
              <w:right w:val="single" w:sz="8" w:space="0" w:color="000000"/>
            </w:tcBorders>
            <w:shd w:val="clear" w:color="auto" w:fill="auto"/>
            <w:vAlign w:val="center"/>
            <w:hideMark/>
          </w:tcPr>
          <w:p w14:paraId="1CFF4DE3"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Indicador de Desempeño (ID)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095BCB2B"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parto institucional rural.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tcPr>
          <w:p w14:paraId="218DF1F6"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13 – 17</w:t>
            </w:r>
          </w:p>
        </w:tc>
      </w:tr>
      <w:tr w:rsidR="00204FFF" w:rsidRPr="00BF2948" w14:paraId="551ED5D7" w14:textId="77777777" w:rsidTr="006D6D40">
        <w:trPr>
          <w:trHeight w:val="984"/>
          <w:jc w:val="center"/>
        </w:trPr>
        <w:tc>
          <w:tcPr>
            <w:tcW w:w="0" w:type="auto"/>
            <w:vMerge/>
            <w:tcBorders>
              <w:left w:val="single" w:sz="4" w:space="0" w:color="auto"/>
              <w:right w:val="single" w:sz="8" w:space="0" w:color="000000"/>
            </w:tcBorders>
            <w:shd w:val="clear" w:color="auto" w:fill="auto"/>
            <w:tcMar>
              <w:top w:w="4" w:type="dxa"/>
              <w:left w:w="4" w:type="dxa"/>
              <w:bottom w:w="0" w:type="dxa"/>
              <w:right w:w="4" w:type="dxa"/>
            </w:tcMar>
            <w:vAlign w:val="center"/>
            <w:hideMark/>
          </w:tcPr>
          <w:p w14:paraId="4C2C9F46"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66E72D99"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Disponibilidad de medicamentos esenciales en establecimientos de salud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tcPr>
          <w:p w14:paraId="4DCD395F"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13 – 17</w:t>
            </w:r>
          </w:p>
        </w:tc>
      </w:tr>
      <w:tr w:rsidR="00204FFF" w:rsidRPr="00BF2948" w14:paraId="2A7F50D6" w14:textId="77777777" w:rsidTr="006D6D40">
        <w:trPr>
          <w:trHeight w:val="979"/>
          <w:jc w:val="center"/>
        </w:trPr>
        <w:tc>
          <w:tcPr>
            <w:tcW w:w="0" w:type="auto"/>
            <w:vMerge/>
            <w:tcBorders>
              <w:left w:val="single" w:sz="4" w:space="0" w:color="auto"/>
              <w:bottom w:val="single" w:sz="8" w:space="0" w:color="000000"/>
              <w:right w:val="single" w:sz="8" w:space="0" w:color="000000"/>
            </w:tcBorders>
            <w:shd w:val="clear" w:color="auto" w:fill="auto"/>
            <w:tcMar>
              <w:top w:w="4" w:type="dxa"/>
              <w:left w:w="4" w:type="dxa"/>
              <w:bottom w:w="0" w:type="dxa"/>
              <w:right w:w="4" w:type="dxa"/>
            </w:tcMar>
            <w:vAlign w:val="center"/>
            <w:hideMark/>
          </w:tcPr>
          <w:p w14:paraId="1AFE7B44"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2FCB913B"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ejecución presupuestal de todas las Unidades Ejecutoras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tcPr>
          <w:p w14:paraId="2F8F60BF"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13 – 17</w:t>
            </w:r>
          </w:p>
        </w:tc>
      </w:tr>
      <w:tr w:rsidR="00204FFF" w:rsidRPr="00BF2948" w14:paraId="5D172397" w14:textId="77777777" w:rsidTr="006D6D40">
        <w:trPr>
          <w:trHeight w:val="801"/>
          <w:jc w:val="center"/>
        </w:trPr>
        <w:tc>
          <w:tcPr>
            <w:tcW w:w="0" w:type="auto"/>
            <w:vMerge w:val="restart"/>
            <w:tcBorders>
              <w:top w:val="single" w:sz="8" w:space="0" w:color="000000"/>
              <w:left w:val="single" w:sz="4" w:space="0" w:color="auto"/>
              <w:right w:val="single" w:sz="8" w:space="0" w:color="000000"/>
            </w:tcBorders>
            <w:shd w:val="clear" w:color="auto" w:fill="auto"/>
            <w:tcMar>
              <w:top w:w="4" w:type="dxa"/>
              <w:left w:w="4" w:type="dxa"/>
              <w:bottom w:w="0" w:type="dxa"/>
              <w:right w:w="4" w:type="dxa"/>
            </w:tcMar>
            <w:vAlign w:val="center"/>
          </w:tcPr>
          <w:p w14:paraId="714CE639"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Compromiso de Mejora (CM)</w:t>
            </w: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4" w:type="dxa"/>
              <w:left w:w="4" w:type="dxa"/>
              <w:bottom w:w="0" w:type="dxa"/>
              <w:right w:w="4" w:type="dxa"/>
            </w:tcMar>
            <w:vAlign w:val="center"/>
          </w:tcPr>
          <w:p w14:paraId="2E2919A9"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Supervisión a los establecimientos de salud.</w:t>
            </w: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4" w:type="dxa"/>
              <w:left w:w="4" w:type="dxa"/>
              <w:bottom w:w="0" w:type="dxa"/>
              <w:right w:w="4" w:type="dxa"/>
            </w:tcMar>
            <w:vAlign w:val="center"/>
          </w:tcPr>
          <w:p w14:paraId="79CA3318"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46568B73" w14:textId="77777777" w:rsidTr="006D6D40">
        <w:trPr>
          <w:trHeight w:val="874"/>
          <w:jc w:val="center"/>
        </w:trPr>
        <w:tc>
          <w:tcPr>
            <w:tcW w:w="0" w:type="auto"/>
            <w:vMerge/>
            <w:tcBorders>
              <w:left w:val="single" w:sz="4" w:space="0" w:color="auto"/>
              <w:right w:val="single" w:sz="8" w:space="0" w:color="000000"/>
            </w:tcBorders>
            <w:shd w:val="clear" w:color="auto" w:fill="auto"/>
            <w:tcMar>
              <w:top w:w="4" w:type="dxa"/>
              <w:left w:w="4" w:type="dxa"/>
              <w:bottom w:w="0" w:type="dxa"/>
              <w:right w:w="4" w:type="dxa"/>
            </w:tcMar>
            <w:vAlign w:val="center"/>
          </w:tcPr>
          <w:p w14:paraId="5BBD4C11"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4" w:type="dxa"/>
              <w:left w:w="4" w:type="dxa"/>
              <w:bottom w:w="0" w:type="dxa"/>
              <w:right w:w="4" w:type="dxa"/>
            </w:tcMar>
            <w:vAlign w:val="center"/>
          </w:tcPr>
          <w:p w14:paraId="081C1DD1"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Establecimientos de salud que aseguran los insumos críticos para los Programas Presupuestales seleccionados.</w:t>
            </w: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4" w:type="dxa"/>
              <w:left w:w="4" w:type="dxa"/>
              <w:bottom w:w="0" w:type="dxa"/>
              <w:right w:w="4" w:type="dxa"/>
            </w:tcMar>
            <w:vAlign w:val="center"/>
          </w:tcPr>
          <w:p w14:paraId="39B09525"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0F75B936" w14:textId="77777777" w:rsidTr="006D6D40">
        <w:trPr>
          <w:trHeight w:val="1242"/>
          <w:jc w:val="center"/>
        </w:trPr>
        <w:tc>
          <w:tcPr>
            <w:tcW w:w="0" w:type="auto"/>
            <w:vMerge/>
            <w:tcBorders>
              <w:left w:val="single" w:sz="4" w:space="0" w:color="auto"/>
              <w:right w:val="single" w:sz="8" w:space="0" w:color="000000"/>
            </w:tcBorders>
            <w:shd w:val="clear" w:color="auto" w:fill="auto"/>
            <w:tcMar>
              <w:top w:w="4" w:type="dxa"/>
              <w:left w:w="4" w:type="dxa"/>
              <w:bottom w:w="0" w:type="dxa"/>
              <w:right w:w="4" w:type="dxa"/>
            </w:tcMar>
            <w:vAlign w:val="center"/>
            <w:hideMark/>
          </w:tcPr>
          <w:p w14:paraId="0130A0E9"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hideMark/>
          </w:tcPr>
          <w:p w14:paraId="4199ADDC"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 xml:space="preserve">Fortalecimiento de la gestión institucional en relación a los CG: </w:t>
            </w:r>
          </w:p>
          <w:p w14:paraId="3FAFB900"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1. Elaboración del plan y difusión de CG</w:t>
            </w:r>
          </w:p>
          <w:p w14:paraId="5358FF67"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2. Monitoreo de los Indicadores y Compromisos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tcPr>
          <w:p w14:paraId="184AFA6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2A948B6D" w14:textId="77777777" w:rsidTr="006D6D40">
        <w:trPr>
          <w:trHeight w:val="1242"/>
          <w:jc w:val="center"/>
        </w:trPr>
        <w:tc>
          <w:tcPr>
            <w:tcW w:w="0" w:type="auto"/>
            <w:vMerge/>
            <w:tcBorders>
              <w:left w:val="single" w:sz="4" w:space="0" w:color="auto"/>
              <w:right w:val="single" w:sz="8" w:space="0" w:color="000000"/>
            </w:tcBorders>
            <w:shd w:val="clear" w:color="auto" w:fill="auto"/>
            <w:tcMar>
              <w:top w:w="4" w:type="dxa"/>
              <w:left w:w="4" w:type="dxa"/>
              <w:bottom w:w="0" w:type="dxa"/>
              <w:right w:w="4" w:type="dxa"/>
            </w:tcMar>
            <w:vAlign w:val="center"/>
          </w:tcPr>
          <w:p w14:paraId="324EF408"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tcPr>
          <w:p w14:paraId="19F49F37"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Fortalecimiento de las Referencias y Contra referencias en el marco de la continuidad de la atención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0" w:type="dxa"/>
              <w:right w:w="4" w:type="dxa"/>
            </w:tcMar>
            <w:vAlign w:val="center"/>
          </w:tcPr>
          <w:p w14:paraId="588CBF5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57B98E11" w14:textId="77777777" w:rsidTr="006D6D40">
        <w:trPr>
          <w:trHeight w:val="1242"/>
          <w:jc w:val="center"/>
        </w:trPr>
        <w:tc>
          <w:tcPr>
            <w:tcW w:w="0" w:type="auto"/>
            <w:tcBorders>
              <w:left w:val="single" w:sz="4" w:space="0" w:color="auto"/>
              <w:bottom w:val="single" w:sz="4" w:space="0" w:color="auto"/>
              <w:right w:val="single" w:sz="8" w:space="0" w:color="000000"/>
            </w:tcBorders>
            <w:shd w:val="clear" w:color="auto" w:fill="auto"/>
            <w:tcMar>
              <w:top w:w="4" w:type="dxa"/>
              <w:left w:w="4" w:type="dxa"/>
              <w:bottom w:w="0" w:type="dxa"/>
              <w:right w:w="4" w:type="dxa"/>
            </w:tcMar>
            <w:vAlign w:val="center"/>
          </w:tcPr>
          <w:p w14:paraId="1FB597E3"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4" w:type="dxa"/>
              <w:left w:w="4" w:type="dxa"/>
              <w:bottom w:w="0" w:type="dxa"/>
              <w:right w:w="4" w:type="dxa"/>
            </w:tcMar>
            <w:vAlign w:val="center"/>
          </w:tcPr>
          <w:p w14:paraId="1490974A"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Certificación de Establecimientos de Salud Amigos de la Madre, la Niña y el Niño</w:t>
            </w: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4" w:type="dxa"/>
              <w:left w:w="4" w:type="dxa"/>
              <w:bottom w:w="0" w:type="dxa"/>
              <w:right w:w="4" w:type="dxa"/>
            </w:tcMar>
            <w:vAlign w:val="center"/>
          </w:tcPr>
          <w:p w14:paraId="0A08B1BA"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p w14:paraId="0A96D6C2" w14:textId="77777777" w:rsidR="00204FFF" w:rsidRPr="00BF2948" w:rsidRDefault="00204FFF" w:rsidP="006D6D40">
            <w:pPr>
              <w:jc w:val="center"/>
              <w:rPr>
                <w:rFonts w:asciiTheme="minorHAnsi" w:hAnsiTheme="minorHAnsi" w:cstheme="minorHAnsi"/>
                <w:sz w:val="22"/>
                <w:szCs w:val="22"/>
              </w:rPr>
            </w:pPr>
          </w:p>
        </w:tc>
      </w:tr>
    </w:tbl>
    <w:p w14:paraId="048C07DC" w14:textId="7EF59BC9" w:rsidR="00204FFF" w:rsidRPr="00BF2948" w:rsidRDefault="00204FFF" w:rsidP="00204FFF">
      <w:pPr>
        <w:rPr>
          <w:rFonts w:asciiTheme="minorHAnsi" w:hAnsiTheme="minorHAnsi" w:cstheme="minorHAnsi"/>
          <w:sz w:val="22"/>
          <w:szCs w:val="22"/>
        </w:rPr>
      </w:pPr>
    </w:p>
    <w:p w14:paraId="2F66768A" w14:textId="77777777" w:rsidR="009404CE" w:rsidRPr="00BF2948" w:rsidRDefault="009404CE" w:rsidP="00204FFF">
      <w:pPr>
        <w:rPr>
          <w:rFonts w:asciiTheme="minorHAnsi" w:hAnsiTheme="minorHAnsi" w:cstheme="minorHAnsi"/>
          <w:sz w:val="22"/>
          <w:szCs w:val="22"/>
        </w:rPr>
      </w:pPr>
    </w:p>
    <w:p w14:paraId="0B1622B2" w14:textId="1863E730" w:rsidR="00204FFF" w:rsidRDefault="00204FFF" w:rsidP="00204FFF">
      <w:pPr>
        <w:rPr>
          <w:rFonts w:asciiTheme="minorHAnsi" w:hAnsiTheme="minorHAnsi" w:cstheme="minorHAnsi"/>
          <w:sz w:val="22"/>
          <w:szCs w:val="22"/>
        </w:rPr>
      </w:pPr>
    </w:p>
    <w:p w14:paraId="4BA8DF0C" w14:textId="77777777" w:rsidR="00A66901" w:rsidRPr="00BF2948" w:rsidRDefault="00A66901" w:rsidP="00204FFF">
      <w:pPr>
        <w:rPr>
          <w:rFonts w:asciiTheme="minorHAnsi" w:hAnsiTheme="minorHAnsi" w:cstheme="minorHAnsi"/>
          <w:sz w:val="22"/>
          <w:szCs w:val="22"/>
        </w:rPr>
      </w:pPr>
    </w:p>
    <w:p w14:paraId="6B3DBABD" w14:textId="77777777" w:rsidR="00204FFF" w:rsidRPr="00BF2948" w:rsidRDefault="00204FFF" w:rsidP="00204FFF">
      <w:pPr>
        <w:pStyle w:val="Ttulo4"/>
        <w:rPr>
          <w:rFonts w:asciiTheme="minorHAnsi" w:hAnsiTheme="minorHAnsi" w:cstheme="minorHAnsi"/>
          <w:szCs w:val="22"/>
        </w:rPr>
      </w:pPr>
      <w:r w:rsidRPr="00BF2948">
        <w:rPr>
          <w:rFonts w:asciiTheme="minorHAnsi" w:hAnsiTheme="minorHAnsi" w:cstheme="minorHAnsi"/>
          <w:szCs w:val="22"/>
        </w:rPr>
        <w:lastRenderedPageBreak/>
        <w:t xml:space="preserve">Tabla 6: Rangos de pesos ponderados de los ID y </w:t>
      </w:r>
      <w:proofErr w:type="gramStart"/>
      <w:r w:rsidRPr="00BF2948">
        <w:rPr>
          <w:rFonts w:asciiTheme="minorHAnsi" w:hAnsiTheme="minorHAnsi" w:cstheme="minorHAnsi"/>
          <w:szCs w:val="22"/>
        </w:rPr>
        <w:t>CM  para</w:t>
      </w:r>
      <w:proofErr w:type="gramEnd"/>
      <w:r w:rsidRPr="00BF2948">
        <w:rPr>
          <w:rFonts w:asciiTheme="minorHAnsi" w:hAnsiTheme="minorHAnsi" w:cstheme="minorHAnsi"/>
          <w:szCs w:val="22"/>
        </w:rPr>
        <w:t xml:space="preserve"> evaluación de las DIRIS</w:t>
      </w:r>
    </w:p>
    <w:p w14:paraId="3A31C7B7" w14:textId="77777777" w:rsidR="00204FFF" w:rsidRPr="00BF2948" w:rsidRDefault="00204FFF" w:rsidP="00204FFF">
      <w:pPr>
        <w:rPr>
          <w:rFonts w:asciiTheme="minorHAnsi" w:hAnsiTheme="minorHAnsi" w:cstheme="minorHAnsi"/>
          <w:sz w:val="22"/>
          <w:szCs w:val="22"/>
        </w:rPr>
      </w:pPr>
    </w:p>
    <w:tbl>
      <w:tblPr>
        <w:tblpPr w:leftFromText="141" w:rightFromText="141" w:vertAnchor="text" w:horzAnchor="margin" w:tblpY="-69"/>
        <w:tblW w:w="9223" w:type="dxa"/>
        <w:tblCellMar>
          <w:left w:w="0" w:type="dxa"/>
          <w:right w:w="0" w:type="dxa"/>
        </w:tblCellMar>
        <w:tblLook w:val="0600" w:firstRow="0" w:lastRow="0" w:firstColumn="0" w:lastColumn="0" w:noHBand="1" w:noVBand="1"/>
      </w:tblPr>
      <w:tblGrid>
        <w:gridCol w:w="1751"/>
        <w:gridCol w:w="5889"/>
        <w:gridCol w:w="1583"/>
      </w:tblGrid>
      <w:tr w:rsidR="00204FFF" w:rsidRPr="00BF2948" w14:paraId="71BB7BA1" w14:textId="77777777" w:rsidTr="006D6D40">
        <w:trPr>
          <w:trHeight w:val="717"/>
        </w:trPr>
        <w:tc>
          <w:tcPr>
            <w:tcW w:w="0" w:type="auto"/>
            <w:tcBorders>
              <w:top w:val="single" w:sz="4" w:space="0" w:color="auto"/>
              <w:left w:val="single" w:sz="4" w:space="0" w:color="auto"/>
              <w:bottom w:val="single" w:sz="8" w:space="0" w:color="000000"/>
              <w:right w:val="single" w:sz="8" w:space="0" w:color="000000"/>
            </w:tcBorders>
            <w:shd w:val="clear" w:color="auto" w:fill="auto"/>
            <w:tcMar>
              <w:top w:w="5" w:type="dxa"/>
              <w:left w:w="5" w:type="dxa"/>
              <w:bottom w:w="0" w:type="dxa"/>
              <w:right w:w="5" w:type="dxa"/>
            </w:tcMar>
            <w:vAlign w:val="center"/>
            <w:hideMark/>
          </w:tcPr>
          <w:p w14:paraId="22C7966B"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Tipo</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DE23FAA"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Denominación</w:t>
            </w:r>
          </w:p>
        </w:tc>
        <w:tc>
          <w:tcPr>
            <w:tcW w:w="0" w:type="auto"/>
            <w:tcBorders>
              <w:top w:val="single" w:sz="4" w:space="0" w:color="auto"/>
              <w:left w:val="single" w:sz="8" w:space="0" w:color="000000"/>
              <w:right w:val="single" w:sz="8" w:space="0" w:color="000000"/>
            </w:tcBorders>
            <w:shd w:val="clear" w:color="auto" w:fill="auto"/>
            <w:tcMar>
              <w:top w:w="5" w:type="dxa"/>
              <w:left w:w="5" w:type="dxa"/>
              <w:bottom w:w="0" w:type="dxa"/>
              <w:right w:w="5" w:type="dxa"/>
            </w:tcMar>
            <w:vAlign w:val="center"/>
            <w:hideMark/>
          </w:tcPr>
          <w:p w14:paraId="4BB150D2"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Rango de Peso Ponderado</w:t>
            </w:r>
          </w:p>
          <w:p w14:paraId="6C766FFD" w14:textId="77777777" w:rsidR="00204FFF" w:rsidRPr="00BF2948" w:rsidRDefault="00204FFF" w:rsidP="006D6D40">
            <w:pPr>
              <w:jc w:val="center"/>
              <w:rPr>
                <w:rFonts w:asciiTheme="minorHAnsi" w:hAnsiTheme="minorHAnsi" w:cstheme="minorHAnsi"/>
                <w:b/>
                <w:sz w:val="22"/>
                <w:szCs w:val="22"/>
              </w:rPr>
            </w:pPr>
          </w:p>
          <w:p w14:paraId="16B325BD"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Puntos</w:t>
            </w:r>
          </w:p>
        </w:tc>
      </w:tr>
      <w:tr w:rsidR="00204FFF" w:rsidRPr="00BF2948" w14:paraId="2EC702F1" w14:textId="77777777" w:rsidTr="006D6D40">
        <w:trPr>
          <w:trHeight w:val="640"/>
        </w:trPr>
        <w:tc>
          <w:tcPr>
            <w:tcW w:w="0" w:type="auto"/>
            <w:vMerge w:val="restart"/>
            <w:tcBorders>
              <w:top w:val="single" w:sz="8" w:space="0" w:color="000000"/>
              <w:left w:val="single" w:sz="4" w:space="0" w:color="auto"/>
              <w:right w:val="single" w:sz="8" w:space="0" w:color="000000"/>
            </w:tcBorders>
            <w:shd w:val="clear" w:color="auto" w:fill="auto"/>
            <w:tcMar>
              <w:top w:w="5" w:type="dxa"/>
              <w:left w:w="5" w:type="dxa"/>
              <w:bottom w:w="0" w:type="dxa"/>
              <w:right w:w="5" w:type="dxa"/>
            </w:tcMar>
            <w:vAlign w:val="center"/>
            <w:hideMark/>
          </w:tcPr>
          <w:p w14:paraId="4082C3A1"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Indicador de Desempeño (ID)</w:t>
            </w:r>
          </w:p>
          <w:p w14:paraId="7397BFF1"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FAB733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niños menores de 2 años con suplementación de hierro y/o MN.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0F6EF559"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10 – 14</w:t>
            </w:r>
          </w:p>
        </w:tc>
      </w:tr>
      <w:tr w:rsidR="00204FFF" w:rsidRPr="00BF2948" w14:paraId="579514F3" w14:textId="77777777" w:rsidTr="006D6D40">
        <w:trPr>
          <w:trHeight w:val="424"/>
        </w:trPr>
        <w:tc>
          <w:tcPr>
            <w:tcW w:w="0" w:type="auto"/>
            <w:vMerge/>
            <w:tcBorders>
              <w:left w:val="single" w:sz="4" w:space="0" w:color="auto"/>
              <w:right w:val="single" w:sz="8" w:space="0" w:color="000000"/>
            </w:tcBorders>
            <w:shd w:val="clear" w:color="auto" w:fill="auto"/>
            <w:vAlign w:val="center"/>
            <w:hideMark/>
          </w:tcPr>
          <w:p w14:paraId="23C8A674"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3A66DE1"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Cobertura de inmunización contra rotavirus y neumococo.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02D2445B"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9 – 13</w:t>
            </w:r>
          </w:p>
        </w:tc>
      </w:tr>
      <w:tr w:rsidR="00204FFF" w:rsidRPr="00BF2948" w14:paraId="5DA4F445" w14:textId="77777777" w:rsidTr="006D6D40">
        <w:trPr>
          <w:trHeight w:val="640"/>
        </w:trPr>
        <w:tc>
          <w:tcPr>
            <w:tcW w:w="0" w:type="auto"/>
            <w:vMerge/>
            <w:tcBorders>
              <w:left w:val="single" w:sz="4" w:space="0" w:color="auto"/>
              <w:right w:val="single" w:sz="8" w:space="0" w:color="000000"/>
            </w:tcBorders>
            <w:shd w:val="clear" w:color="auto" w:fill="auto"/>
            <w:vAlign w:val="center"/>
            <w:hideMark/>
          </w:tcPr>
          <w:p w14:paraId="0D518979"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0C138D40"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recién nacidos con 2 controles CRED.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651E7CC1"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10 – 14</w:t>
            </w:r>
          </w:p>
        </w:tc>
      </w:tr>
      <w:tr w:rsidR="00204FFF" w:rsidRPr="00BF2948" w14:paraId="589E31E6" w14:textId="77777777" w:rsidTr="006D6D40">
        <w:trPr>
          <w:trHeight w:val="640"/>
        </w:trPr>
        <w:tc>
          <w:tcPr>
            <w:tcW w:w="0" w:type="auto"/>
            <w:vMerge/>
            <w:tcBorders>
              <w:left w:val="single" w:sz="4" w:space="0" w:color="auto"/>
              <w:right w:val="single" w:sz="8" w:space="0" w:color="000000"/>
            </w:tcBorders>
            <w:shd w:val="clear" w:color="auto" w:fill="auto"/>
            <w:vAlign w:val="center"/>
            <w:hideMark/>
          </w:tcPr>
          <w:p w14:paraId="1C3BD415"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3E43FB60"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gestantes con paquete preventivo completo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510F723B"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9 – 13</w:t>
            </w:r>
          </w:p>
        </w:tc>
      </w:tr>
      <w:tr w:rsidR="00204FFF" w:rsidRPr="00BF2948" w14:paraId="03DFCE70" w14:textId="77777777" w:rsidTr="006D6D40">
        <w:trPr>
          <w:trHeight w:val="844"/>
        </w:trPr>
        <w:tc>
          <w:tcPr>
            <w:tcW w:w="0" w:type="auto"/>
            <w:vMerge/>
            <w:tcBorders>
              <w:left w:val="single" w:sz="4" w:space="0" w:color="auto"/>
              <w:right w:val="single" w:sz="8" w:space="0" w:color="000000"/>
            </w:tcBorders>
            <w:shd w:val="clear" w:color="auto" w:fill="auto"/>
            <w:vAlign w:val="center"/>
            <w:hideMark/>
          </w:tcPr>
          <w:p w14:paraId="47ED370C"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2658FD0"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mujeres de 25 a 64 años afiliadas al SIS con despistaje de Cáncer de cuello uterino.</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3D4B1134"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9 – 13</w:t>
            </w:r>
          </w:p>
        </w:tc>
      </w:tr>
      <w:tr w:rsidR="00204FFF" w:rsidRPr="00BF2948" w14:paraId="50ABC121" w14:textId="77777777" w:rsidTr="006D6D40">
        <w:trPr>
          <w:trHeight w:val="897"/>
        </w:trPr>
        <w:tc>
          <w:tcPr>
            <w:tcW w:w="0" w:type="auto"/>
            <w:vMerge/>
            <w:tcBorders>
              <w:left w:val="single" w:sz="4" w:space="0" w:color="auto"/>
              <w:right w:val="single" w:sz="8" w:space="0" w:color="000000"/>
            </w:tcBorders>
            <w:shd w:val="clear" w:color="auto" w:fill="auto"/>
            <w:vAlign w:val="center"/>
            <w:hideMark/>
          </w:tcPr>
          <w:p w14:paraId="3BFF4A4C"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BD2148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Productividad hora médico en consulta externa.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5569A354"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9 – 13</w:t>
            </w:r>
          </w:p>
        </w:tc>
      </w:tr>
      <w:tr w:rsidR="00204FFF" w:rsidRPr="00BF2948" w14:paraId="15CEF3EE" w14:textId="77777777" w:rsidTr="006D6D40">
        <w:trPr>
          <w:trHeight w:val="952"/>
        </w:trPr>
        <w:tc>
          <w:tcPr>
            <w:tcW w:w="0" w:type="auto"/>
            <w:vMerge/>
            <w:tcBorders>
              <w:left w:val="single" w:sz="4" w:space="0" w:color="auto"/>
              <w:right w:val="single" w:sz="8" w:space="0" w:color="000000"/>
            </w:tcBorders>
            <w:shd w:val="clear" w:color="auto" w:fill="auto"/>
            <w:vAlign w:val="center"/>
          </w:tcPr>
          <w:p w14:paraId="681CF33D"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39AC6CB6"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Porcentaje de mujeres en edad fértil usuarias de métodos de planificación familiar.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26D35E22"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8 – 12</w:t>
            </w:r>
          </w:p>
        </w:tc>
      </w:tr>
      <w:tr w:rsidR="00204FFF" w:rsidRPr="00BF2948" w14:paraId="6FAB971B" w14:textId="77777777" w:rsidTr="006D6D40">
        <w:trPr>
          <w:trHeight w:val="732"/>
        </w:trPr>
        <w:tc>
          <w:tcPr>
            <w:tcW w:w="0" w:type="auto"/>
            <w:vMerge/>
            <w:tcBorders>
              <w:left w:val="single" w:sz="4" w:space="0" w:color="auto"/>
              <w:right w:val="single" w:sz="8" w:space="0" w:color="000000"/>
            </w:tcBorders>
            <w:shd w:val="clear" w:color="auto" w:fill="auto"/>
            <w:tcMar>
              <w:top w:w="5" w:type="dxa"/>
              <w:left w:w="5" w:type="dxa"/>
              <w:bottom w:w="0" w:type="dxa"/>
              <w:right w:w="5" w:type="dxa"/>
            </w:tcMar>
            <w:vAlign w:val="center"/>
            <w:hideMark/>
          </w:tcPr>
          <w:p w14:paraId="3F70A011"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EB98544"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Disponibilidad de medicamentos esenciales en establecimientos de salud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0E3A5A6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06A5B107" w14:textId="77777777" w:rsidTr="006D6D40">
        <w:trPr>
          <w:trHeight w:val="1008"/>
        </w:trPr>
        <w:tc>
          <w:tcPr>
            <w:tcW w:w="0" w:type="auto"/>
            <w:vMerge w:val="restart"/>
            <w:tcBorders>
              <w:top w:val="single" w:sz="8" w:space="0" w:color="000000"/>
              <w:left w:val="single" w:sz="4" w:space="0" w:color="auto"/>
              <w:right w:val="single" w:sz="8" w:space="0" w:color="000000"/>
            </w:tcBorders>
            <w:shd w:val="clear" w:color="auto" w:fill="auto"/>
            <w:tcMar>
              <w:top w:w="5" w:type="dxa"/>
              <w:left w:w="5" w:type="dxa"/>
              <w:bottom w:w="0" w:type="dxa"/>
              <w:right w:w="5" w:type="dxa"/>
            </w:tcMar>
            <w:vAlign w:val="center"/>
          </w:tcPr>
          <w:p w14:paraId="24D0D7A7"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Compromiso de Mejora (CM)</w:t>
            </w:r>
          </w:p>
        </w:tc>
        <w:tc>
          <w:tcPr>
            <w:tcW w:w="0" w:type="auto"/>
            <w:tcBorders>
              <w:top w:val="single" w:sz="8" w:space="0" w:color="000000"/>
              <w:left w:val="single" w:sz="8" w:space="0" w:color="000000"/>
              <w:bottom w:val="single" w:sz="8" w:space="0" w:color="FFFFFF"/>
              <w:right w:val="single" w:sz="4" w:space="0" w:color="auto"/>
            </w:tcBorders>
            <w:shd w:val="clear" w:color="auto" w:fill="auto"/>
            <w:tcMar>
              <w:top w:w="5" w:type="dxa"/>
              <w:left w:w="5" w:type="dxa"/>
              <w:bottom w:w="0" w:type="dxa"/>
              <w:right w:w="5" w:type="dxa"/>
            </w:tcMar>
            <w:vAlign w:val="center"/>
          </w:tcPr>
          <w:p w14:paraId="7AEDEA6C"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Establecimientos de salud preparados para el diagnóstico y manejo de la hipertensión arterial, diabetes mellitus, depresión y tuberculosis.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5" w:type="dxa"/>
              <w:left w:w="5" w:type="dxa"/>
              <w:bottom w:w="0" w:type="dxa"/>
              <w:right w:w="5" w:type="dxa"/>
            </w:tcMar>
            <w:vAlign w:val="center"/>
          </w:tcPr>
          <w:p w14:paraId="14471963"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5 – 7</w:t>
            </w:r>
          </w:p>
        </w:tc>
      </w:tr>
      <w:tr w:rsidR="00204FFF" w:rsidRPr="00BF2948" w14:paraId="3ABAC377" w14:textId="77777777" w:rsidTr="006D6D40">
        <w:trPr>
          <w:trHeight w:val="981"/>
        </w:trPr>
        <w:tc>
          <w:tcPr>
            <w:tcW w:w="0" w:type="auto"/>
            <w:vMerge/>
            <w:tcBorders>
              <w:left w:val="single" w:sz="4" w:space="0" w:color="auto"/>
              <w:right w:val="single" w:sz="8" w:space="0" w:color="000000"/>
            </w:tcBorders>
            <w:shd w:val="clear" w:color="auto" w:fill="auto"/>
            <w:tcMar>
              <w:top w:w="5" w:type="dxa"/>
              <w:left w:w="5" w:type="dxa"/>
              <w:bottom w:w="0" w:type="dxa"/>
              <w:right w:w="5" w:type="dxa"/>
            </w:tcMar>
            <w:vAlign w:val="center"/>
          </w:tcPr>
          <w:p w14:paraId="1D8506A7"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4" w:space="0" w:color="auto"/>
            </w:tcBorders>
            <w:shd w:val="clear" w:color="auto" w:fill="auto"/>
            <w:tcMar>
              <w:top w:w="5" w:type="dxa"/>
              <w:left w:w="5" w:type="dxa"/>
              <w:bottom w:w="0" w:type="dxa"/>
              <w:right w:w="5" w:type="dxa"/>
            </w:tcMar>
            <w:vAlign w:val="center"/>
          </w:tcPr>
          <w:p w14:paraId="135CF57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Establecimientos de salud que aseguran los insumos críticos para los Programas Presupuestales seleccionados.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5" w:type="dxa"/>
              <w:left w:w="5" w:type="dxa"/>
              <w:bottom w:w="0" w:type="dxa"/>
              <w:right w:w="5" w:type="dxa"/>
            </w:tcMar>
            <w:vAlign w:val="center"/>
          </w:tcPr>
          <w:p w14:paraId="70424E17"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5 – 7</w:t>
            </w:r>
          </w:p>
        </w:tc>
      </w:tr>
      <w:tr w:rsidR="00204FFF" w:rsidRPr="00BF2948" w14:paraId="3B76AFA1" w14:textId="77777777" w:rsidTr="006D6D40">
        <w:trPr>
          <w:trHeight w:val="981"/>
        </w:trPr>
        <w:tc>
          <w:tcPr>
            <w:tcW w:w="0" w:type="auto"/>
            <w:vMerge/>
            <w:tcBorders>
              <w:left w:val="single" w:sz="4" w:space="0" w:color="auto"/>
              <w:right w:val="single" w:sz="8" w:space="0" w:color="000000"/>
            </w:tcBorders>
            <w:shd w:val="clear" w:color="auto" w:fill="auto"/>
            <w:tcMar>
              <w:top w:w="5" w:type="dxa"/>
              <w:left w:w="5" w:type="dxa"/>
              <w:bottom w:w="0" w:type="dxa"/>
              <w:right w:w="5" w:type="dxa"/>
            </w:tcMar>
            <w:vAlign w:val="center"/>
          </w:tcPr>
          <w:p w14:paraId="29E9707E"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4" w:space="0" w:color="auto"/>
            </w:tcBorders>
            <w:shd w:val="clear" w:color="auto" w:fill="auto"/>
            <w:tcMar>
              <w:top w:w="5" w:type="dxa"/>
              <w:left w:w="5" w:type="dxa"/>
              <w:bottom w:w="0" w:type="dxa"/>
              <w:right w:w="5" w:type="dxa"/>
            </w:tcMar>
            <w:vAlign w:val="center"/>
          </w:tcPr>
          <w:p w14:paraId="7B8D5774"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Fortalecimiento de las Referencias y Contra referencia en el marco de la continuidad de la atención</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5" w:type="dxa"/>
              <w:left w:w="5" w:type="dxa"/>
              <w:bottom w:w="0" w:type="dxa"/>
              <w:right w:w="5" w:type="dxa"/>
            </w:tcMar>
            <w:vAlign w:val="center"/>
          </w:tcPr>
          <w:p w14:paraId="7860FA7E"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5 – 7</w:t>
            </w:r>
          </w:p>
        </w:tc>
      </w:tr>
      <w:tr w:rsidR="00204FFF" w:rsidRPr="00BF2948" w14:paraId="5DC25899" w14:textId="77777777" w:rsidTr="006D6D40">
        <w:trPr>
          <w:trHeight w:val="981"/>
        </w:trPr>
        <w:tc>
          <w:tcPr>
            <w:tcW w:w="0" w:type="auto"/>
            <w:tcBorders>
              <w:left w:val="single" w:sz="4" w:space="0" w:color="auto"/>
              <w:bottom w:val="single" w:sz="4" w:space="0" w:color="auto"/>
              <w:right w:val="single" w:sz="8" w:space="0" w:color="000000"/>
            </w:tcBorders>
            <w:shd w:val="clear" w:color="auto" w:fill="auto"/>
            <w:tcMar>
              <w:top w:w="5" w:type="dxa"/>
              <w:left w:w="5" w:type="dxa"/>
              <w:bottom w:w="0" w:type="dxa"/>
              <w:right w:w="5" w:type="dxa"/>
            </w:tcMar>
            <w:vAlign w:val="center"/>
          </w:tcPr>
          <w:p w14:paraId="533C9711"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4" w:space="0" w:color="auto"/>
              <w:right w:val="single" w:sz="4" w:space="0" w:color="auto"/>
            </w:tcBorders>
            <w:shd w:val="clear" w:color="auto" w:fill="auto"/>
            <w:tcMar>
              <w:top w:w="5" w:type="dxa"/>
              <w:left w:w="5" w:type="dxa"/>
              <w:bottom w:w="0" w:type="dxa"/>
              <w:right w:w="5" w:type="dxa"/>
            </w:tcMar>
            <w:vAlign w:val="center"/>
          </w:tcPr>
          <w:p w14:paraId="567C5060"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Certificación de Establecimientos de Salud Amigos de la Madre, la Niña y el Niño</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5" w:type="dxa"/>
              <w:left w:w="5" w:type="dxa"/>
              <w:bottom w:w="0" w:type="dxa"/>
              <w:right w:w="5" w:type="dxa"/>
            </w:tcMar>
            <w:vAlign w:val="center"/>
          </w:tcPr>
          <w:p w14:paraId="7A244D9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5 – 7</w:t>
            </w:r>
          </w:p>
        </w:tc>
      </w:tr>
    </w:tbl>
    <w:p w14:paraId="03CDDA66" w14:textId="77777777" w:rsidR="00204FFF" w:rsidRPr="00BF2948" w:rsidRDefault="00204FFF" w:rsidP="00204FFF">
      <w:pPr>
        <w:rPr>
          <w:rFonts w:asciiTheme="minorHAnsi" w:hAnsiTheme="minorHAnsi" w:cstheme="minorHAnsi"/>
          <w:sz w:val="22"/>
          <w:szCs w:val="22"/>
        </w:rPr>
      </w:pPr>
    </w:p>
    <w:p w14:paraId="0B40355A" w14:textId="77777777" w:rsidR="00204FFF" w:rsidRPr="00BF2948" w:rsidRDefault="00204FFF" w:rsidP="00204FFF">
      <w:pPr>
        <w:spacing w:after="200" w:line="276" w:lineRule="auto"/>
        <w:rPr>
          <w:rFonts w:asciiTheme="minorHAnsi" w:eastAsiaTheme="majorEastAsia" w:hAnsiTheme="minorHAnsi" w:cstheme="minorHAnsi"/>
          <w:b/>
          <w:bCs/>
          <w:color w:val="000000" w:themeColor="text1"/>
          <w:sz w:val="22"/>
          <w:szCs w:val="22"/>
          <w:u w:val="single"/>
          <w:lang w:val="es-PE"/>
        </w:rPr>
      </w:pPr>
      <w:r w:rsidRPr="00BF2948">
        <w:rPr>
          <w:rFonts w:asciiTheme="minorHAnsi" w:hAnsiTheme="minorHAnsi" w:cstheme="minorHAnsi"/>
          <w:sz w:val="22"/>
          <w:szCs w:val="22"/>
        </w:rPr>
        <w:br w:type="page"/>
      </w:r>
    </w:p>
    <w:p w14:paraId="394B7D4F" w14:textId="77777777" w:rsidR="00204FFF" w:rsidRPr="00BF2948" w:rsidRDefault="00204FFF" w:rsidP="00204FFF">
      <w:pPr>
        <w:pStyle w:val="Ttulo4"/>
        <w:rPr>
          <w:rFonts w:asciiTheme="minorHAnsi" w:hAnsiTheme="minorHAnsi" w:cstheme="minorHAnsi"/>
          <w:szCs w:val="22"/>
        </w:rPr>
      </w:pPr>
      <w:r w:rsidRPr="00BF2948">
        <w:rPr>
          <w:rFonts w:asciiTheme="minorHAnsi" w:hAnsiTheme="minorHAnsi" w:cstheme="minorHAnsi"/>
          <w:szCs w:val="22"/>
        </w:rPr>
        <w:lastRenderedPageBreak/>
        <w:t xml:space="preserve">Tabla 7: Rangos de pesos ponderados de los ID y </w:t>
      </w:r>
      <w:proofErr w:type="gramStart"/>
      <w:r w:rsidRPr="00BF2948">
        <w:rPr>
          <w:rFonts w:asciiTheme="minorHAnsi" w:hAnsiTheme="minorHAnsi" w:cstheme="minorHAnsi"/>
          <w:szCs w:val="22"/>
        </w:rPr>
        <w:t>CM  para</w:t>
      </w:r>
      <w:proofErr w:type="gramEnd"/>
      <w:r w:rsidRPr="00BF2948">
        <w:rPr>
          <w:rFonts w:asciiTheme="minorHAnsi" w:hAnsiTheme="minorHAnsi" w:cstheme="minorHAnsi"/>
          <w:szCs w:val="22"/>
        </w:rPr>
        <w:t xml:space="preserve"> evaluación de las redes de salud, que incluye hospitales con menos de 50 camas</w:t>
      </w:r>
    </w:p>
    <w:p w14:paraId="201321B5" w14:textId="77777777" w:rsidR="00204FFF" w:rsidRPr="00BF2948" w:rsidRDefault="00204FFF" w:rsidP="00204FFF">
      <w:pPr>
        <w:tabs>
          <w:tab w:val="left" w:pos="709"/>
        </w:tabs>
        <w:spacing w:line="276" w:lineRule="auto"/>
        <w:ind w:left="567" w:hanging="567"/>
        <w:rPr>
          <w:rFonts w:asciiTheme="minorHAnsi" w:hAnsiTheme="minorHAnsi" w:cstheme="minorHAnsi"/>
          <w:sz w:val="22"/>
          <w:szCs w:val="22"/>
        </w:rPr>
      </w:pPr>
    </w:p>
    <w:tbl>
      <w:tblPr>
        <w:tblW w:w="8733" w:type="dxa"/>
        <w:jc w:val="center"/>
        <w:tblCellMar>
          <w:left w:w="0" w:type="dxa"/>
          <w:right w:w="0" w:type="dxa"/>
        </w:tblCellMar>
        <w:tblLook w:val="0600" w:firstRow="0" w:lastRow="0" w:firstColumn="0" w:lastColumn="0" w:noHBand="1" w:noVBand="1"/>
      </w:tblPr>
      <w:tblGrid>
        <w:gridCol w:w="1699"/>
        <w:gridCol w:w="5501"/>
        <w:gridCol w:w="1533"/>
      </w:tblGrid>
      <w:tr w:rsidR="00204FFF" w:rsidRPr="00BF2948" w14:paraId="76F8778E" w14:textId="77777777" w:rsidTr="006D6D40">
        <w:trPr>
          <w:trHeight w:val="538"/>
          <w:jc w:val="center"/>
        </w:trPr>
        <w:tc>
          <w:tcPr>
            <w:tcW w:w="0" w:type="auto"/>
            <w:tcBorders>
              <w:top w:val="single" w:sz="4" w:space="0" w:color="auto"/>
              <w:left w:val="single" w:sz="4" w:space="0" w:color="auto"/>
              <w:bottom w:val="single" w:sz="8" w:space="0" w:color="000000"/>
              <w:right w:val="single" w:sz="8" w:space="0" w:color="000000"/>
            </w:tcBorders>
            <w:shd w:val="clear" w:color="auto" w:fill="auto"/>
            <w:tcMar>
              <w:top w:w="5" w:type="dxa"/>
              <w:left w:w="5" w:type="dxa"/>
              <w:bottom w:w="0" w:type="dxa"/>
              <w:right w:w="5" w:type="dxa"/>
            </w:tcMar>
            <w:vAlign w:val="center"/>
            <w:hideMark/>
          </w:tcPr>
          <w:p w14:paraId="1900E6B6"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Tipo</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29F924F"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Denominación</w:t>
            </w:r>
          </w:p>
        </w:tc>
        <w:tc>
          <w:tcPr>
            <w:tcW w:w="0" w:type="auto"/>
            <w:tcBorders>
              <w:top w:val="single" w:sz="4" w:space="0" w:color="auto"/>
              <w:left w:val="single" w:sz="8" w:space="0" w:color="000000"/>
              <w:right w:val="single" w:sz="8" w:space="0" w:color="000000"/>
            </w:tcBorders>
            <w:vAlign w:val="center"/>
          </w:tcPr>
          <w:p w14:paraId="4EBCB165"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Rango de Peso Ponderado</w:t>
            </w:r>
          </w:p>
          <w:p w14:paraId="37EE6195" w14:textId="77777777" w:rsidR="00204FFF" w:rsidRPr="00BF2948" w:rsidRDefault="00204FFF" w:rsidP="006D6D40">
            <w:pPr>
              <w:jc w:val="center"/>
              <w:rPr>
                <w:rFonts w:asciiTheme="minorHAnsi" w:hAnsiTheme="minorHAnsi" w:cstheme="minorHAnsi"/>
                <w:b/>
                <w:sz w:val="22"/>
                <w:szCs w:val="22"/>
              </w:rPr>
            </w:pPr>
          </w:p>
          <w:p w14:paraId="4F226E90"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Puntos</w:t>
            </w:r>
          </w:p>
        </w:tc>
      </w:tr>
      <w:tr w:rsidR="00204FFF" w:rsidRPr="00BF2948" w14:paraId="14CA1200" w14:textId="77777777" w:rsidTr="006D6D40">
        <w:trPr>
          <w:trHeight w:val="480"/>
          <w:jc w:val="center"/>
        </w:trPr>
        <w:tc>
          <w:tcPr>
            <w:tcW w:w="0" w:type="auto"/>
            <w:vMerge w:val="restart"/>
            <w:tcBorders>
              <w:top w:val="single" w:sz="8" w:space="0" w:color="000000"/>
              <w:left w:val="single" w:sz="4" w:space="0" w:color="auto"/>
              <w:right w:val="single" w:sz="8" w:space="0" w:color="000000"/>
            </w:tcBorders>
            <w:shd w:val="clear" w:color="auto" w:fill="auto"/>
            <w:tcMar>
              <w:top w:w="5" w:type="dxa"/>
              <w:left w:w="5" w:type="dxa"/>
              <w:bottom w:w="0" w:type="dxa"/>
              <w:right w:w="5" w:type="dxa"/>
            </w:tcMar>
            <w:vAlign w:val="center"/>
            <w:hideMark/>
          </w:tcPr>
          <w:p w14:paraId="350F7C58"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Indicador de Desempeño (ID)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2E221C41"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niños menores de 2 años con suplementación de hierro y/o MN.</w:t>
            </w:r>
          </w:p>
        </w:tc>
        <w:tc>
          <w:tcPr>
            <w:tcW w:w="0" w:type="auto"/>
            <w:tcBorders>
              <w:top w:val="single" w:sz="8" w:space="0" w:color="000000"/>
              <w:left w:val="single" w:sz="8" w:space="0" w:color="000000"/>
              <w:bottom w:val="single" w:sz="8" w:space="0" w:color="000000"/>
              <w:right w:val="single" w:sz="8" w:space="0" w:color="000000"/>
            </w:tcBorders>
            <w:vAlign w:val="center"/>
          </w:tcPr>
          <w:p w14:paraId="6DA2ACBF"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10 – 14</w:t>
            </w:r>
          </w:p>
        </w:tc>
      </w:tr>
      <w:tr w:rsidR="00204FFF" w:rsidRPr="00BF2948" w14:paraId="03AF36F3" w14:textId="77777777" w:rsidTr="006D6D40">
        <w:trPr>
          <w:trHeight w:val="318"/>
          <w:jc w:val="center"/>
        </w:trPr>
        <w:tc>
          <w:tcPr>
            <w:tcW w:w="0" w:type="auto"/>
            <w:vMerge/>
            <w:tcBorders>
              <w:left w:val="single" w:sz="4" w:space="0" w:color="auto"/>
              <w:right w:val="single" w:sz="8" w:space="0" w:color="000000"/>
            </w:tcBorders>
            <w:shd w:val="clear" w:color="auto" w:fill="auto"/>
            <w:vAlign w:val="center"/>
            <w:hideMark/>
          </w:tcPr>
          <w:p w14:paraId="27215228"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44599F4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Cobertura de inmunización contra rotavirus y neumococo.</w:t>
            </w:r>
          </w:p>
        </w:tc>
        <w:tc>
          <w:tcPr>
            <w:tcW w:w="0" w:type="auto"/>
            <w:tcBorders>
              <w:top w:val="single" w:sz="8" w:space="0" w:color="000000"/>
              <w:left w:val="single" w:sz="8" w:space="0" w:color="000000"/>
              <w:bottom w:val="single" w:sz="8" w:space="0" w:color="000000"/>
              <w:right w:val="single" w:sz="8" w:space="0" w:color="000000"/>
            </w:tcBorders>
            <w:vAlign w:val="center"/>
          </w:tcPr>
          <w:p w14:paraId="3D410D7D"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9 – 13</w:t>
            </w:r>
          </w:p>
        </w:tc>
      </w:tr>
      <w:tr w:rsidR="00204FFF" w:rsidRPr="00BF2948" w14:paraId="058F0CEF" w14:textId="77777777" w:rsidTr="006D6D40">
        <w:trPr>
          <w:trHeight w:val="480"/>
          <w:jc w:val="center"/>
        </w:trPr>
        <w:tc>
          <w:tcPr>
            <w:tcW w:w="0" w:type="auto"/>
            <w:vMerge/>
            <w:tcBorders>
              <w:left w:val="single" w:sz="4" w:space="0" w:color="auto"/>
              <w:right w:val="single" w:sz="8" w:space="0" w:color="000000"/>
            </w:tcBorders>
            <w:shd w:val="clear" w:color="auto" w:fill="auto"/>
            <w:vAlign w:val="center"/>
            <w:hideMark/>
          </w:tcPr>
          <w:p w14:paraId="73DBC724"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1739920"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recién nacidos con 2 controles CRED</w:t>
            </w:r>
          </w:p>
        </w:tc>
        <w:tc>
          <w:tcPr>
            <w:tcW w:w="0" w:type="auto"/>
            <w:tcBorders>
              <w:top w:val="single" w:sz="8" w:space="0" w:color="000000"/>
              <w:left w:val="single" w:sz="8" w:space="0" w:color="000000"/>
              <w:bottom w:val="single" w:sz="8" w:space="0" w:color="000000"/>
              <w:right w:val="single" w:sz="8" w:space="0" w:color="000000"/>
            </w:tcBorders>
            <w:vAlign w:val="center"/>
          </w:tcPr>
          <w:p w14:paraId="5AC653F0"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10 – 14</w:t>
            </w:r>
          </w:p>
        </w:tc>
      </w:tr>
      <w:tr w:rsidR="00204FFF" w:rsidRPr="00BF2948" w14:paraId="1582555E" w14:textId="77777777" w:rsidTr="006D6D40">
        <w:trPr>
          <w:trHeight w:val="480"/>
          <w:jc w:val="center"/>
        </w:trPr>
        <w:tc>
          <w:tcPr>
            <w:tcW w:w="0" w:type="auto"/>
            <w:vMerge/>
            <w:tcBorders>
              <w:left w:val="single" w:sz="4" w:space="0" w:color="auto"/>
              <w:right w:val="single" w:sz="8" w:space="0" w:color="000000"/>
            </w:tcBorders>
            <w:shd w:val="clear" w:color="auto" w:fill="auto"/>
            <w:vAlign w:val="center"/>
            <w:hideMark/>
          </w:tcPr>
          <w:p w14:paraId="5BEFF222"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1F28DCDE"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gestantes con paquete preventivo completo.</w:t>
            </w:r>
          </w:p>
        </w:tc>
        <w:tc>
          <w:tcPr>
            <w:tcW w:w="0" w:type="auto"/>
            <w:tcBorders>
              <w:top w:val="single" w:sz="8" w:space="0" w:color="000000"/>
              <w:left w:val="single" w:sz="8" w:space="0" w:color="000000"/>
              <w:bottom w:val="single" w:sz="8" w:space="0" w:color="000000"/>
              <w:right w:val="single" w:sz="8" w:space="0" w:color="000000"/>
            </w:tcBorders>
            <w:vAlign w:val="center"/>
          </w:tcPr>
          <w:p w14:paraId="7DADF44E"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9 – 13</w:t>
            </w:r>
          </w:p>
        </w:tc>
      </w:tr>
      <w:tr w:rsidR="00204FFF" w:rsidRPr="00BF2948" w14:paraId="3580BAE7" w14:textId="77777777" w:rsidTr="006D6D40">
        <w:trPr>
          <w:trHeight w:val="480"/>
          <w:jc w:val="center"/>
        </w:trPr>
        <w:tc>
          <w:tcPr>
            <w:tcW w:w="0" w:type="auto"/>
            <w:vMerge/>
            <w:tcBorders>
              <w:left w:val="single" w:sz="4" w:space="0" w:color="auto"/>
              <w:right w:val="single" w:sz="8" w:space="0" w:color="000000"/>
            </w:tcBorders>
            <w:shd w:val="clear" w:color="auto" w:fill="auto"/>
            <w:vAlign w:val="center"/>
            <w:hideMark/>
          </w:tcPr>
          <w:p w14:paraId="4411A288"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73951BC3"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mujeres de 25 a 64 años afiliadas al SIS con despistaje de Cáncer de cuello uterino.</w:t>
            </w:r>
          </w:p>
        </w:tc>
        <w:tc>
          <w:tcPr>
            <w:tcW w:w="0" w:type="auto"/>
            <w:tcBorders>
              <w:top w:val="single" w:sz="8" w:space="0" w:color="000000"/>
              <w:left w:val="single" w:sz="8" w:space="0" w:color="000000"/>
              <w:bottom w:val="single" w:sz="8" w:space="0" w:color="000000"/>
              <w:right w:val="single" w:sz="8" w:space="0" w:color="000000"/>
            </w:tcBorders>
            <w:vAlign w:val="center"/>
          </w:tcPr>
          <w:p w14:paraId="3A56F84F"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9 – 13</w:t>
            </w:r>
          </w:p>
        </w:tc>
      </w:tr>
      <w:tr w:rsidR="00204FFF" w:rsidRPr="00BF2948" w14:paraId="2F0E7035" w14:textId="77777777" w:rsidTr="006D6D40">
        <w:trPr>
          <w:trHeight w:val="650"/>
          <w:jc w:val="center"/>
        </w:trPr>
        <w:tc>
          <w:tcPr>
            <w:tcW w:w="0" w:type="auto"/>
            <w:vMerge/>
            <w:tcBorders>
              <w:left w:val="single" w:sz="4" w:space="0" w:color="auto"/>
              <w:right w:val="single" w:sz="8" w:space="0" w:color="000000"/>
            </w:tcBorders>
            <w:shd w:val="clear" w:color="auto" w:fill="auto"/>
            <w:vAlign w:val="center"/>
            <w:hideMark/>
          </w:tcPr>
          <w:p w14:paraId="268EFF58"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56E69B20"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Productividad hora médico en consulta externa.</w:t>
            </w:r>
          </w:p>
        </w:tc>
        <w:tc>
          <w:tcPr>
            <w:tcW w:w="0" w:type="auto"/>
            <w:tcBorders>
              <w:top w:val="single" w:sz="8" w:space="0" w:color="000000"/>
              <w:left w:val="single" w:sz="8" w:space="0" w:color="000000"/>
              <w:bottom w:val="single" w:sz="8" w:space="0" w:color="000000"/>
              <w:right w:val="single" w:sz="8" w:space="0" w:color="000000"/>
            </w:tcBorders>
            <w:vAlign w:val="center"/>
          </w:tcPr>
          <w:p w14:paraId="67D9F164"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9 – 13</w:t>
            </w:r>
          </w:p>
        </w:tc>
      </w:tr>
      <w:tr w:rsidR="00204FFF" w:rsidRPr="00BF2948" w14:paraId="592BF402" w14:textId="77777777" w:rsidTr="006D6D40">
        <w:trPr>
          <w:trHeight w:val="1121"/>
          <w:jc w:val="center"/>
        </w:trPr>
        <w:tc>
          <w:tcPr>
            <w:tcW w:w="0" w:type="auto"/>
            <w:vMerge/>
            <w:tcBorders>
              <w:left w:val="single" w:sz="4" w:space="0" w:color="auto"/>
              <w:right w:val="single" w:sz="8" w:space="0" w:color="000000"/>
            </w:tcBorders>
            <w:shd w:val="clear" w:color="auto" w:fill="auto"/>
            <w:vAlign w:val="center"/>
          </w:tcPr>
          <w:p w14:paraId="57F363CA"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2F48219D"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Porcentaje de mujeres en edad fértil usuarias de métodos de planificación familiar.</w:t>
            </w:r>
          </w:p>
        </w:tc>
        <w:tc>
          <w:tcPr>
            <w:tcW w:w="0" w:type="auto"/>
            <w:tcBorders>
              <w:top w:val="single" w:sz="8" w:space="0" w:color="000000"/>
              <w:left w:val="single" w:sz="8" w:space="0" w:color="000000"/>
              <w:bottom w:val="single" w:sz="8" w:space="0" w:color="000000"/>
              <w:right w:val="single" w:sz="8" w:space="0" w:color="000000"/>
            </w:tcBorders>
            <w:vAlign w:val="center"/>
          </w:tcPr>
          <w:p w14:paraId="7D3E46B8"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8 – 12</w:t>
            </w:r>
          </w:p>
        </w:tc>
      </w:tr>
      <w:tr w:rsidR="00204FFF" w:rsidRPr="00BF2948" w14:paraId="6B26EB7D" w14:textId="77777777" w:rsidTr="006D6D40">
        <w:trPr>
          <w:trHeight w:val="550"/>
          <w:jc w:val="center"/>
        </w:trPr>
        <w:tc>
          <w:tcPr>
            <w:tcW w:w="0" w:type="auto"/>
            <w:vMerge/>
            <w:tcBorders>
              <w:left w:val="single" w:sz="4" w:space="0" w:color="auto"/>
              <w:bottom w:val="single" w:sz="8" w:space="0" w:color="000000"/>
              <w:right w:val="single" w:sz="8" w:space="0" w:color="000000"/>
            </w:tcBorders>
            <w:shd w:val="clear" w:color="auto" w:fill="auto"/>
            <w:tcMar>
              <w:top w:w="5" w:type="dxa"/>
              <w:left w:w="5" w:type="dxa"/>
              <w:bottom w:w="0" w:type="dxa"/>
              <w:right w:w="5" w:type="dxa"/>
            </w:tcMar>
            <w:vAlign w:val="center"/>
            <w:hideMark/>
          </w:tcPr>
          <w:p w14:paraId="063CD19D"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hideMark/>
          </w:tcPr>
          <w:p w14:paraId="66422230"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Disponibilidad de medicamentos esenciales en establecimientos de salud</w:t>
            </w:r>
          </w:p>
        </w:tc>
        <w:tc>
          <w:tcPr>
            <w:tcW w:w="0" w:type="auto"/>
            <w:tcBorders>
              <w:top w:val="single" w:sz="8" w:space="0" w:color="000000"/>
              <w:left w:val="single" w:sz="8" w:space="0" w:color="000000"/>
              <w:bottom w:val="single" w:sz="8" w:space="0" w:color="000000"/>
              <w:right w:val="single" w:sz="8" w:space="0" w:color="000000"/>
            </w:tcBorders>
            <w:vAlign w:val="center"/>
          </w:tcPr>
          <w:p w14:paraId="12268772"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8 – 12</w:t>
            </w:r>
          </w:p>
        </w:tc>
      </w:tr>
      <w:tr w:rsidR="00204FFF" w:rsidRPr="00BF2948" w14:paraId="1EF772F7" w14:textId="77777777" w:rsidTr="006D6D40">
        <w:trPr>
          <w:trHeight w:val="953"/>
          <w:jc w:val="center"/>
        </w:trPr>
        <w:tc>
          <w:tcPr>
            <w:tcW w:w="0" w:type="auto"/>
            <w:vMerge w:val="restart"/>
            <w:tcBorders>
              <w:top w:val="single" w:sz="8" w:space="0" w:color="000000"/>
              <w:left w:val="single" w:sz="4" w:space="0" w:color="auto"/>
              <w:right w:val="single" w:sz="8" w:space="0" w:color="000000"/>
            </w:tcBorders>
            <w:shd w:val="clear" w:color="auto" w:fill="auto"/>
            <w:tcMar>
              <w:top w:w="5" w:type="dxa"/>
              <w:left w:w="5" w:type="dxa"/>
              <w:bottom w:w="0" w:type="dxa"/>
              <w:right w:w="5" w:type="dxa"/>
            </w:tcMar>
            <w:vAlign w:val="center"/>
          </w:tcPr>
          <w:p w14:paraId="4F251AC3"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Compromiso de Mejora (CM)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5D808A86"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Establecimientos de salud preparados para el diagnóstico y manejo de la hipertensión arterial, diabetes mellitus, depresión y tuberculosis.</w:t>
            </w:r>
          </w:p>
        </w:tc>
        <w:tc>
          <w:tcPr>
            <w:tcW w:w="0" w:type="auto"/>
            <w:tcBorders>
              <w:top w:val="single" w:sz="8" w:space="0" w:color="000000"/>
              <w:left w:val="single" w:sz="8" w:space="0" w:color="000000"/>
              <w:bottom w:val="single" w:sz="8" w:space="0" w:color="000000"/>
              <w:right w:val="single" w:sz="8" w:space="0" w:color="000000"/>
            </w:tcBorders>
            <w:vAlign w:val="center"/>
          </w:tcPr>
          <w:p w14:paraId="274F0EC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5 – 7</w:t>
            </w:r>
          </w:p>
        </w:tc>
      </w:tr>
      <w:tr w:rsidR="00204FFF" w:rsidRPr="00BF2948" w14:paraId="4FE5E949" w14:textId="77777777" w:rsidTr="006D6D40">
        <w:trPr>
          <w:trHeight w:val="921"/>
          <w:jc w:val="center"/>
        </w:trPr>
        <w:tc>
          <w:tcPr>
            <w:tcW w:w="0" w:type="auto"/>
            <w:vMerge/>
            <w:tcBorders>
              <w:left w:val="single" w:sz="4" w:space="0" w:color="auto"/>
              <w:right w:val="single" w:sz="8" w:space="0" w:color="000000"/>
            </w:tcBorders>
            <w:shd w:val="clear" w:color="auto" w:fill="auto"/>
            <w:tcMar>
              <w:top w:w="5" w:type="dxa"/>
              <w:left w:w="5" w:type="dxa"/>
              <w:bottom w:w="0" w:type="dxa"/>
              <w:right w:w="5" w:type="dxa"/>
            </w:tcMar>
            <w:vAlign w:val="center"/>
          </w:tcPr>
          <w:p w14:paraId="160232D1"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0" w:type="dxa"/>
              <w:right w:w="5" w:type="dxa"/>
            </w:tcMar>
            <w:vAlign w:val="center"/>
          </w:tcPr>
          <w:p w14:paraId="6D644188"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Establecimientos de salud que aseguran los insumos críticos para los Programas Presupuestales seleccionados.</w:t>
            </w:r>
          </w:p>
        </w:tc>
        <w:tc>
          <w:tcPr>
            <w:tcW w:w="0" w:type="auto"/>
            <w:tcBorders>
              <w:top w:val="single" w:sz="8" w:space="0" w:color="000000"/>
              <w:left w:val="single" w:sz="8" w:space="0" w:color="000000"/>
              <w:bottom w:val="single" w:sz="8" w:space="0" w:color="000000"/>
              <w:right w:val="single" w:sz="8" w:space="0" w:color="000000"/>
            </w:tcBorders>
            <w:vAlign w:val="center"/>
          </w:tcPr>
          <w:p w14:paraId="3A32F4CB"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sz w:val="22"/>
                <w:szCs w:val="22"/>
              </w:rPr>
              <w:t>5 – 7</w:t>
            </w:r>
          </w:p>
        </w:tc>
      </w:tr>
      <w:tr w:rsidR="00204FFF" w:rsidRPr="00BF2948" w14:paraId="4F3FFEAF" w14:textId="77777777" w:rsidTr="006D6D40">
        <w:trPr>
          <w:trHeight w:val="921"/>
          <w:jc w:val="center"/>
        </w:trPr>
        <w:tc>
          <w:tcPr>
            <w:tcW w:w="0" w:type="auto"/>
            <w:tcBorders>
              <w:left w:val="single" w:sz="4" w:space="0" w:color="auto"/>
              <w:bottom w:val="single" w:sz="4" w:space="0" w:color="auto"/>
              <w:right w:val="single" w:sz="8" w:space="0" w:color="000000"/>
            </w:tcBorders>
            <w:shd w:val="clear" w:color="auto" w:fill="auto"/>
            <w:tcMar>
              <w:top w:w="5" w:type="dxa"/>
              <w:left w:w="5" w:type="dxa"/>
              <w:bottom w:w="0" w:type="dxa"/>
              <w:right w:w="5" w:type="dxa"/>
            </w:tcMar>
            <w:vAlign w:val="center"/>
          </w:tcPr>
          <w:p w14:paraId="423371AE" w14:textId="77777777" w:rsidR="00204FFF" w:rsidRPr="00BF2948" w:rsidRDefault="00204FFF" w:rsidP="006D6D40">
            <w:pPr>
              <w:jc w:val="center"/>
              <w:rPr>
                <w:rFonts w:asciiTheme="minorHAnsi" w:hAnsiTheme="minorHAnsi" w:cstheme="minorHAnsi"/>
                <w:sz w:val="22"/>
                <w:szCs w:val="22"/>
              </w:rPr>
            </w:pP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5" w:type="dxa"/>
              <w:left w:w="5" w:type="dxa"/>
              <w:bottom w:w="0" w:type="dxa"/>
              <w:right w:w="5" w:type="dxa"/>
            </w:tcMar>
            <w:vAlign w:val="center"/>
          </w:tcPr>
          <w:p w14:paraId="4A9D0A16"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Certificación de Establecimientos de Salud Amigos de la Madre, la Niña y el Niño</w:t>
            </w:r>
          </w:p>
        </w:tc>
        <w:tc>
          <w:tcPr>
            <w:tcW w:w="0" w:type="auto"/>
            <w:tcBorders>
              <w:top w:val="single" w:sz="8" w:space="0" w:color="000000"/>
              <w:left w:val="single" w:sz="8" w:space="0" w:color="000000"/>
              <w:bottom w:val="single" w:sz="4" w:space="0" w:color="auto"/>
              <w:right w:val="single" w:sz="8" w:space="0" w:color="000000"/>
            </w:tcBorders>
            <w:vAlign w:val="center"/>
          </w:tcPr>
          <w:p w14:paraId="0598BAB9"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5 – 7</w:t>
            </w:r>
          </w:p>
        </w:tc>
      </w:tr>
    </w:tbl>
    <w:p w14:paraId="651A513E" w14:textId="77777777" w:rsidR="00204FFF" w:rsidRPr="00BF2948" w:rsidRDefault="00204FFF" w:rsidP="00204FFF">
      <w:pPr>
        <w:tabs>
          <w:tab w:val="left" w:pos="709"/>
        </w:tabs>
        <w:spacing w:line="276" w:lineRule="auto"/>
        <w:ind w:left="567" w:hanging="567"/>
        <w:rPr>
          <w:rFonts w:asciiTheme="minorHAnsi" w:hAnsiTheme="minorHAnsi" w:cstheme="minorHAnsi"/>
          <w:sz w:val="22"/>
          <w:szCs w:val="22"/>
        </w:rPr>
      </w:pPr>
    </w:p>
    <w:p w14:paraId="3DABB747" w14:textId="77777777" w:rsidR="00204FFF" w:rsidRPr="00BF2948" w:rsidRDefault="00204FFF" w:rsidP="00204FFF">
      <w:pPr>
        <w:tabs>
          <w:tab w:val="left" w:pos="709"/>
        </w:tabs>
        <w:spacing w:line="276" w:lineRule="auto"/>
        <w:ind w:left="567" w:hanging="567"/>
        <w:rPr>
          <w:rFonts w:asciiTheme="minorHAnsi" w:hAnsiTheme="minorHAnsi" w:cstheme="minorHAnsi"/>
          <w:sz w:val="22"/>
          <w:szCs w:val="22"/>
        </w:rPr>
      </w:pPr>
    </w:p>
    <w:p w14:paraId="7FA2ED04" w14:textId="77777777" w:rsidR="00204FFF" w:rsidRPr="00BF2948" w:rsidRDefault="00204FFF" w:rsidP="00204FFF">
      <w:pPr>
        <w:spacing w:after="200" w:line="276" w:lineRule="auto"/>
        <w:rPr>
          <w:rFonts w:asciiTheme="minorHAnsi" w:eastAsiaTheme="majorEastAsia" w:hAnsiTheme="minorHAnsi" w:cstheme="minorHAnsi"/>
          <w:b/>
          <w:bCs/>
          <w:color w:val="000000" w:themeColor="text1"/>
          <w:sz w:val="22"/>
          <w:szCs w:val="22"/>
          <w:u w:val="single"/>
          <w:lang w:val="es-PE"/>
        </w:rPr>
      </w:pPr>
      <w:r w:rsidRPr="00BF2948">
        <w:rPr>
          <w:rFonts w:asciiTheme="minorHAnsi" w:hAnsiTheme="minorHAnsi" w:cstheme="minorHAnsi"/>
          <w:sz w:val="22"/>
          <w:szCs w:val="22"/>
        </w:rPr>
        <w:br w:type="page"/>
      </w:r>
    </w:p>
    <w:p w14:paraId="286BA492" w14:textId="77777777" w:rsidR="00204FFF" w:rsidRPr="00BF2948" w:rsidRDefault="00204FFF" w:rsidP="00204FFF">
      <w:pPr>
        <w:pStyle w:val="Ttulo4"/>
        <w:rPr>
          <w:rFonts w:asciiTheme="minorHAnsi" w:hAnsiTheme="minorHAnsi" w:cstheme="minorHAnsi"/>
          <w:szCs w:val="22"/>
        </w:rPr>
      </w:pPr>
      <w:r w:rsidRPr="00BF2948">
        <w:rPr>
          <w:rFonts w:asciiTheme="minorHAnsi" w:hAnsiTheme="minorHAnsi" w:cstheme="minorHAnsi"/>
          <w:szCs w:val="22"/>
        </w:rPr>
        <w:lastRenderedPageBreak/>
        <w:t>Tabla 8: Rangos de pesos ponderados de los ID y CM para evaluación de los Hospitales de nivel II de más de 50 camas, los Hospitales de nivel III, los Hospitales Especializados y los Institutos</w:t>
      </w:r>
    </w:p>
    <w:p w14:paraId="44954117" w14:textId="77777777" w:rsidR="00204FFF" w:rsidRPr="00BF2948" w:rsidRDefault="00204FFF" w:rsidP="00204FFF">
      <w:pPr>
        <w:spacing w:line="276" w:lineRule="auto"/>
        <w:rPr>
          <w:rFonts w:asciiTheme="minorHAnsi" w:eastAsiaTheme="majorEastAsia" w:hAnsiTheme="minorHAnsi" w:cstheme="minorHAnsi"/>
          <w:sz w:val="22"/>
          <w:szCs w:val="22"/>
        </w:rPr>
      </w:pPr>
    </w:p>
    <w:tbl>
      <w:tblPr>
        <w:tblW w:w="9418" w:type="dxa"/>
        <w:jc w:val="center"/>
        <w:tblCellMar>
          <w:left w:w="0" w:type="dxa"/>
          <w:right w:w="0" w:type="dxa"/>
        </w:tblCellMar>
        <w:tblLook w:val="0600" w:firstRow="0" w:lastRow="0" w:firstColumn="0" w:lastColumn="0" w:noHBand="1" w:noVBand="1"/>
      </w:tblPr>
      <w:tblGrid>
        <w:gridCol w:w="1857"/>
        <w:gridCol w:w="5879"/>
        <w:gridCol w:w="1682"/>
      </w:tblGrid>
      <w:tr w:rsidR="00204FFF" w:rsidRPr="00BF2948" w14:paraId="7E7986CC" w14:textId="77777777" w:rsidTr="006D6D40">
        <w:trPr>
          <w:trHeight w:val="276"/>
          <w:jc w:val="center"/>
        </w:trPr>
        <w:tc>
          <w:tcPr>
            <w:tcW w:w="0" w:type="auto"/>
            <w:tcBorders>
              <w:top w:val="single" w:sz="4" w:space="0" w:color="auto"/>
              <w:left w:val="single" w:sz="4" w:space="0" w:color="auto"/>
              <w:bottom w:val="single" w:sz="8" w:space="0" w:color="000000"/>
              <w:right w:val="single" w:sz="8" w:space="0" w:color="000000"/>
            </w:tcBorders>
            <w:shd w:val="clear" w:color="auto" w:fill="auto"/>
            <w:tcMar>
              <w:top w:w="7" w:type="dxa"/>
              <w:left w:w="7" w:type="dxa"/>
              <w:bottom w:w="0" w:type="dxa"/>
              <w:right w:w="7" w:type="dxa"/>
            </w:tcMar>
            <w:vAlign w:val="center"/>
            <w:hideMark/>
          </w:tcPr>
          <w:p w14:paraId="2CEEF735"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Tipo</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668E7CA6"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Denominación</w:t>
            </w: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tcPr>
          <w:p w14:paraId="0350E8B1"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Rango de Peso Ponderado</w:t>
            </w:r>
          </w:p>
          <w:p w14:paraId="51FB6F7E" w14:textId="77777777" w:rsidR="00204FFF" w:rsidRPr="00BF2948" w:rsidRDefault="00204FFF" w:rsidP="006D6D40">
            <w:pPr>
              <w:jc w:val="center"/>
              <w:rPr>
                <w:rFonts w:asciiTheme="minorHAnsi" w:hAnsiTheme="minorHAnsi" w:cstheme="minorHAnsi"/>
                <w:b/>
                <w:sz w:val="22"/>
                <w:szCs w:val="22"/>
              </w:rPr>
            </w:pPr>
          </w:p>
          <w:p w14:paraId="35F12086"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b/>
                <w:sz w:val="22"/>
                <w:szCs w:val="22"/>
              </w:rPr>
              <w:t>Puntos</w:t>
            </w:r>
          </w:p>
        </w:tc>
      </w:tr>
      <w:tr w:rsidR="00204FFF" w:rsidRPr="00BF2948" w14:paraId="3E21B6B7" w14:textId="77777777" w:rsidTr="006D6D40">
        <w:trPr>
          <w:trHeight w:val="938"/>
          <w:jc w:val="center"/>
        </w:trPr>
        <w:tc>
          <w:tcPr>
            <w:tcW w:w="0" w:type="auto"/>
            <w:vMerge w:val="restart"/>
            <w:tcBorders>
              <w:top w:val="single" w:sz="8" w:space="0" w:color="000000"/>
              <w:left w:val="single" w:sz="4" w:space="0" w:color="auto"/>
              <w:right w:val="single" w:sz="8" w:space="0" w:color="000000"/>
            </w:tcBorders>
            <w:shd w:val="clear" w:color="auto" w:fill="auto"/>
            <w:vAlign w:val="center"/>
            <w:hideMark/>
          </w:tcPr>
          <w:p w14:paraId="17354350"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sz w:val="22"/>
                <w:szCs w:val="22"/>
              </w:rPr>
              <w:t>Indicador de Desempeño (ID)</w:t>
            </w:r>
          </w:p>
          <w:p w14:paraId="716409A2"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25D2872F"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Productividad hora médico en consulta externa.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tcPr>
          <w:p w14:paraId="1898EF51"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2AFBD163" w14:textId="77777777" w:rsidTr="006D6D40">
        <w:trPr>
          <w:trHeight w:val="1088"/>
          <w:jc w:val="center"/>
        </w:trPr>
        <w:tc>
          <w:tcPr>
            <w:tcW w:w="0" w:type="auto"/>
            <w:vMerge/>
            <w:tcBorders>
              <w:left w:val="single" w:sz="4" w:space="0" w:color="auto"/>
              <w:right w:val="single" w:sz="8" w:space="0" w:color="000000"/>
            </w:tcBorders>
            <w:shd w:val="clear" w:color="auto" w:fill="auto"/>
            <w:vAlign w:val="center"/>
            <w:hideMark/>
          </w:tcPr>
          <w:p w14:paraId="2E6B5E7A"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6814398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Densidad de Incidencia /Incidencia Acumulada de las Infecciones Asociadas a la Atención en Salud (IAAS) seleccionadas.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tcPr>
          <w:p w14:paraId="6AF097C8"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3F86A689" w14:textId="77777777" w:rsidTr="006D6D40">
        <w:trPr>
          <w:trHeight w:val="276"/>
          <w:jc w:val="center"/>
        </w:trPr>
        <w:tc>
          <w:tcPr>
            <w:tcW w:w="0" w:type="auto"/>
            <w:vMerge/>
            <w:tcBorders>
              <w:left w:val="single" w:sz="4" w:space="0" w:color="auto"/>
              <w:right w:val="single" w:sz="8" w:space="0" w:color="000000"/>
            </w:tcBorders>
            <w:shd w:val="clear" w:color="auto" w:fill="auto"/>
            <w:vAlign w:val="center"/>
            <w:hideMark/>
          </w:tcPr>
          <w:p w14:paraId="199C9504"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270D69F6"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ocupación cama.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tcPr>
          <w:p w14:paraId="48A6BBFD"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2ECE5C4E" w14:textId="77777777" w:rsidTr="006D6D40">
        <w:trPr>
          <w:trHeight w:val="276"/>
          <w:jc w:val="center"/>
        </w:trPr>
        <w:tc>
          <w:tcPr>
            <w:tcW w:w="0" w:type="auto"/>
            <w:vMerge/>
            <w:tcBorders>
              <w:left w:val="single" w:sz="4" w:space="0" w:color="auto"/>
              <w:right w:val="single" w:sz="8" w:space="0" w:color="000000"/>
            </w:tcBorders>
            <w:shd w:val="clear" w:color="auto" w:fill="auto"/>
            <w:vAlign w:val="center"/>
            <w:hideMark/>
          </w:tcPr>
          <w:p w14:paraId="2BAFB681"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0EF93973"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Promedio de permanencia cama.</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14:paraId="0A1DA84E"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6A2CDE20" w14:textId="77777777" w:rsidTr="006D6D40">
        <w:trPr>
          <w:trHeight w:val="276"/>
          <w:jc w:val="center"/>
        </w:trPr>
        <w:tc>
          <w:tcPr>
            <w:tcW w:w="0" w:type="auto"/>
            <w:vMerge/>
            <w:tcBorders>
              <w:left w:val="single" w:sz="4" w:space="0" w:color="auto"/>
              <w:right w:val="single" w:sz="8" w:space="0" w:color="000000"/>
            </w:tcBorders>
            <w:shd w:val="clear" w:color="auto" w:fill="auto"/>
            <w:vAlign w:val="center"/>
            <w:hideMark/>
          </w:tcPr>
          <w:p w14:paraId="3DB7D701"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50C023D1"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Rendimiento cama.</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14:paraId="762AFCB0"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01064217" w14:textId="77777777" w:rsidTr="006D6D40">
        <w:trPr>
          <w:trHeight w:val="399"/>
          <w:jc w:val="center"/>
        </w:trPr>
        <w:tc>
          <w:tcPr>
            <w:tcW w:w="0" w:type="auto"/>
            <w:vMerge/>
            <w:tcBorders>
              <w:left w:val="single" w:sz="4" w:space="0" w:color="auto"/>
              <w:right w:val="single" w:sz="8" w:space="0" w:color="000000"/>
            </w:tcBorders>
            <w:shd w:val="clear" w:color="auto" w:fill="auto"/>
            <w:vAlign w:val="center"/>
            <w:hideMark/>
          </w:tcPr>
          <w:p w14:paraId="56526AEF"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32DD2F96"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Razón de emergencia por consulta externa</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14:paraId="6A77626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45E99716" w14:textId="77777777" w:rsidTr="006D6D40">
        <w:trPr>
          <w:trHeight w:val="453"/>
          <w:jc w:val="center"/>
        </w:trPr>
        <w:tc>
          <w:tcPr>
            <w:tcW w:w="0" w:type="auto"/>
            <w:vMerge/>
            <w:tcBorders>
              <w:left w:val="single" w:sz="4" w:space="0" w:color="auto"/>
              <w:right w:val="single" w:sz="8" w:space="0" w:color="000000"/>
            </w:tcBorders>
            <w:shd w:val="clear" w:color="auto" w:fill="auto"/>
            <w:tcMar>
              <w:top w:w="7" w:type="dxa"/>
              <w:left w:w="7" w:type="dxa"/>
              <w:bottom w:w="0" w:type="dxa"/>
              <w:right w:w="7" w:type="dxa"/>
            </w:tcMar>
            <w:vAlign w:val="center"/>
            <w:hideMark/>
          </w:tcPr>
          <w:p w14:paraId="682222D4"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009EFAE2"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Porcentaje de ejecución presupuestal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tcPr>
          <w:p w14:paraId="6E0B6333"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72D515EA" w14:textId="77777777" w:rsidTr="006D6D40">
        <w:trPr>
          <w:trHeight w:val="987"/>
          <w:jc w:val="center"/>
        </w:trPr>
        <w:tc>
          <w:tcPr>
            <w:tcW w:w="0" w:type="auto"/>
            <w:vMerge/>
            <w:tcBorders>
              <w:left w:val="single" w:sz="4" w:space="0" w:color="auto"/>
              <w:bottom w:val="single" w:sz="8" w:space="0" w:color="000000"/>
              <w:right w:val="single" w:sz="8" w:space="0" w:color="000000"/>
            </w:tcBorders>
            <w:shd w:val="clear" w:color="auto" w:fill="auto"/>
            <w:vAlign w:val="center"/>
            <w:hideMark/>
          </w:tcPr>
          <w:p w14:paraId="2D55FA3D"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566DC86E"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Disponibilidad de medicamentos esenciales en el establecimiento de salud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tcPr>
          <w:p w14:paraId="4CAF0EBC"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2885BE45" w14:textId="77777777" w:rsidTr="006D6D40">
        <w:trPr>
          <w:trHeight w:val="453"/>
          <w:jc w:val="center"/>
        </w:trPr>
        <w:tc>
          <w:tcPr>
            <w:tcW w:w="0" w:type="auto"/>
            <w:vMerge w:val="restart"/>
            <w:tcBorders>
              <w:top w:val="single" w:sz="8" w:space="0" w:color="000000"/>
              <w:left w:val="single" w:sz="4" w:space="0" w:color="auto"/>
              <w:right w:val="single" w:sz="8" w:space="0" w:color="000000"/>
            </w:tcBorders>
            <w:shd w:val="clear" w:color="auto" w:fill="auto"/>
            <w:tcMar>
              <w:top w:w="7" w:type="dxa"/>
              <w:left w:w="7" w:type="dxa"/>
              <w:bottom w:w="0" w:type="dxa"/>
              <w:right w:w="7" w:type="dxa"/>
            </w:tcMar>
            <w:vAlign w:val="center"/>
          </w:tcPr>
          <w:p w14:paraId="73B6A71E" w14:textId="77777777" w:rsidR="00204FFF" w:rsidRPr="00BF2948" w:rsidRDefault="00204FFF" w:rsidP="006D6D40">
            <w:pPr>
              <w:jc w:val="center"/>
              <w:rPr>
                <w:rFonts w:asciiTheme="minorHAnsi" w:hAnsiTheme="minorHAnsi" w:cstheme="minorHAnsi"/>
                <w:b/>
                <w:sz w:val="22"/>
                <w:szCs w:val="22"/>
              </w:rPr>
            </w:pPr>
          </w:p>
          <w:p w14:paraId="41362681" w14:textId="77777777" w:rsidR="00204FFF" w:rsidRPr="00BF2948" w:rsidRDefault="00204FFF" w:rsidP="006D6D40">
            <w:pPr>
              <w:jc w:val="center"/>
              <w:rPr>
                <w:rFonts w:asciiTheme="minorHAnsi" w:hAnsiTheme="minorHAnsi" w:cstheme="minorHAnsi"/>
                <w:b/>
                <w:sz w:val="22"/>
                <w:szCs w:val="22"/>
              </w:rPr>
            </w:pPr>
            <w:r w:rsidRPr="00BF2948">
              <w:rPr>
                <w:rFonts w:asciiTheme="minorHAnsi" w:hAnsiTheme="minorHAnsi" w:cstheme="minorHAnsi"/>
                <w:sz w:val="22"/>
                <w:szCs w:val="22"/>
              </w:rPr>
              <w:t>Compromiso de Mejora (CM)</w:t>
            </w: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7" w:type="dxa"/>
              <w:left w:w="7" w:type="dxa"/>
              <w:bottom w:w="0" w:type="dxa"/>
              <w:right w:w="7" w:type="dxa"/>
            </w:tcMar>
            <w:vAlign w:val="center"/>
          </w:tcPr>
          <w:p w14:paraId="556FFF66"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Fortalecimiento del monitoreo a la adherencia a la Higiene de Manos en el ámbito hospitalario</w:t>
            </w:r>
          </w:p>
        </w:tc>
        <w:tc>
          <w:tcPr>
            <w:tcW w:w="0" w:type="auto"/>
            <w:vMerge w:val="restart"/>
            <w:tcBorders>
              <w:top w:val="single" w:sz="8" w:space="0" w:color="000000"/>
              <w:left w:val="single" w:sz="8" w:space="0" w:color="000000"/>
              <w:right w:val="single" w:sz="8" w:space="0" w:color="000000"/>
            </w:tcBorders>
            <w:shd w:val="clear" w:color="auto" w:fill="auto"/>
            <w:tcMar>
              <w:top w:w="7" w:type="dxa"/>
              <w:left w:w="7" w:type="dxa"/>
              <w:bottom w:w="0" w:type="dxa"/>
              <w:right w:w="7" w:type="dxa"/>
            </w:tcMar>
            <w:vAlign w:val="center"/>
          </w:tcPr>
          <w:p w14:paraId="44A5D268"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8 – 12</w:t>
            </w:r>
          </w:p>
        </w:tc>
      </w:tr>
      <w:tr w:rsidR="00204FFF" w:rsidRPr="00BF2948" w14:paraId="0983FB63" w14:textId="77777777" w:rsidTr="006D6D40">
        <w:trPr>
          <w:trHeight w:val="453"/>
          <w:jc w:val="center"/>
        </w:trPr>
        <w:tc>
          <w:tcPr>
            <w:tcW w:w="0" w:type="auto"/>
            <w:vMerge/>
            <w:tcBorders>
              <w:top w:val="single" w:sz="8" w:space="0" w:color="000000"/>
              <w:left w:val="single" w:sz="4" w:space="0" w:color="auto"/>
              <w:right w:val="single" w:sz="8" w:space="0" w:color="000000"/>
            </w:tcBorders>
            <w:shd w:val="clear" w:color="auto" w:fill="auto"/>
            <w:tcMar>
              <w:top w:w="7" w:type="dxa"/>
              <w:left w:w="7" w:type="dxa"/>
              <w:bottom w:w="0" w:type="dxa"/>
              <w:right w:w="7" w:type="dxa"/>
            </w:tcMar>
            <w:vAlign w:val="center"/>
          </w:tcPr>
          <w:p w14:paraId="2DE1126B"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FFFFFF"/>
              <w:right w:val="single" w:sz="8" w:space="0" w:color="000000"/>
            </w:tcBorders>
            <w:shd w:val="clear" w:color="auto" w:fill="auto"/>
            <w:tcMar>
              <w:top w:w="7" w:type="dxa"/>
              <w:left w:w="7" w:type="dxa"/>
              <w:bottom w:w="0" w:type="dxa"/>
              <w:right w:w="7" w:type="dxa"/>
            </w:tcMar>
            <w:vAlign w:val="center"/>
          </w:tcPr>
          <w:p w14:paraId="2E8C52F0"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Fortalecimiento de la implementación en la aplicación de la Lista de Verificación de Seguridad de la Cirugía</w:t>
            </w:r>
          </w:p>
        </w:tc>
        <w:tc>
          <w:tcPr>
            <w:tcW w:w="0" w:type="auto"/>
            <w:vMerge/>
            <w:tcBorders>
              <w:left w:val="single" w:sz="8" w:space="0" w:color="000000"/>
              <w:bottom w:val="single" w:sz="8" w:space="0" w:color="FFFFFF"/>
              <w:right w:val="single" w:sz="8" w:space="0" w:color="000000"/>
            </w:tcBorders>
            <w:shd w:val="clear" w:color="auto" w:fill="auto"/>
            <w:tcMar>
              <w:top w:w="7" w:type="dxa"/>
              <w:left w:w="7" w:type="dxa"/>
              <w:bottom w:w="0" w:type="dxa"/>
              <w:right w:w="7" w:type="dxa"/>
            </w:tcMar>
            <w:vAlign w:val="center"/>
          </w:tcPr>
          <w:p w14:paraId="58568047" w14:textId="77777777" w:rsidR="00204FFF" w:rsidRPr="00BF2948" w:rsidRDefault="00204FFF" w:rsidP="006D6D40">
            <w:pPr>
              <w:jc w:val="center"/>
              <w:rPr>
                <w:rFonts w:asciiTheme="minorHAnsi" w:hAnsiTheme="minorHAnsi" w:cstheme="minorHAnsi"/>
                <w:sz w:val="22"/>
                <w:szCs w:val="22"/>
              </w:rPr>
            </w:pPr>
          </w:p>
        </w:tc>
      </w:tr>
      <w:tr w:rsidR="00204FFF" w:rsidRPr="00BF2948" w14:paraId="6E8950E2" w14:textId="77777777" w:rsidTr="006D6D40">
        <w:trPr>
          <w:trHeight w:val="453"/>
          <w:jc w:val="center"/>
        </w:trPr>
        <w:tc>
          <w:tcPr>
            <w:tcW w:w="0" w:type="auto"/>
            <w:vMerge/>
            <w:tcBorders>
              <w:left w:val="single" w:sz="4" w:space="0" w:color="auto"/>
              <w:right w:val="single" w:sz="8" w:space="0" w:color="000000"/>
            </w:tcBorders>
            <w:shd w:val="clear" w:color="auto" w:fill="auto"/>
            <w:tcMar>
              <w:top w:w="7" w:type="dxa"/>
              <w:left w:w="7" w:type="dxa"/>
              <w:bottom w:w="0" w:type="dxa"/>
              <w:right w:w="7" w:type="dxa"/>
            </w:tcMar>
            <w:vAlign w:val="center"/>
            <w:hideMark/>
          </w:tcPr>
          <w:p w14:paraId="274FC568"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3A54E25A"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bCs/>
                <w:sz w:val="22"/>
                <w:szCs w:val="22"/>
              </w:rPr>
              <w:t>Fortalecimiento de competencias del personal de salud según patología priorizada institucional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0" w:type="dxa"/>
              <w:right w:w="7" w:type="dxa"/>
            </w:tcMar>
            <w:vAlign w:val="center"/>
            <w:hideMark/>
          </w:tcPr>
          <w:p w14:paraId="657C59AE"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5 – 9</w:t>
            </w:r>
          </w:p>
        </w:tc>
      </w:tr>
      <w:tr w:rsidR="00204FFF" w:rsidRPr="00BF2948" w14:paraId="387D095F" w14:textId="77777777" w:rsidTr="006D6D40">
        <w:trPr>
          <w:trHeight w:val="453"/>
          <w:jc w:val="center"/>
        </w:trPr>
        <w:tc>
          <w:tcPr>
            <w:tcW w:w="0" w:type="auto"/>
            <w:tcBorders>
              <w:left w:val="single" w:sz="4" w:space="0" w:color="auto"/>
              <w:bottom w:val="single" w:sz="4" w:space="0" w:color="auto"/>
              <w:right w:val="single" w:sz="8" w:space="0" w:color="000000"/>
            </w:tcBorders>
            <w:shd w:val="clear" w:color="auto" w:fill="auto"/>
            <w:tcMar>
              <w:top w:w="7" w:type="dxa"/>
              <w:left w:w="7" w:type="dxa"/>
              <w:bottom w:w="0" w:type="dxa"/>
              <w:right w:w="7" w:type="dxa"/>
            </w:tcMar>
            <w:vAlign w:val="center"/>
          </w:tcPr>
          <w:p w14:paraId="24F0E4CA" w14:textId="77777777" w:rsidR="00204FFF" w:rsidRPr="00BF2948" w:rsidRDefault="00204FFF" w:rsidP="006D6D40">
            <w:pPr>
              <w:jc w:val="center"/>
              <w:rPr>
                <w:rFonts w:asciiTheme="minorHAnsi" w:hAnsiTheme="minorHAnsi" w:cstheme="minorHAnsi"/>
                <w:b/>
                <w:sz w:val="22"/>
                <w:szCs w:val="22"/>
              </w:rPr>
            </w:pP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7" w:type="dxa"/>
              <w:left w:w="7" w:type="dxa"/>
              <w:bottom w:w="0" w:type="dxa"/>
              <w:right w:w="7" w:type="dxa"/>
            </w:tcMar>
            <w:vAlign w:val="center"/>
          </w:tcPr>
          <w:p w14:paraId="4885E86F" w14:textId="77777777" w:rsidR="00204FFF" w:rsidRPr="00BF2948" w:rsidRDefault="00204FFF" w:rsidP="006D6D40">
            <w:pPr>
              <w:jc w:val="center"/>
              <w:rPr>
                <w:rFonts w:asciiTheme="minorHAnsi" w:hAnsiTheme="minorHAnsi" w:cstheme="minorHAnsi"/>
                <w:bCs/>
                <w:sz w:val="22"/>
                <w:szCs w:val="22"/>
              </w:rPr>
            </w:pPr>
            <w:r w:rsidRPr="00BF2948">
              <w:rPr>
                <w:rFonts w:asciiTheme="minorHAnsi" w:hAnsiTheme="minorHAnsi" w:cstheme="minorHAnsi"/>
                <w:bCs/>
                <w:sz w:val="22"/>
                <w:szCs w:val="22"/>
              </w:rPr>
              <w:t>Certificación de Establecimientos de Salud Amigos de la Madre, la Niña y el Niño</w:t>
            </w:r>
          </w:p>
        </w:tc>
        <w:tc>
          <w:tcPr>
            <w:tcW w:w="0" w:type="auto"/>
            <w:tcBorders>
              <w:top w:val="single" w:sz="8" w:space="0" w:color="000000"/>
              <w:left w:val="single" w:sz="8" w:space="0" w:color="000000"/>
              <w:bottom w:val="single" w:sz="4" w:space="0" w:color="auto"/>
              <w:right w:val="single" w:sz="8" w:space="0" w:color="000000"/>
            </w:tcBorders>
            <w:tcMar>
              <w:top w:w="7" w:type="dxa"/>
              <w:left w:w="7" w:type="dxa"/>
              <w:bottom w:w="0" w:type="dxa"/>
              <w:right w:w="7" w:type="dxa"/>
            </w:tcMar>
            <w:vAlign w:val="center"/>
          </w:tcPr>
          <w:p w14:paraId="5432B600" w14:textId="77777777" w:rsidR="00204FFF" w:rsidRPr="00BF2948" w:rsidRDefault="00204FFF" w:rsidP="006D6D40">
            <w:pPr>
              <w:jc w:val="center"/>
              <w:rPr>
                <w:rFonts w:asciiTheme="minorHAnsi" w:hAnsiTheme="minorHAnsi" w:cstheme="minorHAnsi"/>
                <w:sz w:val="22"/>
                <w:szCs w:val="22"/>
              </w:rPr>
            </w:pPr>
            <w:r w:rsidRPr="00BF2948">
              <w:rPr>
                <w:rFonts w:asciiTheme="minorHAnsi" w:hAnsiTheme="minorHAnsi" w:cstheme="minorHAnsi"/>
                <w:sz w:val="22"/>
                <w:szCs w:val="22"/>
              </w:rPr>
              <w:t>5 – 7</w:t>
            </w:r>
          </w:p>
        </w:tc>
      </w:tr>
    </w:tbl>
    <w:p w14:paraId="2FDD6684" w14:textId="77777777" w:rsidR="00204FFF" w:rsidRPr="00BF2948" w:rsidRDefault="00204FFF" w:rsidP="00204FFF">
      <w:pPr>
        <w:spacing w:line="276" w:lineRule="auto"/>
        <w:rPr>
          <w:rFonts w:asciiTheme="minorHAnsi" w:eastAsiaTheme="majorEastAsia" w:hAnsiTheme="minorHAnsi" w:cstheme="minorHAnsi"/>
          <w:sz w:val="22"/>
          <w:szCs w:val="22"/>
        </w:rPr>
      </w:pPr>
    </w:p>
    <w:p w14:paraId="5BB2AA19" w14:textId="77777777" w:rsidR="00204FFF" w:rsidRPr="00BF2948" w:rsidRDefault="00204FFF" w:rsidP="00204FFF">
      <w:pPr>
        <w:spacing w:line="276" w:lineRule="auto"/>
        <w:rPr>
          <w:rFonts w:asciiTheme="minorHAnsi" w:eastAsiaTheme="majorEastAsia" w:hAnsiTheme="minorHAnsi" w:cstheme="minorHAnsi"/>
          <w:sz w:val="22"/>
          <w:szCs w:val="22"/>
        </w:rPr>
      </w:pPr>
    </w:p>
    <w:p w14:paraId="70345A3E" w14:textId="77777777" w:rsidR="00204FFF" w:rsidRPr="00BF2948" w:rsidRDefault="00204FFF" w:rsidP="00204FFF">
      <w:pPr>
        <w:spacing w:line="276" w:lineRule="auto"/>
        <w:rPr>
          <w:rFonts w:asciiTheme="minorHAnsi" w:eastAsiaTheme="majorEastAsia" w:hAnsiTheme="minorHAnsi" w:cstheme="minorHAnsi"/>
          <w:sz w:val="22"/>
          <w:szCs w:val="22"/>
        </w:rPr>
      </w:pPr>
    </w:p>
    <w:p w14:paraId="23770292" w14:textId="77777777" w:rsidR="00204FFF" w:rsidRPr="00BF2948" w:rsidRDefault="00204FFF" w:rsidP="00204FFF">
      <w:pPr>
        <w:spacing w:line="276" w:lineRule="auto"/>
        <w:rPr>
          <w:rFonts w:asciiTheme="minorHAnsi" w:eastAsiaTheme="majorEastAsia" w:hAnsiTheme="minorHAnsi" w:cstheme="minorHAnsi"/>
          <w:sz w:val="22"/>
          <w:szCs w:val="22"/>
        </w:rPr>
      </w:pPr>
    </w:p>
    <w:p w14:paraId="27AA733B" w14:textId="77777777" w:rsidR="00204FFF" w:rsidRPr="00BF2948" w:rsidRDefault="00204FFF" w:rsidP="00204FFF">
      <w:pPr>
        <w:spacing w:line="276" w:lineRule="auto"/>
        <w:rPr>
          <w:rFonts w:asciiTheme="minorHAnsi" w:eastAsiaTheme="majorEastAsia" w:hAnsiTheme="minorHAnsi" w:cstheme="minorHAnsi"/>
          <w:sz w:val="22"/>
          <w:szCs w:val="22"/>
        </w:rPr>
      </w:pPr>
    </w:p>
    <w:p w14:paraId="51137041" w14:textId="77777777" w:rsidR="00204FFF" w:rsidRPr="00BF2948" w:rsidRDefault="00204FFF" w:rsidP="00204FFF">
      <w:pPr>
        <w:spacing w:line="276" w:lineRule="auto"/>
        <w:rPr>
          <w:rFonts w:asciiTheme="minorHAnsi" w:eastAsiaTheme="majorEastAsia" w:hAnsiTheme="minorHAnsi" w:cstheme="minorHAnsi"/>
          <w:sz w:val="22"/>
          <w:szCs w:val="22"/>
        </w:rPr>
      </w:pPr>
    </w:p>
    <w:p w14:paraId="71C654F0" w14:textId="77777777" w:rsidR="00204FFF" w:rsidRPr="00BF2948" w:rsidRDefault="00204FFF" w:rsidP="00204FFF">
      <w:pPr>
        <w:spacing w:line="276" w:lineRule="auto"/>
        <w:rPr>
          <w:rFonts w:asciiTheme="minorHAnsi" w:eastAsiaTheme="majorEastAsia" w:hAnsiTheme="minorHAnsi" w:cstheme="minorHAnsi"/>
          <w:sz w:val="22"/>
          <w:szCs w:val="22"/>
        </w:rPr>
      </w:pPr>
    </w:p>
    <w:p w14:paraId="60B56788" w14:textId="77777777" w:rsidR="00204FFF" w:rsidRPr="00BF2948" w:rsidRDefault="00204FFF" w:rsidP="00204FFF">
      <w:pPr>
        <w:spacing w:line="276" w:lineRule="auto"/>
        <w:rPr>
          <w:rFonts w:asciiTheme="minorHAnsi" w:eastAsiaTheme="majorEastAsia" w:hAnsiTheme="minorHAnsi" w:cstheme="minorHAnsi"/>
          <w:sz w:val="22"/>
          <w:szCs w:val="22"/>
        </w:rPr>
      </w:pPr>
    </w:p>
    <w:p w14:paraId="2A51BF6C" w14:textId="77777777" w:rsidR="00204FFF" w:rsidRPr="00BF2948" w:rsidRDefault="00204FFF" w:rsidP="00204FFF">
      <w:pPr>
        <w:spacing w:line="276" w:lineRule="auto"/>
        <w:rPr>
          <w:rFonts w:asciiTheme="minorHAnsi" w:eastAsiaTheme="majorEastAsia" w:hAnsiTheme="minorHAnsi" w:cstheme="minorHAnsi"/>
          <w:sz w:val="22"/>
          <w:szCs w:val="22"/>
        </w:rPr>
      </w:pPr>
    </w:p>
    <w:p w14:paraId="1D29651C" w14:textId="77777777" w:rsidR="00204FFF" w:rsidRPr="00BF2948" w:rsidRDefault="00204FFF" w:rsidP="00204FFF">
      <w:pPr>
        <w:spacing w:line="276" w:lineRule="auto"/>
        <w:rPr>
          <w:rFonts w:asciiTheme="minorHAnsi" w:eastAsiaTheme="majorEastAsia" w:hAnsiTheme="minorHAnsi" w:cstheme="minorHAnsi"/>
          <w:sz w:val="22"/>
          <w:szCs w:val="22"/>
        </w:rPr>
      </w:pPr>
    </w:p>
    <w:p w14:paraId="5818929A" w14:textId="77777777" w:rsidR="00204FFF" w:rsidRPr="00BF2948" w:rsidRDefault="00204FFF" w:rsidP="00204FFF">
      <w:pPr>
        <w:spacing w:line="276" w:lineRule="auto"/>
        <w:rPr>
          <w:rFonts w:asciiTheme="minorHAnsi" w:eastAsiaTheme="majorEastAsia" w:hAnsiTheme="minorHAnsi" w:cstheme="minorHAnsi"/>
          <w:sz w:val="22"/>
          <w:szCs w:val="22"/>
        </w:rPr>
      </w:pPr>
    </w:p>
    <w:p w14:paraId="41BCF6F6" w14:textId="77777777" w:rsidR="00204FFF" w:rsidRPr="00BF2948" w:rsidRDefault="00204FFF" w:rsidP="00204FFF">
      <w:pPr>
        <w:spacing w:line="276" w:lineRule="auto"/>
        <w:rPr>
          <w:rFonts w:asciiTheme="minorHAnsi" w:eastAsiaTheme="majorEastAsia" w:hAnsiTheme="minorHAnsi" w:cstheme="minorHAnsi"/>
          <w:sz w:val="22"/>
          <w:szCs w:val="22"/>
        </w:rPr>
      </w:pPr>
    </w:p>
    <w:p w14:paraId="095B0D1E" w14:textId="77777777" w:rsidR="00204FFF" w:rsidRPr="00BF2948" w:rsidRDefault="00204FFF" w:rsidP="00204FFF">
      <w:pPr>
        <w:spacing w:line="276" w:lineRule="auto"/>
        <w:rPr>
          <w:rFonts w:asciiTheme="minorHAnsi" w:eastAsiaTheme="majorEastAsia" w:hAnsiTheme="minorHAnsi" w:cstheme="minorHAnsi"/>
          <w:sz w:val="22"/>
          <w:szCs w:val="22"/>
        </w:rPr>
      </w:pPr>
    </w:p>
    <w:p w14:paraId="0512F1E6" w14:textId="77777777" w:rsidR="00204FFF" w:rsidRPr="00BF2948" w:rsidRDefault="00204FFF" w:rsidP="00204FFF">
      <w:pPr>
        <w:spacing w:line="276" w:lineRule="auto"/>
        <w:rPr>
          <w:rFonts w:asciiTheme="minorHAnsi" w:eastAsiaTheme="majorEastAsia" w:hAnsiTheme="minorHAnsi" w:cstheme="minorHAnsi"/>
          <w:sz w:val="22"/>
          <w:szCs w:val="22"/>
        </w:rPr>
      </w:pPr>
    </w:p>
    <w:p w14:paraId="2E2EF1B9" w14:textId="2C2E71CD" w:rsidR="00204FFF" w:rsidRPr="00BF2948" w:rsidRDefault="00AB35FE" w:rsidP="00204FFF">
      <w:pPr>
        <w:pStyle w:val="Ttulo1"/>
        <w:spacing w:line="276" w:lineRule="auto"/>
        <w:jc w:val="center"/>
        <w:rPr>
          <w:rFonts w:asciiTheme="minorHAnsi" w:hAnsiTheme="minorHAnsi" w:cstheme="minorHAnsi"/>
          <w:sz w:val="22"/>
          <w:szCs w:val="22"/>
        </w:rPr>
      </w:pPr>
      <w:bookmarkStart w:id="2" w:name="_Toc492913589"/>
      <w:r>
        <w:rPr>
          <w:rFonts w:asciiTheme="minorHAnsi" w:hAnsiTheme="minorHAnsi" w:cstheme="minorHAnsi"/>
          <w:sz w:val="22"/>
          <w:szCs w:val="22"/>
        </w:rPr>
        <w:lastRenderedPageBreak/>
        <w:t>A</w:t>
      </w:r>
      <w:r w:rsidR="00204FFF" w:rsidRPr="00BF2948">
        <w:rPr>
          <w:rFonts w:asciiTheme="minorHAnsi" w:hAnsiTheme="minorHAnsi" w:cstheme="minorHAnsi"/>
          <w:sz w:val="22"/>
          <w:szCs w:val="22"/>
        </w:rPr>
        <w:t xml:space="preserve">NEXO N° 3 - </w:t>
      </w:r>
      <w:r w:rsidR="00204FFF" w:rsidRPr="00BF2948">
        <w:rPr>
          <w:rFonts w:asciiTheme="minorHAnsi" w:hAnsiTheme="minorHAnsi" w:cstheme="minorHAnsi"/>
          <w:bCs w:val="0"/>
          <w:iCs/>
          <w:sz w:val="22"/>
          <w:szCs w:val="22"/>
        </w:rPr>
        <w:t>FICHAS TÉCNICAS DE MI, ID Y CM</w:t>
      </w:r>
      <w:bookmarkEnd w:id="2"/>
    </w:p>
    <w:p w14:paraId="59FC134F" w14:textId="77777777" w:rsidR="00204FFF" w:rsidRPr="00BF2948" w:rsidRDefault="00204FFF" w:rsidP="00427BE3">
      <w:pPr>
        <w:spacing w:line="276" w:lineRule="auto"/>
        <w:rPr>
          <w:rFonts w:asciiTheme="minorHAnsi" w:hAnsiTheme="minorHAnsi" w:cstheme="minorHAnsi"/>
          <w:sz w:val="22"/>
          <w:szCs w:val="22"/>
        </w:rPr>
      </w:pPr>
    </w:p>
    <w:p w14:paraId="043111C3" w14:textId="77777777" w:rsidR="007E10C6" w:rsidRPr="00BF2948" w:rsidRDefault="007E10C6" w:rsidP="007E10C6">
      <w:pPr>
        <w:pStyle w:val="Prrafodelista"/>
        <w:numPr>
          <w:ilvl w:val="0"/>
          <w:numId w:val="31"/>
        </w:numPr>
        <w:rPr>
          <w:rFonts w:asciiTheme="minorHAnsi" w:hAnsiTheme="minorHAnsi" w:cstheme="minorHAnsi"/>
          <w:b/>
        </w:rPr>
      </w:pPr>
      <w:r w:rsidRPr="00BF2948">
        <w:rPr>
          <w:rFonts w:asciiTheme="minorHAnsi" w:hAnsiTheme="minorHAnsi" w:cstheme="minorHAnsi"/>
          <w:b/>
        </w:rPr>
        <w:t>METAS INSTITUCIONALES</w:t>
      </w:r>
    </w:p>
    <w:p w14:paraId="69831830" w14:textId="77777777" w:rsidR="007E10C6" w:rsidRPr="00A66901" w:rsidRDefault="007E10C6" w:rsidP="007E10C6">
      <w:pPr>
        <w:rPr>
          <w:rFonts w:asciiTheme="minorHAnsi" w:hAnsiTheme="minorHAnsi" w:cstheme="minorHAnsi"/>
          <w:b/>
        </w:rPr>
      </w:pPr>
      <w:r w:rsidRPr="00A66901">
        <w:rPr>
          <w:rFonts w:asciiTheme="minorHAnsi" w:hAnsiTheme="minorHAnsi" w:cstheme="minorHAnsi"/>
          <w:b/>
        </w:rPr>
        <w:t xml:space="preserve">Ficha N° 1. </w:t>
      </w:r>
      <w:r w:rsidRPr="00A66901">
        <w:rPr>
          <w:rFonts w:asciiTheme="minorHAnsi" w:hAnsiTheme="minorHAnsi" w:cstheme="minorHAnsi"/>
          <w:b/>
          <w:highlight w:val="green"/>
        </w:rPr>
        <w:t>Prevalencia de anemia en niños de 6 a 35 meses de edad.</w:t>
      </w:r>
    </w:p>
    <w:p w14:paraId="6543EC09" w14:textId="77777777" w:rsidR="007E10C6" w:rsidRPr="00A66901" w:rsidRDefault="007E10C6" w:rsidP="007E10C6">
      <w:pPr>
        <w:rPr>
          <w:rFonts w:asciiTheme="minorHAnsi" w:hAnsiTheme="minorHAnsi" w:cstheme="minorHAnsi"/>
          <w:b/>
        </w:rPr>
      </w:pPr>
    </w:p>
    <w:tbl>
      <w:tblPr>
        <w:tblStyle w:val="Tablaconcuadrcula"/>
        <w:tblW w:w="9214" w:type="dxa"/>
        <w:tblInd w:w="-5" w:type="dxa"/>
        <w:tblLook w:val="04A0" w:firstRow="1" w:lastRow="0" w:firstColumn="1" w:lastColumn="0" w:noHBand="0" w:noVBand="1"/>
      </w:tblPr>
      <w:tblGrid>
        <w:gridCol w:w="1843"/>
        <w:gridCol w:w="7371"/>
      </w:tblGrid>
      <w:tr w:rsidR="007E10C6" w:rsidRPr="00A66901" w14:paraId="5A64D544" w14:textId="77777777" w:rsidTr="00B76713">
        <w:tc>
          <w:tcPr>
            <w:tcW w:w="1843" w:type="dxa"/>
            <w:shd w:val="pct15" w:color="auto" w:fill="auto"/>
          </w:tcPr>
          <w:p w14:paraId="79C3061C"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Nombre</w:t>
            </w:r>
          </w:p>
          <w:p w14:paraId="49CE4F24" w14:textId="77777777" w:rsidR="007E10C6" w:rsidRPr="00A66901" w:rsidRDefault="007E10C6" w:rsidP="00B76713">
            <w:pPr>
              <w:jc w:val="both"/>
              <w:rPr>
                <w:rFonts w:asciiTheme="minorHAnsi" w:hAnsiTheme="minorHAnsi" w:cstheme="minorHAnsi"/>
              </w:rPr>
            </w:pPr>
          </w:p>
        </w:tc>
        <w:tc>
          <w:tcPr>
            <w:tcW w:w="7371" w:type="dxa"/>
          </w:tcPr>
          <w:p w14:paraId="0ABEF25F" w14:textId="77777777" w:rsidR="007E10C6" w:rsidRPr="00A66901" w:rsidRDefault="007E10C6" w:rsidP="00B76713">
            <w:pPr>
              <w:jc w:val="both"/>
              <w:rPr>
                <w:rFonts w:asciiTheme="minorHAnsi" w:hAnsiTheme="minorHAnsi" w:cstheme="minorHAnsi"/>
                <w:b/>
              </w:rPr>
            </w:pPr>
            <w:r w:rsidRPr="00A66901">
              <w:rPr>
                <w:rFonts w:asciiTheme="minorHAnsi" w:hAnsiTheme="minorHAnsi" w:cstheme="minorHAnsi"/>
                <w:b/>
              </w:rPr>
              <w:t>Prevalencia de anemia en niños de 6 a 35 meses de edad.</w:t>
            </w:r>
          </w:p>
        </w:tc>
      </w:tr>
      <w:tr w:rsidR="007E10C6" w:rsidRPr="00A66901" w14:paraId="54EA1100" w14:textId="77777777" w:rsidTr="00B76713">
        <w:trPr>
          <w:trHeight w:val="300"/>
        </w:trPr>
        <w:tc>
          <w:tcPr>
            <w:tcW w:w="1843" w:type="dxa"/>
            <w:shd w:val="pct15" w:color="auto" w:fill="auto"/>
          </w:tcPr>
          <w:p w14:paraId="695678BA"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Tipo</w:t>
            </w:r>
          </w:p>
          <w:p w14:paraId="35626E68" w14:textId="77777777" w:rsidR="007E10C6" w:rsidRPr="00A66901" w:rsidRDefault="007E10C6" w:rsidP="00B76713">
            <w:pPr>
              <w:jc w:val="both"/>
              <w:rPr>
                <w:rFonts w:asciiTheme="minorHAnsi" w:hAnsiTheme="minorHAnsi" w:cstheme="minorHAnsi"/>
              </w:rPr>
            </w:pPr>
          </w:p>
        </w:tc>
        <w:tc>
          <w:tcPr>
            <w:tcW w:w="7371" w:type="dxa"/>
          </w:tcPr>
          <w:p w14:paraId="1C3268C5"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Meta institucional.</w:t>
            </w:r>
          </w:p>
        </w:tc>
      </w:tr>
      <w:tr w:rsidR="007E10C6" w:rsidRPr="00A66901" w14:paraId="6E1F9400" w14:textId="77777777" w:rsidTr="0079554B">
        <w:trPr>
          <w:trHeight w:val="326"/>
        </w:trPr>
        <w:tc>
          <w:tcPr>
            <w:tcW w:w="1843" w:type="dxa"/>
            <w:shd w:val="pct15" w:color="auto" w:fill="auto"/>
          </w:tcPr>
          <w:p w14:paraId="329B191F"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Institución </w:t>
            </w:r>
          </w:p>
        </w:tc>
        <w:tc>
          <w:tcPr>
            <w:tcW w:w="7371" w:type="dxa"/>
          </w:tcPr>
          <w:p w14:paraId="031F983A"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lang w:eastAsia="es-PE"/>
              </w:rPr>
              <w:t xml:space="preserve">DIRESA/GERESA </w:t>
            </w:r>
          </w:p>
        </w:tc>
      </w:tr>
      <w:tr w:rsidR="007E10C6" w:rsidRPr="00A66901" w14:paraId="51F64B63" w14:textId="77777777" w:rsidTr="00B76713">
        <w:tc>
          <w:tcPr>
            <w:tcW w:w="1843" w:type="dxa"/>
            <w:shd w:val="pct15" w:color="auto" w:fill="auto"/>
          </w:tcPr>
          <w:p w14:paraId="4C7DC747"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Definición</w:t>
            </w:r>
          </w:p>
        </w:tc>
        <w:tc>
          <w:tcPr>
            <w:tcW w:w="7371" w:type="dxa"/>
          </w:tcPr>
          <w:p w14:paraId="1052C257"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Proporción de niños y niñas con un valor de hemoglobina por debajo de punto de corte para anemia.</w:t>
            </w:r>
          </w:p>
        </w:tc>
      </w:tr>
      <w:tr w:rsidR="007E10C6" w:rsidRPr="00A66901" w14:paraId="03E4B6D8" w14:textId="77777777" w:rsidTr="00B76713">
        <w:tc>
          <w:tcPr>
            <w:tcW w:w="1843" w:type="dxa"/>
            <w:shd w:val="pct15" w:color="auto" w:fill="auto"/>
          </w:tcPr>
          <w:p w14:paraId="70B6EF40"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Justificación</w:t>
            </w:r>
          </w:p>
        </w:tc>
        <w:tc>
          <w:tcPr>
            <w:tcW w:w="7371" w:type="dxa"/>
            <w:tcBorders>
              <w:bottom w:val="single" w:sz="4" w:space="0" w:color="auto"/>
            </w:tcBorders>
          </w:tcPr>
          <w:p w14:paraId="350565BC"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En el Perú, la anemia infantil es uno de los principales problemas nutricionales que afecta la capacidad física e intelectual de las niñas y niños menores de 3 años. </w:t>
            </w:r>
          </w:p>
          <w:p w14:paraId="2B1C9DF6"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Según datos de la Encuesta Nacional de Demografía y Salud (ENDES), la anemia por deficiencia de hierro en niñas y niños de 6 a 35 meses en el Perú presentó una disminución de 19.3 puntos porcentuales entre los años 2000 y 2011, pasando de 60.9% a 41.6%, sin embargo, desde el 2012 y contrario a la tendencia anterior, las cifras se han incrementado paulatinamente hasta llegar a 46.8% en el año 2014.</w:t>
            </w:r>
          </w:p>
        </w:tc>
      </w:tr>
      <w:tr w:rsidR="007E10C6" w:rsidRPr="00A66901" w14:paraId="1069B126" w14:textId="77777777" w:rsidTr="00B76713">
        <w:trPr>
          <w:trHeight w:val="637"/>
        </w:trPr>
        <w:tc>
          <w:tcPr>
            <w:tcW w:w="1843" w:type="dxa"/>
            <w:tcBorders>
              <w:right w:val="single" w:sz="4" w:space="0" w:color="auto"/>
            </w:tcBorders>
            <w:shd w:val="pct15" w:color="auto" w:fill="auto"/>
          </w:tcPr>
          <w:p w14:paraId="78473317" w14:textId="77777777" w:rsidR="007E10C6" w:rsidRPr="00A66901" w:rsidRDefault="007E10C6" w:rsidP="00B76713">
            <w:pPr>
              <w:jc w:val="both"/>
              <w:rPr>
                <w:rFonts w:asciiTheme="minorHAnsi" w:hAnsiTheme="minorHAnsi" w:cstheme="minorHAnsi"/>
              </w:rPr>
            </w:pPr>
          </w:p>
          <w:p w14:paraId="5E7FE327"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Fórmula del indicador</w:t>
            </w:r>
          </w:p>
        </w:tc>
        <w:tc>
          <w:tcPr>
            <w:tcW w:w="7371" w:type="dxa"/>
            <w:tcBorders>
              <w:top w:val="single" w:sz="4" w:space="0" w:color="auto"/>
              <w:left w:val="single" w:sz="4" w:space="0" w:color="auto"/>
              <w:bottom w:val="single" w:sz="4" w:space="0" w:color="auto"/>
              <w:right w:val="single" w:sz="4" w:space="0" w:color="auto"/>
            </w:tcBorders>
          </w:tcPr>
          <w:p w14:paraId="6B3A3B4A" w14:textId="77777777" w:rsidR="007E10C6" w:rsidRPr="00A66901" w:rsidRDefault="007E10C6" w:rsidP="00B76713">
            <w:pPr>
              <w:autoSpaceDE w:val="0"/>
              <w:autoSpaceDN w:val="0"/>
              <w:adjustRightInd w:val="0"/>
              <w:rPr>
                <w:rFonts w:asciiTheme="minorHAnsi" w:hAnsiTheme="minorHAnsi" w:cstheme="minorHAnsi"/>
              </w:rPr>
            </w:pPr>
          </w:p>
          <w:p w14:paraId="340163D8" w14:textId="532D19E4" w:rsidR="007E10C6" w:rsidRPr="00A66901" w:rsidRDefault="0079554B" w:rsidP="00B76713">
            <w:pPr>
              <w:autoSpaceDE w:val="0"/>
              <w:autoSpaceDN w:val="0"/>
              <w:adjustRightInd w:val="0"/>
              <w:rPr>
                <w:rFonts w:asciiTheme="minorHAnsi" w:hAnsiTheme="minorHAnsi" w:cstheme="minorHAnsi"/>
                <w:u w:val="single"/>
              </w:rPr>
            </w:pPr>
            <w:r w:rsidRPr="00A66901">
              <w:rPr>
                <w:rFonts w:asciiTheme="minorHAnsi" w:hAnsiTheme="minorHAnsi" w:cstheme="minorHAnsi"/>
                <w:noProof/>
                <w:lang w:val="en-US" w:eastAsia="en-US"/>
              </w:rPr>
              <mc:AlternateContent>
                <mc:Choice Requires="wps">
                  <w:drawing>
                    <wp:anchor distT="0" distB="0" distL="114300" distR="114300" simplePos="0" relativeHeight="251677696" behindDoc="0" locked="0" layoutInCell="1" allowOverlap="1" wp14:anchorId="04B8C2E9" wp14:editId="018284AC">
                      <wp:simplePos x="0" y="0"/>
                      <wp:positionH relativeFrom="column">
                        <wp:posOffset>-74584</wp:posOffset>
                      </wp:positionH>
                      <wp:positionV relativeFrom="paragraph">
                        <wp:posOffset>138199</wp:posOffset>
                      </wp:positionV>
                      <wp:extent cx="4451928" cy="0"/>
                      <wp:effectExtent l="0" t="0" r="25400" b="19050"/>
                      <wp:wrapNone/>
                      <wp:docPr id="1" name="3 Conector recto"/>
                      <wp:cNvGraphicFramePr/>
                      <a:graphic xmlns:a="http://schemas.openxmlformats.org/drawingml/2006/main">
                        <a:graphicData uri="http://schemas.microsoft.com/office/word/2010/wordprocessingShape">
                          <wps:wsp>
                            <wps:cNvCnPr/>
                            <wps:spPr>
                              <a:xfrm>
                                <a:off x="0" y="0"/>
                                <a:ext cx="4451928"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AF347C3" id="3 Conector recto"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5pt,10.9pt" to="344.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" strokecolor="windowText" strokeweight="1pt"/>
                  </w:pict>
                </mc:Fallback>
              </mc:AlternateContent>
            </w:r>
            <w:r w:rsidR="007E10C6" w:rsidRPr="00A66901">
              <w:rPr>
                <w:rFonts w:asciiTheme="minorHAnsi" w:hAnsiTheme="minorHAnsi" w:cstheme="minorHAnsi"/>
              </w:rPr>
              <w:t>N° de niños y niñas de seis a treinta y cinco meses de edad con anemia x100</w:t>
            </w:r>
          </w:p>
          <w:p w14:paraId="346026EB" w14:textId="2DC755A3" w:rsidR="007E10C6" w:rsidRPr="00A66901" w:rsidRDefault="007E10C6" w:rsidP="00B76713">
            <w:pPr>
              <w:autoSpaceDE w:val="0"/>
              <w:autoSpaceDN w:val="0"/>
              <w:adjustRightInd w:val="0"/>
              <w:rPr>
                <w:rFonts w:asciiTheme="minorHAnsi" w:hAnsiTheme="minorHAnsi" w:cstheme="minorHAnsi"/>
                <w:b/>
              </w:rPr>
            </w:pPr>
            <w:proofErr w:type="spellStart"/>
            <w:r w:rsidRPr="00A66901">
              <w:rPr>
                <w:rFonts w:asciiTheme="minorHAnsi" w:hAnsiTheme="minorHAnsi" w:cstheme="minorHAnsi"/>
              </w:rPr>
              <w:t>Nº</w:t>
            </w:r>
            <w:proofErr w:type="spellEnd"/>
            <w:r w:rsidRPr="00A66901">
              <w:rPr>
                <w:rFonts w:asciiTheme="minorHAnsi" w:hAnsiTheme="minorHAnsi" w:cstheme="minorHAnsi"/>
              </w:rPr>
              <w:t xml:space="preserve"> de niños y niñas de seis a treinta y cinco meses de edad evaluados</w:t>
            </w:r>
          </w:p>
          <w:p w14:paraId="67C1C9DA" w14:textId="77777777" w:rsidR="007E10C6" w:rsidRPr="00A66901" w:rsidRDefault="007E10C6" w:rsidP="00B76713">
            <w:pPr>
              <w:pBdr>
                <w:right w:val="single" w:sz="4" w:space="4" w:color="auto"/>
              </w:pBdr>
              <w:jc w:val="both"/>
              <w:rPr>
                <w:rFonts w:asciiTheme="minorHAnsi" w:hAnsiTheme="minorHAnsi" w:cstheme="minorHAnsi"/>
                <w:b/>
              </w:rPr>
            </w:pPr>
          </w:p>
        </w:tc>
      </w:tr>
      <w:tr w:rsidR="007E10C6" w:rsidRPr="00A66901" w14:paraId="4C11C880" w14:textId="77777777" w:rsidTr="00B76713">
        <w:tc>
          <w:tcPr>
            <w:tcW w:w="1843" w:type="dxa"/>
            <w:shd w:val="pct15" w:color="auto" w:fill="auto"/>
          </w:tcPr>
          <w:p w14:paraId="41BDC96F"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Logro esperado</w:t>
            </w:r>
          </w:p>
        </w:tc>
        <w:tc>
          <w:tcPr>
            <w:tcW w:w="7371" w:type="dxa"/>
            <w:tcBorders>
              <w:top w:val="single" w:sz="4" w:space="0" w:color="auto"/>
            </w:tcBorders>
          </w:tcPr>
          <w:p w14:paraId="28E57DDE" w14:textId="77777777" w:rsidR="007E10C6" w:rsidRPr="00A66901" w:rsidRDefault="007E10C6" w:rsidP="007E10C6">
            <w:pPr>
              <w:pStyle w:val="Prrafodelista"/>
              <w:numPr>
                <w:ilvl w:val="0"/>
                <w:numId w:val="13"/>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Si la prevalencia de anemia del año previo es &gt;50% reducir en 8% del valor del año previo.</w:t>
            </w:r>
          </w:p>
          <w:p w14:paraId="071A7FA0" w14:textId="77777777" w:rsidR="007E10C6" w:rsidRPr="00A66901" w:rsidRDefault="007E10C6" w:rsidP="007E10C6">
            <w:pPr>
              <w:pStyle w:val="Prrafodelista"/>
              <w:numPr>
                <w:ilvl w:val="0"/>
                <w:numId w:val="13"/>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Si la prevalencia de anemia del año previo se encuentra entre 40% y 50% reducir en 6% del valor del año previo.</w:t>
            </w:r>
          </w:p>
          <w:p w14:paraId="1E9EC5AA" w14:textId="77777777" w:rsidR="007E10C6" w:rsidRPr="00A66901" w:rsidRDefault="007E10C6" w:rsidP="007E10C6">
            <w:pPr>
              <w:pStyle w:val="Prrafodelista"/>
              <w:numPr>
                <w:ilvl w:val="0"/>
                <w:numId w:val="13"/>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Si la prevalencia de anemia del año previo es &lt;40% reducir en 5% del valor del año previo.</w:t>
            </w:r>
          </w:p>
        </w:tc>
      </w:tr>
      <w:tr w:rsidR="007E10C6" w:rsidRPr="00A66901" w14:paraId="6FEE033B" w14:textId="77777777" w:rsidTr="00B76713">
        <w:tc>
          <w:tcPr>
            <w:tcW w:w="1843" w:type="dxa"/>
            <w:shd w:val="pct15" w:color="auto" w:fill="auto"/>
          </w:tcPr>
          <w:p w14:paraId="6145A3C0"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Valor umbral</w:t>
            </w:r>
          </w:p>
        </w:tc>
        <w:tc>
          <w:tcPr>
            <w:tcW w:w="7371" w:type="dxa"/>
          </w:tcPr>
          <w:p w14:paraId="47A7E101" w14:textId="77777777" w:rsidR="007E10C6" w:rsidRPr="00A66901" w:rsidRDefault="007E10C6" w:rsidP="00B76713">
            <w:pPr>
              <w:jc w:val="both"/>
              <w:rPr>
                <w:rFonts w:asciiTheme="minorHAnsi" w:hAnsiTheme="minorHAnsi" w:cstheme="minorHAnsi"/>
              </w:rPr>
            </w:pPr>
          </w:p>
          <w:p w14:paraId="0E6FBE8E"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Valor del año previo.</w:t>
            </w:r>
          </w:p>
        </w:tc>
      </w:tr>
      <w:tr w:rsidR="007E10C6" w:rsidRPr="00A66901" w14:paraId="453C9562" w14:textId="77777777" w:rsidTr="00B76713">
        <w:tc>
          <w:tcPr>
            <w:tcW w:w="1843" w:type="dxa"/>
            <w:shd w:val="pct15" w:color="auto" w:fill="auto"/>
          </w:tcPr>
          <w:p w14:paraId="18FEF0BD"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Cálculo del porcentaje de cumplimiento</w:t>
            </w:r>
          </w:p>
        </w:tc>
        <w:tc>
          <w:tcPr>
            <w:tcW w:w="7371" w:type="dxa"/>
          </w:tcPr>
          <w:p w14:paraId="07663158" w14:textId="77777777" w:rsidR="007E10C6" w:rsidRPr="00A66901" w:rsidRDefault="007E10C6" w:rsidP="00B76713">
            <w:pPr>
              <w:jc w:val="both"/>
              <w:rPr>
                <w:rFonts w:asciiTheme="minorHAnsi" w:hAnsiTheme="minorHAnsi" w:cstheme="minorHAnsi"/>
                <w:u w:val="single"/>
              </w:rPr>
            </w:pPr>
          </w:p>
          <w:p w14:paraId="767FB6A9"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u w:val="single"/>
              </w:rPr>
              <w:t xml:space="preserve">(Logro alcanzado – Valor umbral) </w:t>
            </w:r>
            <w:r w:rsidRPr="00A66901">
              <w:rPr>
                <w:rFonts w:asciiTheme="minorHAnsi" w:hAnsiTheme="minorHAnsi" w:cstheme="minorHAnsi"/>
              </w:rPr>
              <w:t>x100</w:t>
            </w:r>
          </w:p>
          <w:p w14:paraId="1C8F6C5B"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 (Logro esperado – Valor umbral)</w:t>
            </w:r>
          </w:p>
        </w:tc>
      </w:tr>
      <w:tr w:rsidR="007E10C6" w:rsidRPr="00A66901" w14:paraId="6F3D0791" w14:textId="77777777" w:rsidTr="00B76713">
        <w:tc>
          <w:tcPr>
            <w:tcW w:w="1843" w:type="dxa"/>
            <w:shd w:val="pct15" w:color="auto" w:fill="auto"/>
          </w:tcPr>
          <w:p w14:paraId="403B9E87"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Frecuencia de medición</w:t>
            </w:r>
          </w:p>
        </w:tc>
        <w:tc>
          <w:tcPr>
            <w:tcW w:w="7371" w:type="dxa"/>
          </w:tcPr>
          <w:p w14:paraId="072878E7" w14:textId="77777777" w:rsidR="0079554B" w:rsidRPr="00A66901" w:rsidRDefault="0079554B" w:rsidP="00B76713">
            <w:pPr>
              <w:tabs>
                <w:tab w:val="left" w:pos="989"/>
              </w:tabs>
              <w:jc w:val="both"/>
              <w:rPr>
                <w:rFonts w:asciiTheme="minorHAnsi" w:hAnsiTheme="minorHAnsi" w:cstheme="minorHAnsi"/>
              </w:rPr>
            </w:pPr>
          </w:p>
          <w:p w14:paraId="331607FB" w14:textId="77777777" w:rsidR="007E10C6" w:rsidRPr="00A66901" w:rsidRDefault="007E10C6" w:rsidP="00B76713">
            <w:pPr>
              <w:tabs>
                <w:tab w:val="left" w:pos="989"/>
              </w:tabs>
              <w:jc w:val="both"/>
              <w:rPr>
                <w:rFonts w:asciiTheme="minorHAnsi" w:hAnsiTheme="minorHAnsi" w:cstheme="minorHAnsi"/>
              </w:rPr>
            </w:pPr>
            <w:r w:rsidRPr="00A66901">
              <w:rPr>
                <w:rFonts w:asciiTheme="minorHAnsi" w:hAnsiTheme="minorHAnsi" w:cstheme="minorHAnsi"/>
              </w:rPr>
              <w:t>Anual</w:t>
            </w:r>
            <w:r w:rsidRPr="00A66901">
              <w:rPr>
                <w:rFonts w:asciiTheme="minorHAnsi" w:hAnsiTheme="minorHAnsi" w:cstheme="minorHAnsi"/>
              </w:rPr>
              <w:tab/>
            </w:r>
          </w:p>
        </w:tc>
      </w:tr>
      <w:tr w:rsidR="007E10C6" w:rsidRPr="00A66901" w14:paraId="12F424BA" w14:textId="77777777" w:rsidTr="00B76713">
        <w:tc>
          <w:tcPr>
            <w:tcW w:w="1843" w:type="dxa"/>
            <w:shd w:val="pct15" w:color="auto" w:fill="auto"/>
          </w:tcPr>
          <w:p w14:paraId="13582849"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Fuente de datos</w:t>
            </w:r>
          </w:p>
        </w:tc>
        <w:tc>
          <w:tcPr>
            <w:tcW w:w="7371" w:type="dxa"/>
          </w:tcPr>
          <w:p w14:paraId="380E2D7F"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lang w:eastAsia="es-PE"/>
              </w:rPr>
              <w:t>Encuesta Nacional de Salud (ENDES), último reporte anual emitido por el INEI.</w:t>
            </w:r>
          </w:p>
        </w:tc>
      </w:tr>
      <w:tr w:rsidR="007E10C6" w:rsidRPr="00A66901" w14:paraId="038AA644" w14:textId="77777777" w:rsidTr="00B76713">
        <w:tc>
          <w:tcPr>
            <w:tcW w:w="1843" w:type="dxa"/>
            <w:shd w:val="pct15" w:color="auto" w:fill="auto"/>
          </w:tcPr>
          <w:p w14:paraId="3B31A0E7"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Área responsable técnica</w:t>
            </w:r>
          </w:p>
        </w:tc>
        <w:tc>
          <w:tcPr>
            <w:tcW w:w="7371" w:type="dxa"/>
          </w:tcPr>
          <w:p w14:paraId="79F693A2"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Dirección de Intervenciones Estratégicas por Etapas de Vida. Dirección General de Intervenciones Estratégicas en Salud Pública.</w:t>
            </w:r>
          </w:p>
        </w:tc>
      </w:tr>
      <w:tr w:rsidR="007E10C6" w:rsidRPr="00A66901" w14:paraId="74AD66D3" w14:textId="77777777" w:rsidTr="00B76713">
        <w:tc>
          <w:tcPr>
            <w:tcW w:w="1843" w:type="dxa"/>
            <w:shd w:val="pct15" w:color="auto" w:fill="auto"/>
          </w:tcPr>
          <w:p w14:paraId="79192E48"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Área responsable de información</w:t>
            </w:r>
          </w:p>
        </w:tc>
        <w:tc>
          <w:tcPr>
            <w:tcW w:w="7371" w:type="dxa"/>
          </w:tcPr>
          <w:p w14:paraId="5611671B"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Oficina General de Tecnologías de Información.</w:t>
            </w:r>
          </w:p>
        </w:tc>
      </w:tr>
      <w:tr w:rsidR="007E10C6" w:rsidRPr="00A66901" w14:paraId="15A5FA9B" w14:textId="77777777" w:rsidTr="00B76713">
        <w:tc>
          <w:tcPr>
            <w:tcW w:w="1843" w:type="dxa"/>
            <w:shd w:val="pct15" w:color="auto" w:fill="auto"/>
          </w:tcPr>
          <w:p w14:paraId="3B4E9BB2"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Notas</w:t>
            </w:r>
          </w:p>
        </w:tc>
        <w:tc>
          <w:tcPr>
            <w:tcW w:w="7371" w:type="dxa"/>
          </w:tcPr>
          <w:p w14:paraId="51B7DCFF"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lang w:eastAsia="es-PE"/>
              </w:rPr>
              <w:t>Los resultados de la ENDES se publican generalmente en los primeros meses de cada año y corresponden a los resultados registrados en el año previo.</w:t>
            </w:r>
          </w:p>
        </w:tc>
      </w:tr>
    </w:tbl>
    <w:p w14:paraId="1B8BC93A" w14:textId="77777777" w:rsidR="007E10C6" w:rsidRPr="00A66901" w:rsidRDefault="007E10C6" w:rsidP="007E10C6">
      <w:pPr>
        <w:pStyle w:val="Prrafodelista"/>
        <w:rPr>
          <w:rFonts w:asciiTheme="minorHAnsi" w:hAnsiTheme="minorHAnsi" w:cstheme="minorHAnsi"/>
          <w:b/>
          <w:sz w:val="20"/>
          <w:szCs w:val="20"/>
        </w:rPr>
      </w:pPr>
    </w:p>
    <w:p w14:paraId="0B1DC032" w14:textId="77777777" w:rsidR="00347813" w:rsidRPr="00A66901" w:rsidRDefault="00347813" w:rsidP="00185E7E">
      <w:pPr>
        <w:rPr>
          <w:rFonts w:asciiTheme="minorHAnsi" w:hAnsiTheme="minorHAnsi" w:cstheme="minorHAnsi"/>
          <w:b/>
        </w:rPr>
      </w:pPr>
    </w:p>
    <w:p w14:paraId="6DC4A4E9" w14:textId="77777777" w:rsidR="007E10C6" w:rsidRPr="00A66901" w:rsidRDefault="007E10C6" w:rsidP="007E10C6">
      <w:pPr>
        <w:pStyle w:val="Prrafodelista"/>
        <w:rPr>
          <w:rFonts w:asciiTheme="minorHAnsi" w:hAnsiTheme="minorHAnsi" w:cstheme="minorHAnsi"/>
          <w:b/>
          <w:sz w:val="20"/>
          <w:szCs w:val="20"/>
        </w:rPr>
      </w:pPr>
    </w:p>
    <w:p w14:paraId="3822B3C4" w14:textId="5B77E7B1" w:rsidR="006C7AD8" w:rsidRDefault="006C7AD8" w:rsidP="007E10C6">
      <w:pPr>
        <w:pStyle w:val="Prrafodelista"/>
        <w:rPr>
          <w:rFonts w:asciiTheme="minorHAnsi" w:hAnsiTheme="minorHAnsi" w:cstheme="minorHAnsi"/>
          <w:b/>
          <w:sz w:val="20"/>
          <w:szCs w:val="20"/>
        </w:rPr>
      </w:pPr>
    </w:p>
    <w:p w14:paraId="22005A6D" w14:textId="0299DB5F" w:rsidR="00A66901" w:rsidRDefault="00A66901" w:rsidP="007E10C6">
      <w:pPr>
        <w:pStyle w:val="Prrafodelista"/>
        <w:rPr>
          <w:rFonts w:asciiTheme="minorHAnsi" w:hAnsiTheme="minorHAnsi" w:cstheme="minorHAnsi"/>
          <w:b/>
          <w:sz w:val="20"/>
          <w:szCs w:val="20"/>
        </w:rPr>
      </w:pPr>
    </w:p>
    <w:p w14:paraId="638181D5" w14:textId="7A5EBCAB" w:rsidR="00A66901" w:rsidRDefault="00A66901" w:rsidP="007E10C6">
      <w:pPr>
        <w:pStyle w:val="Prrafodelista"/>
        <w:rPr>
          <w:rFonts w:asciiTheme="minorHAnsi" w:hAnsiTheme="minorHAnsi" w:cstheme="minorHAnsi"/>
          <w:b/>
          <w:sz w:val="20"/>
          <w:szCs w:val="20"/>
        </w:rPr>
      </w:pPr>
    </w:p>
    <w:p w14:paraId="1F78D95E" w14:textId="7A37BEB1" w:rsidR="00A66901" w:rsidRDefault="00A66901" w:rsidP="007E10C6">
      <w:pPr>
        <w:pStyle w:val="Prrafodelista"/>
        <w:rPr>
          <w:rFonts w:asciiTheme="minorHAnsi" w:hAnsiTheme="minorHAnsi" w:cstheme="minorHAnsi"/>
          <w:b/>
          <w:sz w:val="20"/>
          <w:szCs w:val="20"/>
        </w:rPr>
      </w:pPr>
    </w:p>
    <w:p w14:paraId="479B7A72" w14:textId="32B541DB" w:rsidR="00A66901" w:rsidRDefault="00A66901" w:rsidP="007E10C6">
      <w:pPr>
        <w:pStyle w:val="Prrafodelista"/>
        <w:rPr>
          <w:rFonts w:asciiTheme="minorHAnsi" w:hAnsiTheme="minorHAnsi" w:cstheme="minorHAnsi"/>
          <w:b/>
          <w:sz w:val="20"/>
          <w:szCs w:val="20"/>
        </w:rPr>
      </w:pPr>
    </w:p>
    <w:p w14:paraId="6EAC2B3F" w14:textId="77777777" w:rsidR="00A66901" w:rsidRPr="00A66901" w:rsidRDefault="00A66901" w:rsidP="007E10C6">
      <w:pPr>
        <w:pStyle w:val="Prrafodelista"/>
        <w:rPr>
          <w:rFonts w:asciiTheme="minorHAnsi" w:hAnsiTheme="minorHAnsi" w:cstheme="minorHAnsi"/>
          <w:b/>
          <w:sz w:val="20"/>
          <w:szCs w:val="20"/>
        </w:rPr>
      </w:pPr>
    </w:p>
    <w:p w14:paraId="505FC170" w14:textId="77777777" w:rsidR="007E10C6" w:rsidRPr="00A66901" w:rsidRDefault="007E10C6" w:rsidP="007E10C6">
      <w:pPr>
        <w:pStyle w:val="Prrafodelista"/>
        <w:numPr>
          <w:ilvl w:val="0"/>
          <w:numId w:val="31"/>
        </w:numPr>
        <w:rPr>
          <w:rFonts w:asciiTheme="minorHAnsi" w:hAnsiTheme="minorHAnsi" w:cstheme="minorHAnsi"/>
          <w:b/>
          <w:sz w:val="20"/>
          <w:szCs w:val="20"/>
        </w:rPr>
      </w:pPr>
      <w:r w:rsidRPr="00A66901">
        <w:rPr>
          <w:rFonts w:asciiTheme="minorHAnsi" w:hAnsiTheme="minorHAnsi" w:cstheme="minorHAnsi"/>
          <w:b/>
          <w:sz w:val="20"/>
          <w:szCs w:val="20"/>
        </w:rPr>
        <w:lastRenderedPageBreak/>
        <w:t>INDICADORES DE DESEMPEÑO</w:t>
      </w:r>
    </w:p>
    <w:p w14:paraId="048CCC0B" w14:textId="77777777" w:rsidR="007E10C6" w:rsidRPr="00A66901" w:rsidRDefault="007E10C6" w:rsidP="007E10C6">
      <w:pPr>
        <w:jc w:val="both"/>
        <w:rPr>
          <w:rFonts w:asciiTheme="minorHAnsi" w:hAnsiTheme="minorHAnsi" w:cstheme="minorHAnsi"/>
          <w:b/>
        </w:rPr>
      </w:pPr>
      <w:r w:rsidRPr="00A66901">
        <w:rPr>
          <w:rFonts w:asciiTheme="minorHAnsi" w:hAnsiTheme="minorHAnsi" w:cstheme="minorHAnsi"/>
          <w:b/>
        </w:rPr>
        <w:t>Ficha N° 2. Porcentaje de niños menores de 2 años con suplementación de hierro y/o micronutrientes.</w:t>
      </w:r>
    </w:p>
    <w:tbl>
      <w:tblPr>
        <w:tblW w:w="52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5"/>
        <w:gridCol w:w="6161"/>
        <w:gridCol w:w="931"/>
      </w:tblGrid>
      <w:tr w:rsidR="007E10C6" w:rsidRPr="00A66901" w14:paraId="27987B89" w14:textId="77777777" w:rsidTr="00B76713">
        <w:trPr>
          <w:trHeight w:val="534"/>
        </w:trPr>
        <w:tc>
          <w:tcPr>
            <w:tcW w:w="1001" w:type="pct"/>
            <w:shd w:val="pct15" w:color="auto" w:fill="auto"/>
          </w:tcPr>
          <w:p w14:paraId="287C7A1F"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3999" w:type="pct"/>
            <w:gridSpan w:val="2"/>
            <w:shd w:val="clear" w:color="auto" w:fill="auto"/>
          </w:tcPr>
          <w:p w14:paraId="399BC319" w14:textId="6A37F8F1" w:rsidR="007E10C6" w:rsidRPr="00A66901" w:rsidRDefault="007E10C6" w:rsidP="00B76713">
            <w:pPr>
              <w:jc w:val="both"/>
              <w:rPr>
                <w:rFonts w:asciiTheme="minorHAnsi" w:hAnsiTheme="minorHAnsi" w:cstheme="minorHAnsi"/>
                <w:b/>
              </w:rPr>
            </w:pPr>
            <w:r w:rsidRPr="00A66901">
              <w:rPr>
                <w:rFonts w:asciiTheme="minorHAnsi" w:hAnsiTheme="minorHAnsi" w:cstheme="minorHAnsi"/>
                <w:b/>
              </w:rPr>
              <w:t>Porcentaje de niños menores de 2 años con suplementación</w:t>
            </w:r>
            <w:r w:rsidR="00BC2991" w:rsidRPr="00A66901">
              <w:rPr>
                <w:rFonts w:asciiTheme="minorHAnsi" w:hAnsiTheme="minorHAnsi" w:cstheme="minorHAnsi"/>
                <w:b/>
              </w:rPr>
              <w:t xml:space="preserve"> de hierro y/o micronutrientes.</w:t>
            </w:r>
          </w:p>
        </w:tc>
      </w:tr>
      <w:tr w:rsidR="007E10C6" w:rsidRPr="00A66901" w14:paraId="5FB20890" w14:textId="77777777" w:rsidTr="00BC2991">
        <w:trPr>
          <w:trHeight w:val="216"/>
        </w:trPr>
        <w:tc>
          <w:tcPr>
            <w:tcW w:w="1001" w:type="pct"/>
            <w:tcBorders>
              <w:bottom w:val="single" w:sz="4" w:space="0" w:color="auto"/>
            </w:tcBorders>
            <w:shd w:val="pct15" w:color="auto" w:fill="auto"/>
          </w:tcPr>
          <w:p w14:paraId="1FC80E5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Tipo</w:t>
            </w:r>
          </w:p>
        </w:tc>
        <w:tc>
          <w:tcPr>
            <w:tcW w:w="3999" w:type="pct"/>
            <w:gridSpan w:val="2"/>
            <w:tcBorders>
              <w:bottom w:val="single" w:sz="4" w:space="0" w:color="auto"/>
            </w:tcBorders>
            <w:shd w:val="clear" w:color="auto" w:fill="auto"/>
          </w:tcPr>
          <w:p w14:paraId="02505AA4" w14:textId="7365A272" w:rsidR="007E10C6" w:rsidRPr="00A66901" w:rsidRDefault="007E10C6" w:rsidP="00B76713">
            <w:pPr>
              <w:jc w:val="both"/>
              <w:rPr>
                <w:rFonts w:asciiTheme="minorHAnsi" w:hAnsiTheme="minorHAnsi" w:cstheme="minorHAnsi"/>
              </w:rPr>
            </w:pPr>
            <w:r w:rsidRPr="00A66901">
              <w:rPr>
                <w:rFonts w:asciiTheme="minorHAnsi" w:hAnsiTheme="minorHAnsi" w:cstheme="minorHAnsi"/>
              </w:rPr>
              <w:t>Indicador de desempeñ</w:t>
            </w:r>
            <w:r w:rsidR="00BC2991" w:rsidRPr="00A66901">
              <w:rPr>
                <w:rFonts w:asciiTheme="minorHAnsi" w:hAnsiTheme="minorHAnsi" w:cstheme="minorHAnsi"/>
              </w:rPr>
              <w:t>o.</w:t>
            </w:r>
          </w:p>
        </w:tc>
      </w:tr>
      <w:tr w:rsidR="007E10C6" w:rsidRPr="00A66901" w14:paraId="5BEB5B24" w14:textId="77777777" w:rsidTr="00B76713">
        <w:tc>
          <w:tcPr>
            <w:tcW w:w="1001" w:type="pct"/>
            <w:tcBorders>
              <w:bottom w:val="single" w:sz="4" w:space="0" w:color="auto"/>
            </w:tcBorders>
            <w:shd w:val="pct15" w:color="auto" w:fill="auto"/>
          </w:tcPr>
          <w:p w14:paraId="4BFF64F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Institución</w:t>
            </w:r>
          </w:p>
        </w:tc>
        <w:tc>
          <w:tcPr>
            <w:tcW w:w="3999" w:type="pct"/>
            <w:gridSpan w:val="2"/>
            <w:tcBorders>
              <w:bottom w:val="single" w:sz="4" w:space="0" w:color="auto"/>
            </w:tcBorders>
            <w:shd w:val="clear" w:color="auto" w:fill="auto"/>
          </w:tcPr>
          <w:p w14:paraId="1FD2253D"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lang w:eastAsia="es-PE"/>
              </w:rPr>
              <w:t>DIRIS y Red de salud.</w:t>
            </w:r>
          </w:p>
        </w:tc>
      </w:tr>
      <w:tr w:rsidR="007E10C6" w:rsidRPr="00A66901" w14:paraId="237F60DE" w14:textId="77777777" w:rsidTr="00BC2991">
        <w:trPr>
          <w:trHeight w:val="509"/>
        </w:trPr>
        <w:tc>
          <w:tcPr>
            <w:tcW w:w="1001" w:type="pct"/>
            <w:tcBorders>
              <w:top w:val="single" w:sz="4" w:space="0" w:color="auto"/>
              <w:left w:val="single" w:sz="4" w:space="0" w:color="auto"/>
              <w:bottom w:val="single" w:sz="4" w:space="0" w:color="auto"/>
              <w:right w:val="single" w:sz="4" w:space="0" w:color="auto"/>
            </w:tcBorders>
            <w:shd w:val="pct15" w:color="auto" w:fill="auto"/>
          </w:tcPr>
          <w:p w14:paraId="6F1466F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Definición</w:t>
            </w:r>
          </w:p>
        </w:tc>
        <w:tc>
          <w:tcPr>
            <w:tcW w:w="3999" w:type="pct"/>
            <w:gridSpan w:val="2"/>
            <w:tcBorders>
              <w:top w:val="single" w:sz="4" w:space="0" w:color="auto"/>
              <w:left w:val="single" w:sz="4" w:space="0" w:color="auto"/>
              <w:bottom w:val="single" w:sz="4" w:space="0" w:color="auto"/>
              <w:right w:val="single" w:sz="4" w:space="0" w:color="auto"/>
            </w:tcBorders>
            <w:shd w:val="clear" w:color="auto" w:fill="auto"/>
          </w:tcPr>
          <w:p w14:paraId="7CBE16D8"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Porcentaje de niñas y niños menores de 2 años de edad que han recibido suplemento de hierro o micronutrientes por 06 meses o más. </w:t>
            </w:r>
          </w:p>
        </w:tc>
      </w:tr>
      <w:tr w:rsidR="007E10C6" w:rsidRPr="00A66901" w14:paraId="5B9397FC" w14:textId="77777777" w:rsidTr="00B76713">
        <w:tc>
          <w:tcPr>
            <w:tcW w:w="1001" w:type="pct"/>
            <w:tcBorders>
              <w:top w:val="single" w:sz="4" w:space="0" w:color="auto"/>
              <w:left w:val="single" w:sz="4" w:space="0" w:color="auto"/>
            </w:tcBorders>
            <w:shd w:val="pct15" w:color="auto" w:fill="auto"/>
          </w:tcPr>
          <w:p w14:paraId="68B3FCF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Justificación</w:t>
            </w:r>
          </w:p>
        </w:tc>
        <w:tc>
          <w:tcPr>
            <w:tcW w:w="3999" w:type="pct"/>
            <w:gridSpan w:val="2"/>
            <w:tcBorders>
              <w:top w:val="single" w:sz="4" w:space="0" w:color="auto"/>
              <w:bottom w:val="single" w:sz="4" w:space="0" w:color="auto"/>
              <w:right w:val="single" w:sz="4" w:space="0" w:color="auto"/>
            </w:tcBorders>
            <w:shd w:val="clear" w:color="auto" w:fill="auto"/>
            <w:vAlign w:val="center"/>
          </w:tcPr>
          <w:p w14:paraId="5BFD55AB"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La anemia por deficiencia de hierro en niñas y niños menores de 3 años de edad es un problema de salud pública que afecta negativamente el desarrollo infantil temprano. Una intervención costo-efectiva para mejorar los niveles séricos de hierro y reducir la anemia en niñas y niños de 06 a 24 meses, recomendado por la OMS es la suplementación con hierro o micronutrientes en polvo, compuesto por hierro, ácido fólico, zinc, Vitamina A y vitamina C.</w:t>
            </w:r>
          </w:p>
          <w:p w14:paraId="20CC6035"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La intervención desde los servicios de salud incluye la entrega de suplementos para las niñas y niños menores de 2 años (según esquema vigente), que se acompaña de consejería y sesiones demostrativas a los padres, seguimiento de las niñas y niños mediante visitas domiciliarias y otras acciones educativo-comunicacionales; para promover la adherencia y el consumo adecuado de los suplementos. </w:t>
            </w:r>
          </w:p>
        </w:tc>
      </w:tr>
      <w:tr w:rsidR="007E10C6" w:rsidRPr="00A66901" w14:paraId="3D14B813" w14:textId="77777777" w:rsidTr="00B76713">
        <w:trPr>
          <w:trHeight w:val="866"/>
        </w:trPr>
        <w:tc>
          <w:tcPr>
            <w:tcW w:w="1001" w:type="pct"/>
            <w:tcBorders>
              <w:left w:val="single" w:sz="4" w:space="0" w:color="auto"/>
              <w:right w:val="single" w:sz="4" w:space="0" w:color="auto"/>
            </w:tcBorders>
            <w:shd w:val="pct15" w:color="auto" w:fill="auto"/>
          </w:tcPr>
          <w:p w14:paraId="483A8A5E" w14:textId="4E9116BD" w:rsidR="0079554B"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3474" w:type="pct"/>
            <w:tcBorders>
              <w:top w:val="single" w:sz="4" w:space="0" w:color="auto"/>
              <w:left w:val="single" w:sz="4" w:space="0" w:color="auto"/>
              <w:bottom w:val="single" w:sz="4" w:space="0" w:color="auto"/>
              <w:right w:val="nil"/>
            </w:tcBorders>
            <w:shd w:val="clear" w:color="auto" w:fill="auto"/>
          </w:tcPr>
          <w:p w14:paraId="08DB209A"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Número de niñas y niños que cumplen 01 y 02 años asegurados al SIS con suplemento de hierro o micronutrientes con 2250 mg o más  </w:t>
            </w:r>
          </w:p>
          <w:p w14:paraId="597E6F5D"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noProof/>
                <w:lang w:val="en-US" w:eastAsia="en-US"/>
              </w:rPr>
              <mc:AlternateContent>
                <mc:Choice Requires="wps">
                  <w:drawing>
                    <wp:anchor distT="0" distB="0" distL="114300" distR="114300" simplePos="0" relativeHeight="251682816" behindDoc="0" locked="0" layoutInCell="1" allowOverlap="1" wp14:anchorId="67A628B9" wp14:editId="0BF4745E">
                      <wp:simplePos x="0" y="0"/>
                      <wp:positionH relativeFrom="column">
                        <wp:posOffset>5542</wp:posOffset>
                      </wp:positionH>
                      <wp:positionV relativeFrom="paragraph">
                        <wp:posOffset>78740</wp:posOffset>
                      </wp:positionV>
                      <wp:extent cx="3759200" cy="0"/>
                      <wp:effectExtent l="0" t="0" r="31750" b="19050"/>
                      <wp:wrapNone/>
                      <wp:docPr id="4" name="4 Conector recto"/>
                      <wp:cNvGraphicFramePr/>
                      <a:graphic xmlns:a="http://schemas.openxmlformats.org/drawingml/2006/main">
                        <a:graphicData uri="http://schemas.microsoft.com/office/word/2010/wordprocessingShape">
                          <wps:wsp>
                            <wps:cNvCnPr/>
                            <wps:spPr>
                              <a:xfrm>
                                <a:off x="0" y="0"/>
                                <a:ext cx="375920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E84E0C" id="4 Conector recto"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6.2pt" to="296.4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" strokeweight="1pt"/>
                  </w:pict>
                </mc:Fallback>
              </mc:AlternateContent>
            </w:r>
          </w:p>
          <w:p w14:paraId="62831E32"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Número de niñas y niños que cumplen 01 y 02 años asegurados al SIS adscritos a la Red.  </w:t>
            </w:r>
          </w:p>
        </w:tc>
        <w:tc>
          <w:tcPr>
            <w:tcW w:w="525" w:type="pct"/>
            <w:tcBorders>
              <w:top w:val="single" w:sz="4" w:space="0" w:color="auto"/>
              <w:left w:val="nil"/>
              <w:bottom w:val="single" w:sz="4" w:space="0" w:color="auto"/>
              <w:right w:val="single" w:sz="4" w:space="0" w:color="auto"/>
            </w:tcBorders>
            <w:shd w:val="clear" w:color="auto" w:fill="auto"/>
          </w:tcPr>
          <w:p w14:paraId="36B2F529" w14:textId="77777777" w:rsidR="0079554B" w:rsidRPr="00A66901" w:rsidRDefault="0079554B" w:rsidP="00B76713">
            <w:pPr>
              <w:jc w:val="both"/>
              <w:rPr>
                <w:rFonts w:asciiTheme="minorHAnsi" w:hAnsiTheme="minorHAnsi" w:cstheme="minorHAnsi"/>
              </w:rPr>
            </w:pPr>
          </w:p>
          <w:p w14:paraId="020ED635" w14:textId="77777777" w:rsidR="007E10C6" w:rsidRPr="00A66901" w:rsidRDefault="007E10C6" w:rsidP="00B76713">
            <w:pPr>
              <w:jc w:val="both"/>
              <w:rPr>
                <w:rFonts w:asciiTheme="minorHAnsi" w:hAnsiTheme="minorHAnsi" w:cstheme="minorHAnsi"/>
              </w:rPr>
            </w:pPr>
          </w:p>
          <w:p w14:paraId="0E3C5EFD" w14:textId="3C20ED06" w:rsidR="007E10C6" w:rsidRPr="00A66901" w:rsidRDefault="0079554B" w:rsidP="00B76713">
            <w:pPr>
              <w:jc w:val="both"/>
              <w:rPr>
                <w:rFonts w:asciiTheme="minorHAnsi" w:hAnsiTheme="minorHAnsi" w:cstheme="minorHAnsi"/>
              </w:rPr>
            </w:pPr>
            <w:r w:rsidRPr="00A66901">
              <w:rPr>
                <w:rFonts w:asciiTheme="minorHAnsi" w:hAnsiTheme="minorHAnsi" w:cstheme="minorHAnsi"/>
              </w:rPr>
              <w:t xml:space="preserve">  </w:t>
            </w:r>
            <w:r w:rsidR="007E10C6" w:rsidRPr="00A66901">
              <w:rPr>
                <w:rFonts w:asciiTheme="minorHAnsi" w:hAnsiTheme="minorHAnsi" w:cstheme="minorHAnsi"/>
              </w:rPr>
              <w:t>x100</w:t>
            </w:r>
          </w:p>
        </w:tc>
      </w:tr>
      <w:tr w:rsidR="007E10C6" w:rsidRPr="00A66901" w14:paraId="216E71DF" w14:textId="77777777" w:rsidTr="00B76713">
        <w:trPr>
          <w:trHeight w:val="269"/>
        </w:trPr>
        <w:tc>
          <w:tcPr>
            <w:tcW w:w="1001" w:type="pct"/>
            <w:tcBorders>
              <w:left w:val="single" w:sz="4" w:space="0" w:color="auto"/>
              <w:bottom w:val="single" w:sz="4" w:space="0" w:color="auto"/>
            </w:tcBorders>
            <w:shd w:val="pct15" w:color="auto" w:fill="auto"/>
          </w:tcPr>
          <w:p w14:paraId="5EE6892B"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3999" w:type="pct"/>
            <w:gridSpan w:val="2"/>
            <w:tcBorders>
              <w:top w:val="single" w:sz="4" w:space="0" w:color="auto"/>
              <w:bottom w:val="single" w:sz="4" w:space="0" w:color="auto"/>
              <w:right w:val="single" w:sz="4" w:space="0" w:color="auto"/>
            </w:tcBorders>
            <w:shd w:val="clear" w:color="auto" w:fill="auto"/>
          </w:tcPr>
          <w:p w14:paraId="4D290F69"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b/>
              </w:rPr>
              <w:t>Numerador:</w:t>
            </w:r>
            <w:r w:rsidRPr="00A66901">
              <w:rPr>
                <w:rFonts w:asciiTheme="minorHAnsi" w:hAnsiTheme="minorHAnsi" w:cstheme="minorHAnsi"/>
              </w:rPr>
              <w:t xml:space="preserve"> Sumatoria de niños asegurados al SIS que cumplen 01 año y 02 años que cuenten con 2250 mg de hierro elemental o más, desde los 29 días hasta cumplido los 12 meses y 24 meses de edad según corresponda. Para la búsqueda de hierro se incluye todas las variedades (Sulfato ferroso en sus diferentes variedades y el micronutriente con los siguientes códigos CPT S0001 ó 20575) </w:t>
            </w:r>
          </w:p>
          <w:p w14:paraId="4A69CD0D" w14:textId="02E0C6C0" w:rsidR="007E10C6" w:rsidRPr="00A66901" w:rsidRDefault="007E10C6" w:rsidP="00B76713">
            <w:pPr>
              <w:jc w:val="both"/>
              <w:rPr>
                <w:rFonts w:asciiTheme="minorHAnsi" w:hAnsiTheme="minorHAnsi" w:cstheme="minorHAnsi"/>
              </w:rPr>
            </w:pPr>
            <w:r w:rsidRPr="00A66901">
              <w:rPr>
                <w:rFonts w:asciiTheme="minorHAnsi" w:hAnsiTheme="minorHAnsi" w:cstheme="minorHAnsi"/>
                <w:b/>
              </w:rPr>
              <w:t>Denominador:</w:t>
            </w:r>
            <w:r w:rsidRPr="00A66901">
              <w:rPr>
                <w:rFonts w:asciiTheme="minorHAnsi" w:hAnsiTheme="minorHAnsi" w:cstheme="minorHAnsi"/>
              </w:rPr>
              <w:t xml:space="preserve"> Sumatoria de niños asegurados al S</w:t>
            </w:r>
            <w:r w:rsidR="00BC2991" w:rsidRPr="00A66901">
              <w:rPr>
                <w:rFonts w:asciiTheme="minorHAnsi" w:hAnsiTheme="minorHAnsi" w:cstheme="minorHAnsi"/>
              </w:rPr>
              <w:t xml:space="preserve">IS que cumplen 1 año y 2 años. </w:t>
            </w:r>
          </w:p>
          <w:p w14:paraId="57EC5B11"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Se excluye todos los servicios recuperativos (050, 051, 052, 054, 055, 906, 056, 057, 058, 059, 061, 062, 063, 064, 065, 066, 067, 068, 069, 070, 027, 053, 074, S01, 026, 901, 200 y 900) </w:t>
            </w:r>
          </w:p>
        </w:tc>
      </w:tr>
      <w:tr w:rsidR="007E10C6" w:rsidRPr="00A66901" w14:paraId="39F9A9A0" w14:textId="77777777" w:rsidTr="00BC2991">
        <w:trPr>
          <w:trHeight w:val="1681"/>
        </w:trPr>
        <w:tc>
          <w:tcPr>
            <w:tcW w:w="1001" w:type="pct"/>
            <w:shd w:val="pct15" w:color="auto" w:fill="auto"/>
          </w:tcPr>
          <w:p w14:paraId="2513318F" w14:textId="77777777" w:rsidR="007E10C6" w:rsidRPr="00A66901" w:rsidRDefault="007E10C6" w:rsidP="00B76713">
            <w:pPr>
              <w:jc w:val="both"/>
              <w:rPr>
                <w:rFonts w:asciiTheme="minorHAnsi" w:hAnsiTheme="minorHAnsi" w:cstheme="minorHAnsi"/>
                <w:lang w:eastAsia="es-PE"/>
              </w:rPr>
            </w:pPr>
          </w:p>
          <w:p w14:paraId="6C61019B" w14:textId="77777777" w:rsidR="007E10C6" w:rsidRPr="00A66901" w:rsidRDefault="007E10C6" w:rsidP="00B76713">
            <w:pPr>
              <w:jc w:val="both"/>
              <w:rPr>
                <w:rFonts w:asciiTheme="minorHAnsi" w:hAnsiTheme="minorHAnsi" w:cstheme="minorHAnsi"/>
                <w:lang w:eastAsia="es-PE"/>
              </w:rPr>
            </w:pPr>
          </w:p>
          <w:p w14:paraId="60877C29" w14:textId="77777777" w:rsidR="007E10C6" w:rsidRPr="00A66901" w:rsidRDefault="007E10C6" w:rsidP="00B76713">
            <w:pPr>
              <w:jc w:val="both"/>
              <w:rPr>
                <w:rFonts w:asciiTheme="minorHAnsi" w:hAnsiTheme="minorHAnsi" w:cstheme="minorHAnsi"/>
                <w:lang w:eastAsia="es-PE"/>
              </w:rPr>
            </w:pPr>
          </w:p>
          <w:p w14:paraId="48B31D9E"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Logro esperado y Valor umbral</w:t>
            </w:r>
          </w:p>
        </w:tc>
        <w:tc>
          <w:tcPr>
            <w:tcW w:w="3999" w:type="pct"/>
            <w:gridSpan w:val="2"/>
            <w:shd w:val="clear" w:color="auto" w:fill="auto"/>
          </w:tcPr>
          <w:p w14:paraId="1A83FF62" w14:textId="77777777" w:rsidR="007E10C6" w:rsidRPr="00A66901" w:rsidRDefault="007E10C6" w:rsidP="00B76713">
            <w:pPr>
              <w:jc w:val="both"/>
              <w:rPr>
                <w:rFonts w:asciiTheme="minorHAnsi" w:hAnsiTheme="minorHAnsi" w:cstheme="minorHAnsi"/>
                <w:noProof/>
                <w:lang w:val="es-PE" w:eastAsia="es-PE"/>
              </w:rPr>
            </w:pPr>
          </w:p>
          <w:tbl>
            <w:tblPr>
              <w:tblW w:w="6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7"/>
              <w:gridCol w:w="2633"/>
              <w:gridCol w:w="1992"/>
            </w:tblGrid>
            <w:tr w:rsidR="007E10C6" w:rsidRPr="00A66901" w14:paraId="5FA5B72B" w14:textId="77777777" w:rsidTr="00B76713">
              <w:trPr>
                <w:trHeight w:val="194"/>
                <w:jc w:val="center"/>
              </w:trPr>
              <w:tc>
                <w:tcPr>
                  <w:tcW w:w="1927" w:type="dxa"/>
                  <w:shd w:val="clear" w:color="auto" w:fill="auto"/>
                  <w:noWrap/>
                  <w:vAlign w:val="center"/>
                  <w:hideMark/>
                </w:tcPr>
                <w:p w14:paraId="54E902EE" w14:textId="77777777" w:rsidR="007E10C6" w:rsidRPr="00A66901" w:rsidRDefault="007E10C6" w:rsidP="00B76713">
                  <w:pPr>
                    <w:jc w:val="center"/>
                    <w:rPr>
                      <w:rFonts w:asciiTheme="minorHAnsi" w:hAnsiTheme="minorHAnsi" w:cstheme="minorHAnsi"/>
                      <w:lang w:val="es-PE" w:eastAsia="zh-TW"/>
                    </w:rPr>
                  </w:pPr>
                </w:p>
              </w:tc>
              <w:tc>
                <w:tcPr>
                  <w:tcW w:w="4625" w:type="dxa"/>
                  <w:gridSpan w:val="2"/>
                  <w:shd w:val="clear" w:color="auto" w:fill="auto"/>
                  <w:noWrap/>
                  <w:vAlign w:val="center"/>
                  <w:hideMark/>
                </w:tcPr>
                <w:p w14:paraId="0A22445F"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Porcentaje de Niños con suplementación de hierro y/o micronutrientes en 2016</w:t>
                  </w:r>
                </w:p>
              </w:tc>
            </w:tr>
            <w:tr w:rsidR="007E10C6" w:rsidRPr="00A66901" w14:paraId="32843995" w14:textId="77777777" w:rsidTr="00B76713">
              <w:trPr>
                <w:trHeight w:val="194"/>
                <w:jc w:val="center"/>
              </w:trPr>
              <w:tc>
                <w:tcPr>
                  <w:tcW w:w="1927" w:type="dxa"/>
                  <w:shd w:val="clear" w:color="auto" w:fill="auto"/>
                  <w:noWrap/>
                  <w:vAlign w:val="center"/>
                  <w:hideMark/>
                </w:tcPr>
                <w:p w14:paraId="7370D179" w14:textId="77777777" w:rsidR="007E10C6" w:rsidRPr="00A66901" w:rsidRDefault="007E10C6" w:rsidP="00B76713">
                  <w:pPr>
                    <w:jc w:val="center"/>
                    <w:rPr>
                      <w:rFonts w:asciiTheme="minorHAnsi" w:hAnsiTheme="minorHAnsi" w:cstheme="minorHAnsi"/>
                      <w:color w:val="000000"/>
                      <w:lang w:val="es-PE" w:eastAsia="zh-TW"/>
                    </w:rPr>
                  </w:pPr>
                </w:p>
              </w:tc>
              <w:tc>
                <w:tcPr>
                  <w:tcW w:w="2633" w:type="dxa"/>
                  <w:shd w:val="clear" w:color="auto" w:fill="auto"/>
                  <w:noWrap/>
                  <w:vAlign w:val="center"/>
                  <w:hideMark/>
                </w:tcPr>
                <w:p w14:paraId="4A20FB87"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Menor o igual a 40%</w:t>
                  </w:r>
                </w:p>
              </w:tc>
              <w:tc>
                <w:tcPr>
                  <w:tcW w:w="1992" w:type="dxa"/>
                  <w:shd w:val="clear" w:color="auto" w:fill="auto"/>
                  <w:noWrap/>
                  <w:vAlign w:val="center"/>
                  <w:hideMark/>
                </w:tcPr>
                <w:p w14:paraId="6E5E4B86"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Mayor de 40%</w:t>
                  </w:r>
                </w:p>
              </w:tc>
            </w:tr>
            <w:tr w:rsidR="007E10C6" w:rsidRPr="00A66901" w14:paraId="22D56DC4" w14:textId="77777777" w:rsidTr="00B76713">
              <w:trPr>
                <w:trHeight w:val="194"/>
                <w:jc w:val="center"/>
              </w:trPr>
              <w:tc>
                <w:tcPr>
                  <w:tcW w:w="1927" w:type="dxa"/>
                  <w:shd w:val="clear" w:color="auto" w:fill="auto"/>
                  <w:noWrap/>
                  <w:vAlign w:val="center"/>
                  <w:hideMark/>
                </w:tcPr>
                <w:p w14:paraId="15A1E42B"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Umbral</w:t>
                  </w:r>
                </w:p>
              </w:tc>
              <w:tc>
                <w:tcPr>
                  <w:tcW w:w="2633" w:type="dxa"/>
                  <w:shd w:val="clear" w:color="auto" w:fill="auto"/>
                  <w:noWrap/>
                  <w:vAlign w:val="center"/>
                  <w:hideMark/>
                </w:tcPr>
                <w:p w14:paraId="7EBB13B1"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Valor de 2016</w:t>
                  </w:r>
                </w:p>
              </w:tc>
              <w:tc>
                <w:tcPr>
                  <w:tcW w:w="1992" w:type="dxa"/>
                  <w:shd w:val="clear" w:color="auto" w:fill="auto"/>
                  <w:noWrap/>
                  <w:vAlign w:val="center"/>
                  <w:hideMark/>
                </w:tcPr>
                <w:p w14:paraId="69EF77D7"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Valor de 2016</w:t>
                  </w:r>
                </w:p>
              </w:tc>
            </w:tr>
            <w:tr w:rsidR="007E10C6" w:rsidRPr="00A66901" w14:paraId="00E0D9D7" w14:textId="77777777" w:rsidTr="00B76713">
              <w:trPr>
                <w:trHeight w:val="194"/>
                <w:jc w:val="center"/>
              </w:trPr>
              <w:tc>
                <w:tcPr>
                  <w:tcW w:w="1927" w:type="dxa"/>
                  <w:shd w:val="clear" w:color="auto" w:fill="auto"/>
                  <w:noWrap/>
                  <w:vAlign w:val="center"/>
                  <w:hideMark/>
                </w:tcPr>
                <w:p w14:paraId="70E0B8F0"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Logro esperado</w:t>
                  </w:r>
                </w:p>
              </w:tc>
              <w:tc>
                <w:tcPr>
                  <w:tcW w:w="2633" w:type="dxa"/>
                  <w:shd w:val="clear" w:color="auto" w:fill="auto"/>
                  <w:noWrap/>
                  <w:vAlign w:val="center"/>
                  <w:hideMark/>
                </w:tcPr>
                <w:p w14:paraId="7823CCFD"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Incremento de 10%</w:t>
                  </w:r>
                </w:p>
              </w:tc>
              <w:tc>
                <w:tcPr>
                  <w:tcW w:w="1992" w:type="dxa"/>
                  <w:shd w:val="clear" w:color="auto" w:fill="auto"/>
                  <w:noWrap/>
                  <w:vAlign w:val="center"/>
                  <w:hideMark/>
                </w:tcPr>
                <w:p w14:paraId="107C0537"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Incremento de 5%</w:t>
                  </w:r>
                </w:p>
              </w:tc>
            </w:tr>
          </w:tbl>
          <w:p w14:paraId="4D11ABD3" w14:textId="77777777" w:rsidR="007E10C6" w:rsidRPr="00A66901" w:rsidRDefault="007E10C6" w:rsidP="00B76713">
            <w:pPr>
              <w:jc w:val="both"/>
              <w:rPr>
                <w:rFonts w:asciiTheme="minorHAnsi" w:hAnsiTheme="minorHAnsi" w:cstheme="minorHAnsi"/>
                <w:lang w:eastAsia="es-PE"/>
              </w:rPr>
            </w:pPr>
          </w:p>
        </w:tc>
      </w:tr>
      <w:tr w:rsidR="007E10C6" w:rsidRPr="00A66901" w14:paraId="1C7434E3" w14:textId="77777777" w:rsidTr="0079554B">
        <w:trPr>
          <w:trHeight w:val="799"/>
        </w:trPr>
        <w:tc>
          <w:tcPr>
            <w:tcW w:w="1001" w:type="pct"/>
            <w:shd w:val="pct15" w:color="auto" w:fill="auto"/>
          </w:tcPr>
          <w:p w14:paraId="39ED3A9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Cálculo del porcentaje de cumplimiento</w:t>
            </w:r>
          </w:p>
        </w:tc>
        <w:tc>
          <w:tcPr>
            <w:tcW w:w="3999" w:type="pct"/>
            <w:gridSpan w:val="2"/>
            <w:shd w:val="clear" w:color="auto" w:fill="auto"/>
          </w:tcPr>
          <w:p w14:paraId="5C370101" w14:textId="77777777" w:rsidR="0079554B" w:rsidRPr="00A66901" w:rsidRDefault="0079554B" w:rsidP="00B76713">
            <w:pPr>
              <w:jc w:val="both"/>
              <w:rPr>
                <w:rFonts w:asciiTheme="minorHAnsi" w:hAnsiTheme="minorHAnsi" w:cstheme="minorHAnsi"/>
                <w:u w:val="single"/>
                <w:lang w:eastAsia="es-PE"/>
              </w:rPr>
            </w:pPr>
          </w:p>
          <w:p w14:paraId="5CEE6A8E" w14:textId="08E53536"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u w:val="single"/>
                <w:lang w:eastAsia="es-PE"/>
              </w:rPr>
              <w:t xml:space="preserve">(Logro alcanzado – Valor </w:t>
            </w:r>
            <w:proofErr w:type="gramStart"/>
            <w:r w:rsidRPr="00A66901">
              <w:rPr>
                <w:rFonts w:asciiTheme="minorHAnsi" w:hAnsiTheme="minorHAnsi" w:cstheme="minorHAnsi"/>
                <w:u w:val="single"/>
                <w:lang w:eastAsia="es-PE"/>
              </w:rPr>
              <w:t>umbral)</w:t>
            </w:r>
            <w:r w:rsidR="0079554B" w:rsidRPr="00A66901">
              <w:rPr>
                <w:rFonts w:asciiTheme="minorHAnsi" w:hAnsiTheme="minorHAnsi" w:cstheme="minorHAnsi"/>
                <w:u w:val="single"/>
                <w:lang w:eastAsia="es-PE"/>
              </w:rPr>
              <w:t xml:space="preserve"> </w:t>
            </w:r>
            <w:r w:rsidRPr="00A66901">
              <w:rPr>
                <w:rFonts w:asciiTheme="minorHAnsi" w:hAnsiTheme="minorHAnsi" w:cstheme="minorHAnsi"/>
                <w:lang w:eastAsia="es-PE"/>
              </w:rPr>
              <w:t xml:space="preserve"> </w:t>
            </w:r>
            <w:r w:rsidR="0079554B" w:rsidRPr="00A66901">
              <w:rPr>
                <w:rFonts w:asciiTheme="minorHAnsi" w:hAnsiTheme="minorHAnsi" w:cstheme="minorHAnsi"/>
                <w:lang w:eastAsia="es-PE"/>
              </w:rPr>
              <w:t xml:space="preserve"> </w:t>
            </w:r>
            <w:proofErr w:type="gramEnd"/>
            <w:r w:rsidRPr="00A66901">
              <w:rPr>
                <w:rFonts w:asciiTheme="minorHAnsi" w:hAnsiTheme="minorHAnsi" w:cstheme="minorHAnsi"/>
                <w:lang w:eastAsia="es-PE"/>
              </w:rPr>
              <w:t>x100</w:t>
            </w:r>
          </w:p>
          <w:p w14:paraId="417ABB67"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 (Logro esperado – Valor umbral)</w:t>
            </w:r>
          </w:p>
        </w:tc>
      </w:tr>
      <w:tr w:rsidR="007E10C6" w:rsidRPr="00A66901" w14:paraId="4CD2EEFA" w14:textId="77777777" w:rsidTr="00BC2991">
        <w:trPr>
          <w:trHeight w:val="400"/>
        </w:trPr>
        <w:tc>
          <w:tcPr>
            <w:tcW w:w="1001" w:type="pct"/>
            <w:shd w:val="pct15" w:color="auto" w:fill="auto"/>
          </w:tcPr>
          <w:p w14:paraId="311DB378" w14:textId="514F7A88" w:rsidR="007E10C6" w:rsidRPr="00A66901" w:rsidRDefault="00BC2991" w:rsidP="00B76713">
            <w:pPr>
              <w:jc w:val="both"/>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3999" w:type="pct"/>
            <w:gridSpan w:val="2"/>
            <w:shd w:val="clear" w:color="auto" w:fill="auto"/>
          </w:tcPr>
          <w:p w14:paraId="1261CBC5" w14:textId="614E961C" w:rsidR="007E10C6" w:rsidRPr="00A66901" w:rsidRDefault="00BC2991" w:rsidP="00B76713">
            <w:pPr>
              <w:jc w:val="both"/>
              <w:rPr>
                <w:rFonts w:asciiTheme="minorHAnsi" w:hAnsiTheme="minorHAnsi" w:cstheme="minorHAnsi"/>
                <w:lang w:eastAsia="es-PE"/>
              </w:rPr>
            </w:pPr>
            <w:r w:rsidRPr="00A66901">
              <w:rPr>
                <w:rFonts w:asciiTheme="minorHAnsi" w:hAnsiTheme="minorHAnsi" w:cstheme="minorHAnsi"/>
                <w:lang w:eastAsia="es-PE"/>
              </w:rPr>
              <w:t>Anual</w:t>
            </w:r>
          </w:p>
        </w:tc>
      </w:tr>
      <w:tr w:rsidR="007E10C6" w:rsidRPr="00A66901" w14:paraId="0E13C349" w14:textId="77777777" w:rsidTr="00B76713">
        <w:trPr>
          <w:trHeight w:val="405"/>
        </w:trPr>
        <w:tc>
          <w:tcPr>
            <w:tcW w:w="1001" w:type="pct"/>
            <w:shd w:val="pct15" w:color="auto" w:fill="auto"/>
          </w:tcPr>
          <w:p w14:paraId="5326BF5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Fuente de datos</w:t>
            </w:r>
          </w:p>
        </w:tc>
        <w:tc>
          <w:tcPr>
            <w:tcW w:w="3999" w:type="pct"/>
            <w:gridSpan w:val="2"/>
            <w:shd w:val="clear" w:color="auto" w:fill="auto"/>
          </w:tcPr>
          <w:p w14:paraId="10865FBE"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SIASIS. Se considerará la información registrada hasta el 31 de diciembre del 2017, con cierre del Sistema de información SIS al 28 de febrero del 2018</w:t>
            </w:r>
          </w:p>
        </w:tc>
      </w:tr>
      <w:tr w:rsidR="007E10C6" w:rsidRPr="00A66901" w14:paraId="0ADE5EA2" w14:textId="77777777" w:rsidTr="00B76713">
        <w:tc>
          <w:tcPr>
            <w:tcW w:w="1001" w:type="pct"/>
            <w:shd w:val="pct15" w:color="auto" w:fill="auto"/>
          </w:tcPr>
          <w:p w14:paraId="27377108"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3999" w:type="pct"/>
            <w:gridSpan w:val="2"/>
            <w:shd w:val="clear" w:color="auto" w:fill="auto"/>
          </w:tcPr>
          <w:p w14:paraId="14F80B8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rPr>
              <w:t xml:space="preserve">Dirección de Intervenciones Estratégicas por Etapas de Vida. Dirección General de Intervenciones Estratégicas en Salud Pública. </w:t>
            </w:r>
          </w:p>
        </w:tc>
      </w:tr>
      <w:tr w:rsidR="007E10C6" w:rsidRPr="00A66901" w14:paraId="253D5486" w14:textId="77777777" w:rsidTr="00B76713">
        <w:tc>
          <w:tcPr>
            <w:tcW w:w="1001" w:type="pct"/>
            <w:shd w:val="pct15" w:color="auto" w:fill="auto"/>
          </w:tcPr>
          <w:p w14:paraId="0FE12F9E"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Área responsable de información</w:t>
            </w:r>
          </w:p>
        </w:tc>
        <w:tc>
          <w:tcPr>
            <w:tcW w:w="3999" w:type="pct"/>
            <w:gridSpan w:val="2"/>
            <w:shd w:val="clear" w:color="auto" w:fill="auto"/>
          </w:tcPr>
          <w:p w14:paraId="4CEC6DCE"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La Gerencia de Riesgos y Evaluación de Prestaciones del Seguro Integral de Salud (SIS).</w:t>
            </w:r>
          </w:p>
        </w:tc>
      </w:tr>
    </w:tbl>
    <w:p w14:paraId="3CE0669B" w14:textId="77777777" w:rsidR="007E10C6" w:rsidRPr="00A66901" w:rsidRDefault="007E10C6" w:rsidP="007E10C6">
      <w:pPr>
        <w:jc w:val="both"/>
        <w:rPr>
          <w:rFonts w:asciiTheme="minorHAnsi" w:hAnsiTheme="minorHAnsi" w:cstheme="minorHAnsi"/>
          <w:lang w:eastAsia="es-PE"/>
        </w:rPr>
      </w:pPr>
    </w:p>
    <w:p w14:paraId="07CD1E8E" w14:textId="5E041508" w:rsidR="007E10C6" w:rsidRDefault="007E10C6" w:rsidP="007E10C6">
      <w:pPr>
        <w:rPr>
          <w:rFonts w:asciiTheme="minorHAnsi" w:hAnsiTheme="minorHAnsi" w:cstheme="minorHAnsi"/>
          <w:b/>
        </w:rPr>
      </w:pPr>
    </w:p>
    <w:p w14:paraId="5DA7CB91" w14:textId="09395697" w:rsidR="00A66901" w:rsidRDefault="00A66901" w:rsidP="007E10C6">
      <w:pPr>
        <w:rPr>
          <w:rFonts w:asciiTheme="minorHAnsi" w:hAnsiTheme="minorHAnsi" w:cstheme="minorHAnsi"/>
          <w:b/>
        </w:rPr>
      </w:pPr>
    </w:p>
    <w:p w14:paraId="77BB9B52" w14:textId="77777777" w:rsidR="00A66901" w:rsidRPr="00A66901" w:rsidRDefault="00A66901" w:rsidP="007E10C6">
      <w:pPr>
        <w:rPr>
          <w:rFonts w:asciiTheme="minorHAnsi" w:hAnsiTheme="minorHAnsi" w:cstheme="minorHAnsi"/>
          <w:b/>
        </w:rPr>
      </w:pPr>
    </w:p>
    <w:p w14:paraId="6319E3AF" w14:textId="77777777" w:rsidR="007E10C6" w:rsidRPr="00A66901" w:rsidRDefault="007E10C6" w:rsidP="007E10C6">
      <w:pPr>
        <w:rPr>
          <w:rFonts w:asciiTheme="minorHAnsi" w:hAnsiTheme="minorHAnsi" w:cstheme="minorHAnsi"/>
          <w:b/>
        </w:rPr>
      </w:pPr>
      <w:r w:rsidRPr="00A66901">
        <w:rPr>
          <w:rFonts w:asciiTheme="minorHAnsi" w:hAnsiTheme="minorHAnsi" w:cstheme="minorHAnsi"/>
          <w:b/>
        </w:rPr>
        <w:lastRenderedPageBreak/>
        <w:t>Ficha N° 3. Cobertura de inmunización contra rotavirus y neumococo.</w:t>
      </w:r>
    </w:p>
    <w:p w14:paraId="73408FF5" w14:textId="77777777" w:rsidR="007E10C6" w:rsidRPr="00A66901" w:rsidRDefault="007E10C6" w:rsidP="007E10C6">
      <w:pPr>
        <w:jc w:val="both"/>
        <w:rPr>
          <w:rFonts w:asciiTheme="minorHAnsi" w:hAnsiTheme="minorHAnsi" w:cstheme="minorHAnsi"/>
          <w:lang w:eastAsia="es-P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5983"/>
        <w:gridCol w:w="1133"/>
      </w:tblGrid>
      <w:tr w:rsidR="007E10C6" w:rsidRPr="00A66901" w14:paraId="03FFEEAE" w14:textId="77777777" w:rsidTr="00B76713">
        <w:tc>
          <w:tcPr>
            <w:tcW w:w="2348" w:type="dxa"/>
            <w:shd w:val="pct15" w:color="auto" w:fill="auto"/>
          </w:tcPr>
          <w:p w14:paraId="0EDF8C9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7116" w:type="dxa"/>
            <w:gridSpan w:val="2"/>
            <w:shd w:val="clear" w:color="auto" w:fill="auto"/>
          </w:tcPr>
          <w:p w14:paraId="31221803" w14:textId="77777777" w:rsidR="007E10C6" w:rsidRPr="00A66901" w:rsidRDefault="007E10C6" w:rsidP="00B76713">
            <w:pPr>
              <w:jc w:val="both"/>
              <w:rPr>
                <w:rFonts w:asciiTheme="minorHAnsi" w:hAnsiTheme="minorHAnsi" w:cstheme="minorHAnsi"/>
                <w:b/>
              </w:rPr>
            </w:pPr>
            <w:r w:rsidRPr="00A66901">
              <w:rPr>
                <w:rFonts w:asciiTheme="minorHAnsi" w:hAnsiTheme="minorHAnsi" w:cstheme="minorHAnsi"/>
                <w:b/>
              </w:rPr>
              <w:t>Cobertura de inmunización contra rotavirus y neumococo.</w:t>
            </w:r>
          </w:p>
        </w:tc>
      </w:tr>
      <w:tr w:rsidR="007E10C6" w:rsidRPr="00A66901" w14:paraId="52A83807" w14:textId="77777777" w:rsidTr="00B76713">
        <w:tc>
          <w:tcPr>
            <w:tcW w:w="2348" w:type="dxa"/>
            <w:shd w:val="pct15" w:color="auto" w:fill="auto"/>
          </w:tcPr>
          <w:p w14:paraId="0C74368C"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Tipo</w:t>
            </w:r>
          </w:p>
        </w:tc>
        <w:tc>
          <w:tcPr>
            <w:tcW w:w="7116" w:type="dxa"/>
            <w:gridSpan w:val="2"/>
            <w:shd w:val="clear" w:color="auto" w:fill="auto"/>
          </w:tcPr>
          <w:p w14:paraId="615D483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7E10C6" w:rsidRPr="00A66901" w14:paraId="0067F59E" w14:textId="77777777" w:rsidTr="00B76713">
        <w:tc>
          <w:tcPr>
            <w:tcW w:w="2348" w:type="dxa"/>
            <w:shd w:val="pct15" w:color="auto" w:fill="auto"/>
          </w:tcPr>
          <w:p w14:paraId="1A7A3A6A"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Institución</w:t>
            </w:r>
          </w:p>
        </w:tc>
        <w:tc>
          <w:tcPr>
            <w:tcW w:w="7116" w:type="dxa"/>
            <w:gridSpan w:val="2"/>
            <w:shd w:val="clear" w:color="auto" w:fill="auto"/>
          </w:tcPr>
          <w:p w14:paraId="5E1FAE20"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DIRIS y Red de salud.</w:t>
            </w:r>
          </w:p>
        </w:tc>
      </w:tr>
      <w:tr w:rsidR="007E10C6" w:rsidRPr="00A66901" w14:paraId="4CC82787" w14:textId="77777777" w:rsidTr="00B76713">
        <w:tc>
          <w:tcPr>
            <w:tcW w:w="2348" w:type="dxa"/>
            <w:shd w:val="pct15" w:color="auto" w:fill="auto"/>
          </w:tcPr>
          <w:p w14:paraId="2F4668C5"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Definición</w:t>
            </w:r>
          </w:p>
        </w:tc>
        <w:tc>
          <w:tcPr>
            <w:tcW w:w="7116" w:type="dxa"/>
            <w:gridSpan w:val="2"/>
            <w:shd w:val="clear" w:color="auto" w:fill="auto"/>
          </w:tcPr>
          <w:p w14:paraId="3B2E1427"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La cobertura de inmunización contra rotavirus y neumococo en niños menores de 1 año. Mide:</w:t>
            </w:r>
          </w:p>
          <w:p w14:paraId="71C7E213" w14:textId="77777777" w:rsidR="007E10C6" w:rsidRPr="00A66901" w:rsidRDefault="007E10C6" w:rsidP="007E10C6">
            <w:pPr>
              <w:numPr>
                <w:ilvl w:val="0"/>
                <w:numId w:val="11"/>
              </w:numPr>
              <w:contextualSpacing/>
              <w:jc w:val="both"/>
              <w:rPr>
                <w:rFonts w:asciiTheme="minorHAnsi" w:hAnsiTheme="minorHAnsi" w:cstheme="minorHAnsi"/>
              </w:rPr>
            </w:pPr>
            <w:r w:rsidRPr="00A66901">
              <w:rPr>
                <w:rFonts w:asciiTheme="minorHAnsi" w:hAnsiTheme="minorHAnsi" w:cstheme="minorHAnsi"/>
              </w:rPr>
              <w:t>El porcentaje de niños y niñas menores de 1 año vacunados con 2da dosis de vacuna neumococo, y</w:t>
            </w:r>
          </w:p>
          <w:p w14:paraId="1C38DECD" w14:textId="77777777" w:rsidR="007E10C6" w:rsidRPr="00A66901" w:rsidRDefault="007E10C6" w:rsidP="007E10C6">
            <w:pPr>
              <w:numPr>
                <w:ilvl w:val="0"/>
                <w:numId w:val="11"/>
              </w:numPr>
              <w:contextualSpacing/>
              <w:jc w:val="both"/>
              <w:rPr>
                <w:rFonts w:asciiTheme="minorHAnsi" w:hAnsiTheme="minorHAnsi" w:cstheme="minorHAnsi"/>
              </w:rPr>
            </w:pPr>
            <w:r w:rsidRPr="00A66901">
              <w:rPr>
                <w:rFonts w:asciiTheme="minorHAnsi" w:hAnsiTheme="minorHAnsi" w:cstheme="minorHAnsi"/>
              </w:rPr>
              <w:t>El porcentaje de niños y niñas menores de 1 año protegidos con 2da dosis de vacuna rotavirus.</w:t>
            </w:r>
          </w:p>
        </w:tc>
      </w:tr>
      <w:tr w:rsidR="007E10C6" w:rsidRPr="00A66901" w14:paraId="38F84C06" w14:textId="77777777" w:rsidTr="0079554B">
        <w:trPr>
          <w:trHeight w:val="3171"/>
        </w:trPr>
        <w:tc>
          <w:tcPr>
            <w:tcW w:w="2348" w:type="dxa"/>
            <w:shd w:val="pct15" w:color="auto" w:fill="auto"/>
          </w:tcPr>
          <w:p w14:paraId="35A143B4"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Justificación</w:t>
            </w:r>
          </w:p>
        </w:tc>
        <w:tc>
          <w:tcPr>
            <w:tcW w:w="7116" w:type="dxa"/>
            <w:gridSpan w:val="2"/>
            <w:tcBorders>
              <w:bottom w:val="single" w:sz="4" w:space="0" w:color="auto"/>
            </w:tcBorders>
            <w:shd w:val="clear" w:color="auto" w:fill="auto"/>
          </w:tcPr>
          <w:p w14:paraId="06AF2C2E"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La inmunización es una de las intervenciones más efectivas para salvar vidas y prevenir enfermedades, contribuye con el desarrollo infantil temprano y la reducción de la mortalidad.</w:t>
            </w:r>
          </w:p>
          <w:p w14:paraId="093EA7BF"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La NTS N° 080-MINSA/DGSP V.03, "Norma Técnica de Salud que establece el Esquema Nacional de Vacunación", aprobada por Resolución Ministerial N° 510-2013/MINSA, dispone la administración de la vacuna contra el Rotavirus. Para la prevención de gastroenteritis causada por rotavirus de los serotipos G1 y no G1 (como G2, G3, G4 y G9, a niños menores de 1 año de edad, indicada a los 2 y 4 meses de edad.</w:t>
            </w:r>
          </w:p>
          <w:p w14:paraId="43B6055B"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La administración de la vacuna antineumocócica para prevenir las enfermedades respiratorias severas como las neumonías y otras como: meningitis, sepsis y otitis media, a niños menores de 1 año, indicada a los 2 y 4 meses de edad.</w:t>
            </w:r>
          </w:p>
        </w:tc>
      </w:tr>
      <w:tr w:rsidR="007E10C6" w:rsidRPr="00A66901" w14:paraId="1AD0A833" w14:textId="77777777" w:rsidTr="00B76713">
        <w:trPr>
          <w:trHeight w:val="1322"/>
        </w:trPr>
        <w:tc>
          <w:tcPr>
            <w:tcW w:w="2348" w:type="dxa"/>
            <w:tcBorders>
              <w:right w:val="single" w:sz="4" w:space="0" w:color="auto"/>
            </w:tcBorders>
            <w:shd w:val="pct15" w:color="auto" w:fill="auto"/>
          </w:tcPr>
          <w:p w14:paraId="2889657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5983" w:type="dxa"/>
            <w:tcBorders>
              <w:top w:val="single" w:sz="4" w:space="0" w:color="auto"/>
              <w:left w:val="single" w:sz="4" w:space="0" w:color="auto"/>
              <w:bottom w:val="single" w:sz="4" w:space="0" w:color="auto"/>
              <w:right w:val="nil"/>
            </w:tcBorders>
            <w:shd w:val="clear" w:color="auto" w:fill="auto"/>
          </w:tcPr>
          <w:p w14:paraId="3A062D32" w14:textId="11A6EE6E" w:rsidR="007E10C6" w:rsidRPr="00A66901" w:rsidRDefault="0079554B" w:rsidP="00B76713">
            <w:pPr>
              <w:jc w:val="both"/>
              <w:rPr>
                <w:rFonts w:asciiTheme="minorHAnsi" w:hAnsiTheme="minorHAnsi" w:cstheme="minorHAnsi"/>
              </w:rPr>
            </w:pPr>
            <w:r w:rsidRPr="00A66901">
              <w:rPr>
                <w:rFonts w:asciiTheme="minorHAnsi" w:hAnsiTheme="minorHAnsi" w:cstheme="minorHAnsi"/>
                <w:noProof/>
                <w:lang w:val="en-US" w:eastAsia="en-US"/>
              </w:rPr>
              <mc:AlternateContent>
                <mc:Choice Requires="wps">
                  <w:drawing>
                    <wp:anchor distT="0" distB="0" distL="114300" distR="114300" simplePos="0" relativeHeight="251678720" behindDoc="0" locked="0" layoutInCell="1" allowOverlap="1" wp14:anchorId="6863F5F0" wp14:editId="75F425CC">
                      <wp:simplePos x="0" y="0"/>
                      <wp:positionH relativeFrom="column">
                        <wp:posOffset>-13970</wp:posOffset>
                      </wp:positionH>
                      <wp:positionV relativeFrom="paragraph">
                        <wp:posOffset>420370</wp:posOffset>
                      </wp:positionV>
                      <wp:extent cx="3738880" cy="0"/>
                      <wp:effectExtent l="0" t="0" r="33020" b="19050"/>
                      <wp:wrapNone/>
                      <wp:docPr id="5" name="5 Conector recto"/>
                      <wp:cNvGraphicFramePr/>
                      <a:graphic xmlns:a="http://schemas.openxmlformats.org/drawingml/2006/main">
                        <a:graphicData uri="http://schemas.microsoft.com/office/word/2010/wordprocessingShape">
                          <wps:wsp>
                            <wps:cNvCnPr/>
                            <wps:spPr>
                              <a:xfrm>
                                <a:off x="0" y="0"/>
                                <a:ext cx="373888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3D3D59" id="5 Conector recto"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33.1pt" to="293.3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" strokecolor="windowText" strokeweight="1pt"/>
                  </w:pict>
                </mc:Fallback>
              </mc:AlternateContent>
            </w:r>
            <w:r w:rsidR="007E10C6" w:rsidRPr="00A66901">
              <w:rPr>
                <w:rFonts w:asciiTheme="minorHAnsi" w:hAnsiTheme="minorHAnsi" w:cstheme="minorHAnsi"/>
              </w:rPr>
              <w:t xml:space="preserve">N° Total de niñas y niños menores de 1 año que han recibido 02 dosis de vacuna contra rotavirus y 02 dosis de vacuna contra neumococo  </w:t>
            </w:r>
          </w:p>
          <w:p w14:paraId="1A009C07" w14:textId="1FF83F73" w:rsidR="007E10C6" w:rsidRPr="00A66901" w:rsidRDefault="007E10C6" w:rsidP="00B76713">
            <w:pPr>
              <w:jc w:val="both"/>
              <w:rPr>
                <w:rFonts w:asciiTheme="minorHAnsi" w:hAnsiTheme="minorHAnsi" w:cstheme="minorHAnsi"/>
              </w:rPr>
            </w:pPr>
            <w:r w:rsidRPr="00A66901">
              <w:rPr>
                <w:rFonts w:asciiTheme="minorHAnsi" w:hAnsiTheme="minorHAnsi" w:cstheme="minorHAnsi"/>
              </w:rPr>
              <w:t>Población de niñas y niños menores de 01 año según padrón nominal de niños</w:t>
            </w:r>
          </w:p>
        </w:tc>
        <w:tc>
          <w:tcPr>
            <w:tcW w:w="1133" w:type="dxa"/>
            <w:tcBorders>
              <w:top w:val="single" w:sz="4" w:space="0" w:color="auto"/>
              <w:left w:val="nil"/>
              <w:bottom w:val="single" w:sz="4" w:space="0" w:color="auto"/>
              <w:right w:val="single" w:sz="4" w:space="0" w:color="auto"/>
            </w:tcBorders>
            <w:shd w:val="clear" w:color="auto" w:fill="auto"/>
          </w:tcPr>
          <w:p w14:paraId="246E6940" w14:textId="77777777" w:rsidR="007E10C6" w:rsidRPr="00A66901" w:rsidRDefault="007E10C6" w:rsidP="00B76713">
            <w:pPr>
              <w:jc w:val="both"/>
              <w:rPr>
                <w:rFonts w:asciiTheme="minorHAnsi" w:hAnsiTheme="minorHAnsi" w:cstheme="minorHAnsi"/>
              </w:rPr>
            </w:pPr>
          </w:p>
          <w:p w14:paraId="3AC87246" w14:textId="77777777" w:rsidR="007E10C6" w:rsidRPr="00A66901" w:rsidRDefault="007E10C6" w:rsidP="00B76713">
            <w:pPr>
              <w:jc w:val="both"/>
              <w:rPr>
                <w:rFonts w:asciiTheme="minorHAnsi" w:hAnsiTheme="minorHAnsi" w:cstheme="minorHAnsi"/>
              </w:rPr>
            </w:pPr>
          </w:p>
          <w:p w14:paraId="36D4BFD9" w14:textId="545CDA0F" w:rsidR="007E10C6" w:rsidRPr="00A66901" w:rsidRDefault="0079554B" w:rsidP="00B76713">
            <w:pPr>
              <w:jc w:val="both"/>
              <w:rPr>
                <w:rFonts w:asciiTheme="minorHAnsi" w:hAnsiTheme="minorHAnsi" w:cstheme="minorHAnsi"/>
              </w:rPr>
            </w:pPr>
            <w:r w:rsidRPr="00A66901">
              <w:rPr>
                <w:rFonts w:asciiTheme="minorHAnsi" w:hAnsiTheme="minorHAnsi" w:cstheme="minorHAnsi"/>
              </w:rPr>
              <w:t xml:space="preserve"> </w:t>
            </w:r>
            <w:r w:rsidR="007E10C6" w:rsidRPr="00A66901">
              <w:rPr>
                <w:rFonts w:asciiTheme="minorHAnsi" w:hAnsiTheme="minorHAnsi" w:cstheme="minorHAnsi"/>
              </w:rPr>
              <w:t>x 100</w:t>
            </w:r>
          </w:p>
        </w:tc>
      </w:tr>
      <w:tr w:rsidR="007E10C6" w:rsidRPr="00A66901" w14:paraId="609096A9" w14:textId="77777777" w:rsidTr="00B76713">
        <w:trPr>
          <w:trHeight w:val="688"/>
        </w:trPr>
        <w:tc>
          <w:tcPr>
            <w:tcW w:w="2348" w:type="dxa"/>
            <w:tcBorders>
              <w:right w:val="single" w:sz="4" w:space="0" w:color="auto"/>
            </w:tcBorders>
            <w:shd w:val="pct15" w:color="auto" w:fill="auto"/>
          </w:tcPr>
          <w:p w14:paraId="51D16120"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7116" w:type="dxa"/>
            <w:gridSpan w:val="2"/>
            <w:tcBorders>
              <w:top w:val="single" w:sz="4" w:space="0" w:color="auto"/>
              <w:left w:val="single" w:sz="4" w:space="0" w:color="auto"/>
            </w:tcBorders>
            <w:shd w:val="clear" w:color="auto" w:fill="auto"/>
          </w:tcPr>
          <w:p w14:paraId="6887F618"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Los cálculos de cobertura de vacunación contra rotavirus y neumococo serán independientes. El logro alcanzado será el menor valor cobertura registrada sea rotavirus o neumococo.</w:t>
            </w:r>
          </w:p>
          <w:p w14:paraId="42F8DF05"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La población a ser utilizada será los niños registrados en el padrón nominal al corte del 31 de diciembre del 2017</w:t>
            </w:r>
          </w:p>
        </w:tc>
      </w:tr>
      <w:tr w:rsidR="007E10C6" w:rsidRPr="00A66901" w14:paraId="2A027AA9" w14:textId="77777777" w:rsidTr="00B76713">
        <w:tc>
          <w:tcPr>
            <w:tcW w:w="2348" w:type="dxa"/>
            <w:shd w:val="pct15" w:color="auto" w:fill="auto"/>
          </w:tcPr>
          <w:p w14:paraId="25F0B50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Logro esperado</w:t>
            </w:r>
          </w:p>
        </w:tc>
        <w:tc>
          <w:tcPr>
            <w:tcW w:w="7116" w:type="dxa"/>
            <w:gridSpan w:val="2"/>
            <w:shd w:val="clear" w:color="auto" w:fill="auto"/>
          </w:tcPr>
          <w:p w14:paraId="1E5E7D88"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95% de cobertura sobre el total de niños menores de 1 año de edad según padrón nominal.</w:t>
            </w:r>
          </w:p>
        </w:tc>
      </w:tr>
      <w:tr w:rsidR="007E10C6" w:rsidRPr="00A66901" w14:paraId="6606C84B" w14:textId="77777777" w:rsidTr="00B76713">
        <w:tc>
          <w:tcPr>
            <w:tcW w:w="2348" w:type="dxa"/>
            <w:shd w:val="pct15" w:color="auto" w:fill="auto"/>
          </w:tcPr>
          <w:p w14:paraId="3C287E5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Valor umbral</w:t>
            </w:r>
          </w:p>
        </w:tc>
        <w:tc>
          <w:tcPr>
            <w:tcW w:w="7116" w:type="dxa"/>
            <w:gridSpan w:val="2"/>
            <w:shd w:val="clear" w:color="auto" w:fill="auto"/>
          </w:tcPr>
          <w:p w14:paraId="78837404"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80% de cobertura sobre el total de niños menores de 1 año de edad según padrón nominal.</w:t>
            </w:r>
          </w:p>
        </w:tc>
      </w:tr>
      <w:tr w:rsidR="007E10C6" w:rsidRPr="00A66901" w14:paraId="1BA78375" w14:textId="77777777" w:rsidTr="0079554B">
        <w:trPr>
          <w:trHeight w:val="813"/>
        </w:trPr>
        <w:tc>
          <w:tcPr>
            <w:tcW w:w="2348" w:type="dxa"/>
            <w:shd w:val="pct15" w:color="auto" w:fill="auto"/>
          </w:tcPr>
          <w:p w14:paraId="2D3ED56A" w14:textId="1998CEA7" w:rsidR="0079554B"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Cálculo del porcentaje de cumplimiento</w:t>
            </w:r>
          </w:p>
        </w:tc>
        <w:tc>
          <w:tcPr>
            <w:tcW w:w="7116" w:type="dxa"/>
            <w:gridSpan w:val="2"/>
            <w:shd w:val="clear" w:color="auto" w:fill="auto"/>
          </w:tcPr>
          <w:p w14:paraId="3F44B934" w14:textId="77777777" w:rsidR="0079554B" w:rsidRPr="00A66901" w:rsidRDefault="0079554B" w:rsidP="00B76713">
            <w:pPr>
              <w:jc w:val="both"/>
              <w:rPr>
                <w:rFonts w:asciiTheme="minorHAnsi" w:hAnsiTheme="minorHAnsi" w:cstheme="minorHAnsi"/>
              </w:rPr>
            </w:pPr>
          </w:p>
          <w:p w14:paraId="5E8E1A20"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w:t>
            </w:r>
            <w:r w:rsidRPr="00A66901">
              <w:rPr>
                <w:rFonts w:asciiTheme="minorHAnsi" w:hAnsiTheme="minorHAnsi" w:cstheme="minorHAnsi"/>
                <w:u w:val="single"/>
              </w:rPr>
              <w:t>Logro alcanzado – Valor umbral)</w:t>
            </w:r>
            <w:r w:rsidRPr="00A66901">
              <w:rPr>
                <w:rFonts w:asciiTheme="minorHAnsi" w:hAnsiTheme="minorHAnsi" w:cstheme="minorHAnsi"/>
              </w:rPr>
              <w:t xml:space="preserve"> x100</w:t>
            </w:r>
          </w:p>
          <w:p w14:paraId="0C8D1691"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 (Logro esperado – Valor umbral)</w:t>
            </w:r>
          </w:p>
        </w:tc>
      </w:tr>
      <w:tr w:rsidR="007E10C6" w:rsidRPr="00A66901" w14:paraId="5E4CEF4B" w14:textId="77777777" w:rsidTr="00B76713">
        <w:tc>
          <w:tcPr>
            <w:tcW w:w="2348" w:type="dxa"/>
            <w:shd w:val="pct15" w:color="auto" w:fill="auto"/>
          </w:tcPr>
          <w:p w14:paraId="046ADDA0"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7116" w:type="dxa"/>
            <w:gridSpan w:val="2"/>
            <w:shd w:val="clear" w:color="auto" w:fill="auto"/>
          </w:tcPr>
          <w:p w14:paraId="12C4E67F"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Anual</w:t>
            </w:r>
          </w:p>
          <w:p w14:paraId="26CB3F6D" w14:textId="77777777" w:rsidR="007E10C6" w:rsidRPr="00A66901" w:rsidRDefault="007E10C6" w:rsidP="00B76713">
            <w:pPr>
              <w:jc w:val="both"/>
              <w:rPr>
                <w:rFonts w:asciiTheme="minorHAnsi" w:hAnsiTheme="minorHAnsi" w:cstheme="minorHAnsi"/>
              </w:rPr>
            </w:pPr>
          </w:p>
        </w:tc>
      </w:tr>
      <w:tr w:rsidR="007E10C6" w:rsidRPr="00A66901" w14:paraId="4B9728B1" w14:textId="77777777" w:rsidTr="00B76713">
        <w:tc>
          <w:tcPr>
            <w:tcW w:w="2348" w:type="dxa"/>
            <w:shd w:val="pct15" w:color="auto" w:fill="auto"/>
          </w:tcPr>
          <w:p w14:paraId="4885010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Fuente de datos</w:t>
            </w:r>
          </w:p>
        </w:tc>
        <w:tc>
          <w:tcPr>
            <w:tcW w:w="7116" w:type="dxa"/>
            <w:gridSpan w:val="2"/>
            <w:shd w:val="clear" w:color="auto" w:fill="auto"/>
          </w:tcPr>
          <w:p w14:paraId="3184B817"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HIS– información consolidada por la OGEI- OGTI/MINSA al 31 de diciembre y cerrada hasta el 28 de febrero del 2018</w:t>
            </w:r>
          </w:p>
        </w:tc>
      </w:tr>
      <w:tr w:rsidR="007E10C6" w:rsidRPr="00A66901" w14:paraId="5780CCBE" w14:textId="77777777" w:rsidTr="00B76713">
        <w:tc>
          <w:tcPr>
            <w:tcW w:w="2348" w:type="dxa"/>
            <w:shd w:val="pct15" w:color="auto" w:fill="auto"/>
          </w:tcPr>
          <w:p w14:paraId="0100DC15"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Área técnica responsable </w:t>
            </w:r>
          </w:p>
        </w:tc>
        <w:tc>
          <w:tcPr>
            <w:tcW w:w="7116" w:type="dxa"/>
            <w:gridSpan w:val="2"/>
            <w:shd w:val="clear" w:color="auto" w:fill="auto"/>
          </w:tcPr>
          <w:p w14:paraId="1907B393"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Estrategia Sanitaria Nacional de Inmunizaciones del MINSA.</w:t>
            </w:r>
          </w:p>
        </w:tc>
      </w:tr>
      <w:tr w:rsidR="007E10C6" w:rsidRPr="00A66901" w14:paraId="790F288C" w14:textId="77777777" w:rsidTr="00B76713">
        <w:tc>
          <w:tcPr>
            <w:tcW w:w="2348" w:type="dxa"/>
            <w:shd w:val="pct15" w:color="auto" w:fill="auto"/>
          </w:tcPr>
          <w:p w14:paraId="033B7F2A"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Área responsable de información</w:t>
            </w:r>
          </w:p>
        </w:tc>
        <w:tc>
          <w:tcPr>
            <w:tcW w:w="7116" w:type="dxa"/>
            <w:gridSpan w:val="2"/>
            <w:shd w:val="clear" w:color="auto" w:fill="auto"/>
          </w:tcPr>
          <w:p w14:paraId="1C8A19DE"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Oficina General de Estadística e Informática.</w:t>
            </w:r>
          </w:p>
        </w:tc>
      </w:tr>
    </w:tbl>
    <w:p w14:paraId="55937DF7" w14:textId="77777777" w:rsidR="007E10C6" w:rsidRPr="00A66901" w:rsidRDefault="007E10C6" w:rsidP="007E10C6">
      <w:pPr>
        <w:jc w:val="both"/>
        <w:rPr>
          <w:rFonts w:asciiTheme="minorHAnsi" w:hAnsiTheme="minorHAnsi" w:cstheme="minorHAnsi"/>
          <w:lang w:eastAsia="es-PE"/>
        </w:rPr>
      </w:pPr>
    </w:p>
    <w:p w14:paraId="3CA803BE" w14:textId="77777777" w:rsidR="007E10C6" w:rsidRPr="00A66901" w:rsidRDefault="007E10C6" w:rsidP="007E10C6">
      <w:pPr>
        <w:jc w:val="both"/>
        <w:rPr>
          <w:rFonts w:asciiTheme="minorHAnsi" w:hAnsiTheme="minorHAnsi" w:cstheme="minorHAnsi"/>
          <w:b/>
          <w:lang w:eastAsia="es-PE"/>
        </w:rPr>
      </w:pPr>
    </w:p>
    <w:p w14:paraId="7EEE3AB0" w14:textId="77777777" w:rsidR="00BC2991" w:rsidRPr="00A66901" w:rsidRDefault="00BC2991">
      <w:pPr>
        <w:spacing w:after="200" w:line="276" w:lineRule="auto"/>
        <w:rPr>
          <w:rFonts w:asciiTheme="minorHAnsi" w:hAnsiTheme="minorHAnsi" w:cstheme="minorHAnsi"/>
          <w:b/>
          <w:lang w:eastAsia="es-PE"/>
        </w:rPr>
      </w:pPr>
      <w:r w:rsidRPr="00A66901">
        <w:rPr>
          <w:rFonts w:asciiTheme="minorHAnsi" w:hAnsiTheme="minorHAnsi" w:cstheme="minorHAnsi"/>
          <w:b/>
          <w:lang w:eastAsia="es-PE"/>
        </w:rPr>
        <w:br w:type="page"/>
      </w:r>
    </w:p>
    <w:p w14:paraId="14A46705" w14:textId="7EF10232" w:rsidR="007E10C6" w:rsidRPr="00A66901" w:rsidRDefault="007E10C6" w:rsidP="007E10C6">
      <w:pPr>
        <w:rPr>
          <w:rFonts w:asciiTheme="minorHAnsi" w:hAnsiTheme="minorHAnsi" w:cstheme="minorHAnsi"/>
          <w:b/>
          <w:lang w:eastAsia="es-PE"/>
        </w:rPr>
      </w:pPr>
      <w:r w:rsidRPr="00A66901">
        <w:rPr>
          <w:rFonts w:asciiTheme="minorHAnsi" w:hAnsiTheme="minorHAnsi" w:cstheme="minorHAnsi"/>
          <w:b/>
          <w:lang w:eastAsia="es-PE"/>
        </w:rPr>
        <w:lastRenderedPageBreak/>
        <w:t>Ficha N° 4. Porcentaje de recién nacidos con dos controles CRED.</w:t>
      </w:r>
    </w:p>
    <w:p w14:paraId="0210D9E0" w14:textId="77777777" w:rsidR="007E10C6" w:rsidRPr="00A66901" w:rsidRDefault="007E10C6" w:rsidP="007E10C6">
      <w:pPr>
        <w:jc w:val="both"/>
        <w:rPr>
          <w:rFonts w:asciiTheme="minorHAnsi" w:hAnsiTheme="minorHAnsi" w:cstheme="minorHAnsi"/>
          <w:lang w:eastAsia="es-P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266"/>
        <w:gridCol w:w="1247"/>
      </w:tblGrid>
      <w:tr w:rsidR="00E05198" w:rsidRPr="00A66901" w14:paraId="0766C61C" w14:textId="77777777" w:rsidTr="00B76713">
        <w:tc>
          <w:tcPr>
            <w:tcW w:w="1809" w:type="dxa"/>
            <w:shd w:val="pct15" w:color="auto" w:fill="auto"/>
          </w:tcPr>
          <w:p w14:paraId="5B831C8C" w14:textId="212CBFCD"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7513" w:type="dxa"/>
            <w:gridSpan w:val="2"/>
            <w:shd w:val="clear" w:color="auto" w:fill="auto"/>
          </w:tcPr>
          <w:p w14:paraId="4FEB0D37" w14:textId="4CC6D372" w:rsidR="00E05198" w:rsidRPr="00A66901" w:rsidRDefault="00E05198" w:rsidP="00E05198">
            <w:pPr>
              <w:jc w:val="both"/>
              <w:rPr>
                <w:rFonts w:asciiTheme="minorHAnsi" w:hAnsiTheme="minorHAnsi" w:cstheme="minorHAnsi"/>
                <w:b/>
                <w:lang w:eastAsia="es-PE"/>
              </w:rPr>
            </w:pPr>
            <w:r w:rsidRPr="00A66901">
              <w:rPr>
                <w:rFonts w:asciiTheme="minorHAnsi" w:hAnsiTheme="minorHAnsi" w:cstheme="minorHAnsi"/>
                <w:b/>
                <w:lang w:eastAsia="es-PE"/>
              </w:rPr>
              <w:t>Porcentaje de recién nacidos con dos controles CRED.</w:t>
            </w:r>
          </w:p>
        </w:tc>
      </w:tr>
      <w:tr w:rsidR="00E05198" w:rsidRPr="00A66901" w14:paraId="6BC892B4" w14:textId="77777777" w:rsidTr="00B76713">
        <w:tc>
          <w:tcPr>
            <w:tcW w:w="1809" w:type="dxa"/>
            <w:shd w:val="pct15" w:color="auto" w:fill="auto"/>
          </w:tcPr>
          <w:p w14:paraId="0CCACC75" w14:textId="02AA8A32"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Tipo</w:t>
            </w:r>
          </w:p>
        </w:tc>
        <w:tc>
          <w:tcPr>
            <w:tcW w:w="7513" w:type="dxa"/>
            <w:gridSpan w:val="2"/>
            <w:shd w:val="clear" w:color="auto" w:fill="auto"/>
          </w:tcPr>
          <w:p w14:paraId="5B126564" w14:textId="6384421B"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E05198" w:rsidRPr="00A66901" w14:paraId="030AB6AC" w14:textId="77777777" w:rsidTr="00B76713">
        <w:tc>
          <w:tcPr>
            <w:tcW w:w="1809" w:type="dxa"/>
            <w:shd w:val="pct15" w:color="auto" w:fill="auto"/>
          </w:tcPr>
          <w:p w14:paraId="08B0FA61" w14:textId="63E8EA83"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Institución</w:t>
            </w:r>
          </w:p>
        </w:tc>
        <w:tc>
          <w:tcPr>
            <w:tcW w:w="7513" w:type="dxa"/>
            <w:gridSpan w:val="2"/>
            <w:shd w:val="clear" w:color="auto" w:fill="auto"/>
          </w:tcPr>
          <w:p w14:paraId="08821FCD" w14:textId="79799939"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DIRIS y Red de salud.</w:t>
            </w:r>
          </w:p>
        </w:tc>
      </w:tr>
      <w:tr w:rsidR="00E05198" w:rsidRPr="00A66901" w14:paraId="280DDA3C" w14:textId="77777777" w:rsidTr="00B76713">
        <w:tc>
          <w:tcPr>
            <w:tcW w:w="1809" w:type="dxa"/>
            <w:shd w:val="pct15" w:color="auto" w:fill="auto"/>
          </w:tcPr>
          <w:p w14:paraId="4D0E84A1" w14:textId="48F826A7"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Definición</w:t>
            </w:r>
          </w:p>
        </w:tc>
        <w:tc>
          <w:tcPr>
            <w:tcW w:w="7513" w:type="dxa"/>
            <w:gridSpan w:val="2"/>
            <w:shd w:val="clear" w:color="auto" w:fill="auto"/>
          </w:tcPr>
          <w:p w14:paraId="4102EB68" w14:textId="72EFB3C0"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Mide el porcentaje de neonatos que ha recibido 2 controles de crecimiento y desarrollo (CRED) durante los primeros quince días de nacido. Los controles pueden ser realizados en el establecimiento de salud o en vivienda como parte de la visita domiciliaria.</w:t>
            </w:r>
          </w:p>
        </w:tc>
      </w:tr>
      <w:tr w:rsidR="00E05198" w:rsidRPr="00A66901" w14:paraId="707E5DB3" w14:textId="77777777" w:rsidTr="00B76713">
        <w:tc>
          <w:tcPr>
            <w:tcW w:w="1809" w:type="dxa"/>
            <w:shd w:val="pct15" w:color="auto" w:fill="auto"/>
          </w:tcPr>
          <w:p w14:paraId="367A0764" w14:textId="70CFB9D8"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Justificación</w:t>
            </w:r>
          </w:p>
        </w:tc>
        <w:tc>
          <w:tcPr>
            <w:tcW w:w="7513" w:type="dxa"/>
            <w:gridSpan w:val="2"/>
            <w:tcBorders>
              <w:bottom w:val="single" w:sz="4" w:space="0" w:color="auto"/>
            </w:tcBorders>
            <w:shd w:val="clear" w:color="auto" w:fill="auto"/>
          </w:tcPr>
          <w:p w14:paraId="6C197F4A" w14:textId="77777777"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Los controles realizados durante la etapa neonatal contribuyen con la disminución de la mortalidad neonatal al identificar e intervenir precozmente sobre factores de riesgo o alteraciones del crecimiento y desarrollo del Recién Nacido (RN) y su madre, así mismo se promueve el desarrollo infantil temprano al fortalecer las prácticas de cuidado y alimentación del niño en el hogar a través de la consejería y sesiones demostrativas.</w:t>
            </w:r>
          </w:p>
          <w:p w14:paraId="29352269" w14:textId="77777777"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La NTS N°106 -MINS/VDGSP-V.01: "Norma Técnica de Salud para la Atención Integral de Salud Neonatal", aprobada por RM N° 828-2013/MINSA, establece el 1° control del recién nacido a las 48 horas del alta institucional, y luego 01 control cada semana.</w:t>
            </w:r>
          </w:p>
          <w:p w14:paraId="28200C23" w14:textId="7675D89A"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La NTS N° NTS N°137 / MINSA -2017/DGIESP: Norma Técnica de Salud para el Control De Crecimiento y Desarrollo de la Niña y el Niño Menor de Cinco Años, aprobada por RM N° RM N° 537 – 2017/ MINSA, establece 4 controles para el recién nacido el 1° a las 48 horas del alta, el 2° a los 7dias de vida, el 3° a los 14 días de vida y el 4° a los 21 días de vida.</w:t>
            </w:r>
          </w:p>
        </w:tc>
      </w:tr>
      <w:tr w:rsidR="00E05198" w:rsidRPr="00A66901" w14:paraId="3A3484F2" w14:textId="77777777" w:rsidTr="00F40ACF">
        <w:trPr>
          <w:trHeight w:val="685"/>
        </w:trPr>
        <w:tc>
          <w:tcPr>
            <w:tcW w:w="1809" w:type="dxa"/>
            <w:tcBorders>
              <w:right w:val="single" w:sz="4" w:space="0" w:color="auto"/>
            </w:tcBorders>
            <w:shd w:val="pct15" w:color="auto" w:fill="auto"/>
          </w:tcPr>
          <w:p w14:paraId="3ADD9BB5" w14:textId="22039092"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6266" w:type="dxa"/>
            <w:tcBorders>
              <w:top w:val="single" w:sz="4" w:space="0" w:color="auto"/>
              <w:left w:val="single" w:sz="4" w:space="0" w:color="auto"/>
              <w:bottom w:val="single" w:sz="4" w:space="0" w:color="auto"/>
              <w:right w:val="nil"/>
            </w:tcBorders>
            <w:shd w:val="clear" w:color="auto" w:fill="auto"/>
          </w:tcPr>
          <w:p w14:paraId="7DCDF7FE" w14:textId="77777777" w:rsidR="00E05198" w:rsidRPr="00A66901" w:rsidRDefault="00E05198" w:rsidP="00E05198">
            <w:pPr>
              <w:jc w:val="center"/>
              <w:rPr>
                <w:rFonts w:asciiTheme="minorHAnsi" w:hAnsiTheme="minorHAnsi" w:cstheme="minorHAnsi"/>
                <w:lang w:eastAsia="es-PE"/>
              </w:rPr>
            </w:pPr>
            <w:r w:rsidRPr="00A66901">
              <w:rPr>
                <w:rFonts w:asciiTheme="minorHAnsi" w:hAnsiTheme="minorHAnsi" w:cstheme="minorHAnsi"/>
                <w:lang w:eastAsia="es-PE"/>
              </w:rPr>
              <w:t xml:space="preserve"> </w:t>
            </w:r>
          </w:p>
          <w:p w14:paraId="61AFCC00" w14:textId="77777777" w:rsidR="00E05198" w:rsidRPr="00A66901" w:rsidRDefault="00E05198" w:rsidP="00E05198">
            <w:pPr>
              <w:jc w:val="center"/>
              <w:rPr>
                <w:rFonts w:asciiTheme="minorHAnsi" w:hAnsiTheme="minorHAnsi" w:cstheme="minorHAnsi"/>
                <w:lang w:eastAsia="es-PE"/>
              </w:rPr>
            </w:pPr>
            <w:r w:rsidRPr="00A66901">
              <w:rPr>
                <w:rFonts w:asciiTheme="minorHAnsi" w:hAnsiTheme="minorHAnsi" w:cstheme="minorHAnsi"/>
                <w:lang w:eastAsia="es-PE"/>
              </w:rPr>
              <w:t>N° Total de RN asegurados al SIS con dos controles CRED dentro de los primeros 15 días</w:t>
            </w:r>
          </w:p>
          <w:p w14:paraId="3031F83D" w14:textId="77777777"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noProof/>
                <w:lang w:val="en-US" w:eastAsia="en-US"/>
              </w:rPr>
              <mc:AlternateContent>
                <mc:Choice Requires="wps">
                  <w:drawing>
                    <wp:anchor distT="0" distB="0" distL="114300" distR="114300" simplePos="0" relativeHeight="251694080" behindDoc="0" locked="0" layoutInCell="1" allowOverlap="1" wp14:anchorId="76C48A2E" wp14:editId="6CF60749">
                      <wp:simplePos x="0" y="0"/>
                      <wp:positionH relativeFrom="column">
                        <wp:posOffset>-5080</wp:posOffset>
                      </wp:positionH>
                      <wp:positionV relativeFrom="paragraph">
                        <wp:posOffset>16510</wp:posOffset>
                      </wp:positionV>
                      <wp:extent cx="3718560" cy="6350"/>
                      <wp:effectExtent l="0" t="0" r="15240" b="31750"/>
                      <wp:wrapNone/>
                      <wp:docPr id="18" name="7 Conector recto"/>
                      <wp:cNvGraphicFramePr/>
                      <a:graphic xmlns:a="http://schemas.openxmlformats.org/drawingml/2006/main">
                        <a:graphicData uri="http://schemas.microsoft.com/office/word/2010/wordprocessingShape">
                          <wps:wsp>
                            <wps:cNvCnPr/>
                            <wps:spPr>
                              <a:xfrm flipV="1">
                                <a:off x="0" y="0"/>
                                <a:ext cx="3718560" cy="63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FE69354" id="7 Conector recto" o:spid="_x0000_s1026" style="position:absolute;flip:y;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pt" to="292.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" strokeweight="1pt"/>
                  </w:pict>
                </mc:Fallback>
              </mc:AlternateContent>
            </w:r>
            <w:r w:rsidRPr="00A66901">
              <w:rPr>
                <w:rFonts w:asciiTheme="minorHAnsi" w:hAnsiTheme="minorHAnsi" w:cstheme="minorHAnsi"/>
                <w:lang w:eastAsia="es-PE"/>
              </w:rPr>
              <w:t xml:space="preserve">                      </w:t>
            </w:r>
          </w:p>
          <w:p w14:paraId="4B8F1748" w14:textId="1FB1CD08"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 xml:space="preserve">                    N° Total de RN asegurados al SIS</w:t>
            </w:r>
          </w:p>
        </w:tc>
        <w:tc>
          <w:tcPr>
            <w:tcW w:w="1247" w:type="dxa"/>
            <w:tcBorders>
              <w:left w:val="nil"/>
              <w:right w:val="single" w:sz="4" w:space="0" w:color="auto"/>
            </w:tcBorders>
            <w:shd w:val="clear" w:color="auto" w:fill="auto"/>
          </w:tcPr>
          <w:p w14:paraId="481F1C47" w14:textId="77777777" w:rsidR="0079554B" w:rsidRPr="00A66901" w:rsidRDefault="0079554B" w:rsidP="0079554B">
            <w:pPr>
              <w:rPr>
                <w:rFonts w:asciiTheme="minorHAnsi" w:hAnsiTheme="minorHAnsi" w:cstheme="minorHAnsi"/>
                <w:lang w:eastAsia="es-PE"/>
              </w:rPr>
            </w:pPr>
          </w:p>
          <w:p w14:paraId="37B8082C" w14:textId="77777777" w:rsidR="00F40ACF" w:rsidRPr="00A66901" w:rsidRDefault="00F40ACF" w:rsidP="00F40ACF">
            <w:pPr>
              <w:jc w:val="both"/>
              <w:rPr>
                <w:rFonts w:asciiTheme="minorHAnsi" w:hAnsiTheme="minorHAnsi" w:cstheme="minorHAnsi"/>
              </w:rPr>
            </w:pPr>
          </w:p>
          <w:p w14:paraId="146678C9" w14:textId="2A1E5D76" w:rsidR="00F40ACF" w:rsidRPr="00A66901" w:rsidRDefault="00F40ACF" w:rsidP="00F40ACF">
            <w:pPr>
              <w:ind w:left="-108"/>
              <w:jc w:val="both"/>
              <w:rPr>
                <w:rFonts w:asciiTheme="minorHAnsi" w:hAnsiTheme="minorHAnsi" w:cstheme="minorHAnsi"/>
                <w:lang w:eastAsia="es-PE"/>
              </w:rPr>
            </w:pPr>
            <w:r w:rsidRPr="00A66901">
              <w:rPr>
                <w:rFonts w:asciiTheme="minorHAnsi" w:hAnsiTheme="minorHAnsi" w:cstheme="minorHAnsi"/>
              </w:rPr>
              <w:t xml:space="preserve"> x 100</w:t>
            </w:r>
          </w:p>
        </w:tc>
      </w:tr>
      <w:tr w:rsidR="00E05198" w:rsidRPr="00A66901" w14:paraId="64378CAD" w14:textId="77777777" w:rsidTr="00B76713">
        <w:tc>
          <w:tcPr>
            <w:tcW w:w="1809" w:type="dxa"/>
            <w:shd w:val="pct15" w:color="auto" w:fill="auto"/>
          </w:tcPr>
          <w:p w14:paraId="0BDD0E29" w14:textId="35827009"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7513" w:type="dxa"/>
            <w:gridSpan w:val="2"/>
            <w:tcBorders>
              <w:top w:val="single" w:sz="4" w:space="0" w:color="auto"/>
            </w:tcBorders>
            <w:shd w:val="clear" w:color="auto" w:fill="auto"/>
          </w:tcPr>
          <w:p w14:paraId="6810CE20" w14:textId="77777777"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Recién nacidos: Desde los 0 días hasta los 28 días.</w:t>
            </w:r>
          </w:p>
          <w:p w14:paraId="67C09F0E" w14:textId="5CC4A1DA"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b/>
                <w:lang w:eastAsia="es-PE"/>
              </w:rPr>
              <w:t>Numerador:</w:t>
            </w:r>
            <w:r w:rsidRPr="00A66901">
              <w:rPr>
                <w:rFonts w:asciiTheme="minorHAnsi" w:hAnsiTheme="minorHAnsi" w:cstheme="minorHAnsi"/>
                <w:lang w:eastAsia="es-PE"/>
              </w:rPr>
              <w:t xml:space="preserve"> N° acumulado de niños que cumplen 28 días de edad asegurados SIS que en el periodo de evaluación (entre el 1° de </w:t>
            </w:r>
            <w:r w:rsidR="006B7D05" w:rsidRPr="00A66901">
              <w:rPr>
                <w:rFonts w:asciiTheme="minorHAnsi" w:hAnsiTheme="minorHAnsi" w:cstheme="minorHAnsi"/>
                <w:lang w:eastAsia="es-PE"/>
              </w:rPr>
              <w:t>enero al 31 de diciembre de 2017</w:t>
            </w:r>
            <w:r w:rsidRPr="00A66901">
              <w:rPr>
                <w:rFonts w:asciiTheme="minorHAnsi" w:hAnsiTheme="minorHAnsi" w:cstheme="minorHAnsi"/>
                <w:lang w:eastAsia="es-PE"/>
              </w:rPr>
              <w:t>), registren 2 CRED dentro de los 15 días de nacido (prestaciones 001, 002, 060 y 075).</w:t>
            </w:r>
          </w:p>
          <w:p w14:paraId="63A2B878" w14:textId="77777777" w:rsidR="00E05198" w:rsidRPr="00A66901" w:rsidRDefault="00E05198" w:rsidP="00E05198">
            <w:pPr>
              <w:jc w:val="both"/>
              <w:rPr>
                <w:rFonts w:asciiTheme="minorHAnsi" w:hAnsiTheme="minorHAnsi" w:cstheme="minorHAnsi"/>
                <w:lang w:eastAsia="es-PE"/>
              </w:rPr>
            </w:pPr>
          </w:p>
          <w:p w14:paraId="748BD25F" w14:textId="00A79E4A"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b/>
                <w:lang w:eastAsia="es-PE"/>
              </w:rPr>
              <w:t>Denominador:</w:t>
            </w:r>
            <w:r w:rsidRPr="00A66901">
              <w:rPr>
                <w:rFonts w:asciiTheme="minorHAnsi" w:hAnsiTheme="minorHAnsi" w:cstheme="minorHAnsi"/>
                <w:lang w:eastAsia="es-PE"/>
              </w:rPr>
              <w:t xml:space="preserve"> N° acumulado de niños que cumplen 28 días de edad asegurados SIS que en el periodo de evaluación (entre el 1° de </w:t>
            </w:r>
            <w:r w:rsidR="00C34578" w:rsidRPr="00A66901">
              <w:rPr>
                <w:rFonts w:asciiTheme="minorHAnsi" w:hAnsiTheme="minorHAnsi" w:cstheme="minorHAnsi"/>
                <w:lang w:eastAsia="es-PE"/>
              </w:rPr>
              <w:t>enero al 31 de diciembre de 2017</w:t>
            </w:r>
            <w:r w:rsidRPr="00A66901">
              <w:rPr>
                <w:rFonts w:asciiTheme="minorHAnsi" w:hAnsiTheme="minorHAnsi" w:cstheme="minorHAnsi"/>
                <w:lang w:eastAsia="es-PE"/>
              </w:rPr>
              <w:t>).</w:t>
            </w:r>
          </w:p>
          <w:p w14:paraId="3110952C" w14:textId="33126D3D"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Nota: El intervalo mínimo entre controles del RN es de 2 días.</w:t>
            </w:r>
          </w:p>
        </w:tc>
      </w:tr>
      <w:tr w:rsidR="00E05198" w:rsidRPr="00A66901" w14:paraId="725C39C6" w14:textId="77777777" w:rsidTr="00B76713">
        <w:trPr>
          <w:trHeight w:val="2451"/>
        </w:trPr>
        <w:tc>
          <w:tcPr>
            <w:tcW w:w="1809" w:type="dxa"/>
            <w:shd w:val="pct15" w:color="auto" w:fill="auto"/>
            <w:vAlign w:val="center"/>
          </w:tcPr>
          <w:p w14:paraId="64F59832"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 xml:space="preserve">Logro esperado </w:t>
            </w:r>
          </w:p>
          <w:p w14:paraId="64BBB081" w14:textId="22A5C5A2" w:rsidR="00E05198" w:rsidRPr="00A66901" w:rsidRDefault="00E05198" w:rsidP="00E05198">
            <w:pPr>
              <w:rPr>
                <w:rFonts w:asciiTheme="minorHAnsi" w:hAnsiTheme="minorHAnsi" w:cstheme="minorHAnsi"/>
                <w:lang w:eastAsia="es-PE"/>
              </w:rPr>
            </w:pPr>
          </w:p>
        </w:tc>
        <w:tc>
          <w:tcPr>
            <w:tcW w:w="7513" w:type="dxa"/>
            <w:gridSpan w:val="2"/>
            <w:shd w:val="clear" w:color="auto" w:fill="auto"/>
            <w:vAlign w:val="center"/>
          </w:tcPr>
          <w:tbl>
            <w:tblPr>
              <w:tblStyle w:val="Tablaconcuadrcula"/>
              <w:tblW w:w="0" w:type="auto"/>
              <w:tblLayout w:type="fixed"/>
              <w:tblLook w:val="04A0" w:firstRow="1" w:lastRow="0" w:firstColumn="1" w:lastColumn="0" w:noHBand="0" w:noVBand="1"/>
            </w:tblPr>
            <w:tblGrid>
              <w:gridCol w:w="3643"/>
              <w:gridCol w:w="3644"/>
            </w:tblGrid>
            <w:tr w:rsidR="00E05198" w:rsidRPr="00A66901" w14:paraId="26A30B9B" w14:textId="77777777" w:rsidTr="00E05198">
              <w:tc>
                <w:tcPr>
                  <w:tcW w:w="3643" w:type="dxa"/>
                </w:tcPr>
                <w:p w14:paraId="3CDCAA9A" w14:textId="77777777" w:rsidR="00E05198" w:rsidRPr="00A66901" w:rsidRDefault="00E05198" w:rsidP="00E05198">
                  <w:pPr>
                    <w:jc w:val="center"/>
                    <w:rPr>
                      <w:rFonts w:asciiTheme="minorHAnsi" w:hAnsiTheme="minorHAnsi" w:cstheme="minorHAnsi"/>
                      <w:b/>
                      <w:color w:val="000000"/>
                      <w:lang w:eastAsia="es-PE"/>
                    </w:rPr>
                  </w:pPr>
                  <w:r w:rsidRPr="00A66901">
                    <w:rPr>
                      <w:rFonts w:asciiTheme="minorHAnsi" w:hAnsiTheme="minorHAnsi" w:cstheme="minorHAnsi"/>
                      <w:b/>
                      <w:color w:val="000000"/>
                      <w:lang w:eastAsia="es-PE"/>
                    </w:rPr>
                    <w:t xml:space="preserve">Si el logro del año </w:t>
                  </w:r>
                  <w:proofErr w:type="gramStart"/>
                  <w:r w:rsidRPr="00A66901">
                    <w:rPr>
                      <w:rFonts w:asciiTheme="minorHAnsi" w:hAnsiTheme="minorHAnsi" w:cstheme="minorHAnsi"/>
                      <w:b/>
                      <w:color w:val="000000"/>
                      <w:lang w:eastAsia="es-PE"/>
                    </w:rPr>
                    <w:t>previo  se</w:t>
                  </w:r>
                  <w:proofErr w:type="gramEnd"/>
                  <w:r w:rsidRPr="00A66901">
                    <w:rPr>
                      <w:rFonts w:asciiTheme="minorHAnsi" w:hAnsiTheme="minorHAnsi" w:cstheme="minorHAnsi"/>
                      <w:b/>
                      <w:color w:val="000000"/>
                      <w:lang w:eastAsia="es-PE"/>
                    </w:rPr>
                    <w:t xml:space="preserve"> encuentra entre: </w:t>
                  </w:r>
                </w:p>
              </w:tc>
              <w:tc>
                <w:tcPr>
                  <w:tcW w:w="3644" w:type="dxa"/>
                </w:tcPr>
                <w:p w14:paraId="7889BA1F" w14:textId="77777777" w:rsidR="00E05198" w:rsidRPr="00A66901" w:rsidRDefault="00E05198" w:rsidP="00E05198">
                  <w:pPr>
                    <w:jc w:val="center"/>
                    <w:rPr>
                      <w:rFonts w:asciiTheme="minorHAnsi" w:hAnsiTheme="minorHAnsi" w:cstheme="minorHAnsi"/>
                      <w:b/>
                      <w:lang w:eastAsia="es-PE"/>
                    </w:rPr>
                  </w:pPr>
                  <w:r w:rsidRPr="00A66901">
                    <w:rPr>
                      <w:rFonts w:asciiTheme="minorHAnsi" w:hAnsiTheme="minorHAnsi" w:cstheme="minorHAnsi"/>
                      <w:b/>
                      <w:lang w:eastAsia="es-PE"/>
                    </w:rPr>
                    <w:t>Logro esperado</w:t>
                  </w:r>
                </w:p>
                <w:p w14:paraId="56B631D8" w14:textId="77777777" w:rsidR="00E05198" w:rsidRPr="00A66901" w:rsidRDefault="00E05198" w:rsidP="00E05198">
                  <w:pPr>
                    <w:jc w:val="center"/>
                    <w:rPr>
                      <w:rFonts w:asciiTheme="minorHAnsi" w:hAnsiTheme="minorHAnsi" w:cstheme="minorHAnsi"/>
                      <w:b/>
                      <w:color w:val="000000"/>
                      <w:lang w:eastAsia="es-PE"/>
                    </w:rPr>
                  </w:pPr>
                </w:p>
              </w:tc>
            </w:tr>
            <w:tr w:rsidR="00E05198" w:rsidRPr="00A66901" w14:paraId="1CA95F2E" w14:textId="77777777" w:rsidTr="00E05198">
              <w:tc>
                <w:tcPr>
                  <w:tcW w:w="3643" w:type="dxa"/>
                </w:tcPr>
                <w:p w14:paraId="5800EE82" w14:textId="77777777" w:rsidR="00E05198" w:rsidRPr="00A66901" w:rsidRDefault="00E05198" w:rsidP="00E05198">
                  <w:pPr>
                    <w:jc w:val="center"/>
                    <w:rPr>
                      <w:rFonts w:asciiTheme="minorHAnsi" w:hAnsiTheme="minorHAnsi" w:cstheme="minorHAnsi"/>
                      <w:color w:val="000000"/>
                      <w:lang w:eastAsia="es-PE"/>
                    </w:rPr>
                  </w:pPr>
                  <w:r w:rsidRPr="00A66901">
                    <w:rPr>
                      <w:rFonts w:asciiTheme="minorHAnsi" w:hAnsiTheme="minorHAnsi" w:cstheme="minorHAnsi"/>
                      <w:color w:val="000000"/>
                      <w:lang w:eastAsia="es-PE"/>
                    </w:rPr>
                    <w:t>60% a más</w:t>
                  </w:r>
                </w:p>
              </w:tc>
              <w:tc>
                <w:tcPr>
                  <w:tcW w:w="3644" w:type="dxa"/>
                </w:tcPr>
                <w:p w14:paraId="36CAC9B8" w14:textId="77777777" w:rsidR="00E05198" w:rsidRPr="00A66901" w:rsidRDefault="00E05198" w:rsidP="00E05198">
                  <w:pPr>
                    <w:jc w:val="center"/>
                    <w:rPr>
                      <w:rFonts w:asciiTheme="minorHAnsi" w:hAnsiTheme="minorHAnsi" w:cstheme="minorHAnsi"/>
                      <w:color w:val="000000"/>
                      <w:lang w:eastAsia="es-PE"/>
                    </w:rPr>
                  </w:pPr>
                  <w:r w:rsidRPr="00A66901">
                    <w:rPr>
                      <w:rFonts w:asciiTheme="minorHAnsi" w:hAnsiTheme="minorHAnsi" w:cstheme="minorHAnsi"/>
                      <w:color w:val="000000"/>
                      <w:lang w:eastAsia="es-PE"/>
                    </w:rPr>
                    <w:t>Igual o mayor al año anterior</w:t>
                  </w:r>
                </w:p>
              </w:tc>
            </w:tr>
            <w:tr w:rsidR="00E05198" w:rsidRPr="00A66901" w14:paraId="7EE8C9EE" w14:textId="77777777" w:rsidTr="00E05198">
              <w:tc>
                <w:tcPr>
                  <w:tcW w:w="3643" w:type="dxa"/>
                </w:tcPr>
                <w:p w14:paraId="28B51831" w14:textId="77777777" w:rsidR="00E05198" w:rsidRPr="00A66901" w:rsidRDefault="00E05198" w:rsidP="00E05198">
                  <w:pPr>
                    <w:jc w:val="center"/>
                    <w:rPr>
                      <w:rFonts w:asciiTheme="minorHAnsi" w:hAnsiTheme="minorHAnsi" w:cstheme="minorHAnsi"/>
                      <w:color w:val="000000"/>
                      <w:lang w:eastAsia="es-PE"/>
                    </w:rPr>
                  </w:pPr>
                  <w:r w:rsidRPr="00A66901">
                    <w:rPr>
                      <w:rFonts w:asciiTheme="minorHAnsi" w:hAnsiTheme="minorHAnsi" w:cstheme="minorHAnsi"/>
                      <w:color w:val="000000"/>
                      <w:lang w:val="es-PE" w:eastAsia="es-PE"/>
                    </w:rPr>
                    <w:t>40% y 59%</w:t>
                  </w:r>
                </w:p>
              </w:tc>
              <w:tc>
                <w:tcPr>
                  <w:tcW w:w="3644" w:type="dxa"/>
                </w:tcPr>
                <w:p w14:paraId="466DD748" w14:textId="77777777" w:rsidR="00E05198" w:rsidRPr="00A66901" w:rsidRDefault="00E05198" w:rsidP="00E05198">
                  <w:pPr>
                    <w:jc w:val="center"/>
                    <w:rPr>
                      <w:rFonts w:asciiTheme="minorHAnsi" w:hAnsiTheme="minorHAnsi" w:cstheme="minorHAnsi"/>
                      <w:color w:val="000000"/>
                      <w:lang w:eastAsia="es-PE"/>
                    </w:rPr>
                  </w:pPr>
                  <w:r w:rsidRPr="00A66901">
                    <w:rPr>
                      <w:rFonts w:asciiTheme="minorHAnsi" w:hAnsiTheme="minorHAnsi" w:cstheme="minorHAnsi"/>
                      <w:color w:val="000000"/>
                      <w:lang w:eastAsia="es-PE"/>
                    </w:rPr>
                    <w:t>Incremento en 5 puntos porcentuales</w:t>
                  </w:r>
                </w:p>
              </w:tc>
            </w:tr>
            <w:tr w:rsidR="00E05198" w:rsidRPr="00A66901" w14:paraId="67A2EC2F" w14:textId="77777777" w:rsidTr="00E05198">
              <w:tc>
                <w:tcPr>
                  <w:tcW w:w="3643" w:type="dxa"/>
                </w:tcPr>
                <w:p w14:paraId="4397BB6D" w14:textId="77777777" w:rsidR="00E05198" w:rsidRPr="00A66901" w:rsidRDefault="00E05198" w:rsidP="00E05198">
                  <w:pPr>
                    <w:jc w:val="center"/>
                    <w:rPr>
                      <w:rFonts w:asciiTheme="minorHAnsi" w:hAnsiTheme="minorHAnsi" w:cstheme="minorHAnsi"/>
                      <w:color w:val="000000"/>
                      <w:lang w:eastAsia="es-PE"/>
                    </w:rPr>
                  </w:pPr>
                  <w:r w:rsidRPr="00A66901">
                    <w:rPr>
                      <w:rFonts w:asciiTheme="minorHAnsi" w:hAnsiTheme="minorHAnsi" w:cstheme="minorHAnsi"/>
                      <w:color w:val="000000"/>
                      <w:lang w:val="es-PE" w:eastAsia="es-PE"/>
                    </w:rPr>
                    <w:t>20% y 39%</w:t>
                  </w:r>
                </w:p>
              </w:tc>
              <w:tc>
                <w:tcPr>
                  <w:tcW w:w="3644" w:type="dxa"/>
                </w:tcPr>
                <w:p w14:paraId="2EFE2A20" w14:textId="77777777" w:rsidR="00E05198" w:rsidRPr="00A66901" w:rsidRDefault="00E05198" w:rsidP="00E05198">
                  <w:pPr>
                    <w:jc w:val="center"/>
                    <w:rPr>
                      <w:rFonts w:asciiTheme="minorHAnsi" w:hAnsiTheme="minorHAnsi" w:cstheme="minorHAnsi"/>
                      <w:color w:val="000000"/>
                      <w:lang w:eastAsia="es-PE"/>
                    </w:rPr>
                  </w:pPr>
                  <w:r w:rsidRPr="00A66901">
                    <w:rPr>
                      <w:rFonts w:asciiTheme="minorHAnsi" w:hAnsiTheme="minorHAnsi" w:cstheme="minorHAnsi"/>
                      <w:color w:val="000000"/>
                      <w:lang w:eastAsia="es-PE"/>
                    </w:rPr>
                    <w:t>Incremento en 10 puntos porcentuales</w:t>
                  </w:r>
                </w:p>
              </w:tc>
            </w:tr>
            <w:tr w:rsidR="00E05198" w:rsidRPr="00A66901" w14:paraId="4C0D75B3" w14:textId="77777777" w:rsidTr="00E05198">
              <w:tc>
                <w:tcPr>
                  <w:tcW w:w="3643" w:type="dxa"/>
                </w:tcPr>
                <w:p w14:paraId="704BA9C1" w14:textId="77777777" w:rsidR="00E05198" w:rsidRPr="00A66901" w:rsidRDefault="00E05198" w:rsidP="00E05198">
                  <w:pPr>
                    <w:jc w:val="cente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Menos de 20%</w:t>
                  </w:r>
                </w:p>
              </w:tc>
              <w:tc>
                <w:tcPr>
                  <w:tcW w:w="3644" w:type="dxa"/>
                </w:tcPr>
                <w:p w14:paraId="21BC336C" w14:textId="77777777" w:rsidR="00E05198" w:rsidRPr="00A66901" w:rsidRDefault="00E05198" w:rsidP="00E05198">
                  <w:pPr>
                    <w:jc w:val="center"/>
                    <w:rPr>
                      <w:rFonts w:asciiTheme="minorHAnsi" w:hAnsiTheme="minorHAnsi" w:cstheme="minorHAnsi"/>
                      <w:color w:val="000000"/>
                      <w:lang w:eastAsia="es-PE"/>
                    </w:rPr>
                  </w:pPr>
                  <w:r w:rsidRPr="00A66901">
                    <w:rPr>
                      <w:rFonts w:asciiTheme="minorHAnsi" w:hAnsiTheme="minorHAnsi" w:cstheme="minorHAnsi"/>
                      <w:color w:val="000000"/>
                      <w:lang w:eastAsia="es-PE"/>
                    </w:rPr>
                    <w:t>Incremento en 15 puntos porcentuales</w:t>
                  </w:r>
                </w:p>
              </w:tc>
            </w:tr>
          </w:tbl>
          <w:p w14:paraId="4D0C77C9" w14:textId="77777777" w:rsidR="00E05198" w:rsidRPr="00A66901" w:rsidRDefault="00E05198" w:rsidP="00E05198">
            <w:pPr>
              <w:rPr>
                <w:rFonts w:asciiTheme="minorHAnsi" w:hAnsiTheme="minorHAnsi" w:cstheme="minorHAnsi"/>
                <w:lang w:eastAsia="es-PE"/>
              </w:rPr>
            </w:pPr>
          </w:p>
        </w:tc>
      </w:tr>
      <w:tr w:rsidR="00E05198" w:rsidRPr="00A66901" w14:paraId="19E1095A" w14:textId="77777777" w:rsidTr="00E05198">
        <w:trPr>
          <w:trHeight w:val="470"/>
        </w:trPr>
        <w:tc>
          <w:tcPr>
            <w:tcW w:w="1809" w:type="dxa"/>
            <w:shd w:val="pct15" w:color="auto" w:fill="auto"/>
            <w:vAlign w:val="center"/>
          </w:tcPr>
          <w:p w14:paraId="57216660" w14:textId="3B692819"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Valor umbral</w:t>
            </w:r>
          </w:p>
        </w:tc>
        <w:tc>
          <w:tcPr>
            <w:tcW w:w="7513" w:type="dxa"/>
            <w:gridSpan w:val="2"/>
            <w:shd w:val="clear" w:color="auto" w:fill="auto"/>
            <w:vAlign w:val="center"/>
          </w:tcPr>
          <w:p w14:paraId="2D61BECA" w14:textId="4C341947"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color w:val="000000"/>
                <w:lang w:val="es-PE" w:eastAsia="es-PE"/>
              </w:rPr>
              <w:t>Logro del año anterior</w:t>
            </w:r>
          </w:p>
        </w:tc>
      </w:tr>
      <w:tr w:rsidR="00E05198" w:rsidRPr="00A66901" w14:paraId="5104ABF7" w14:textId="77777777" w:rsidTr="00F40ACF">
        <w:trPr>
          <w:trHeight w:val="642"/>
        </w:trPr>
        <w:tc>
          <w:tcPr>
            <w:tcW w:w="1809" w:type="dxa"/>
            <w:shd w:val="pct15" w:color="auto" w:fill="auto"/>
          </w:tcPr>
          <w:p w14:paraId="69307D7C" w14:textId="59D3A6A2" w:rsidR="00E05198" w:rsidRPr="00A66901" w:rsidRDefault="00E05198" w:rsidP="004D057C">
            <w:pPr>
              <w:jc w:val="both"/>
              <w:rPr>
                <w:rFonts w:asciiTheme="minorHAnsi" w:hAnsiTheme="minorHAnsi" w:cstheme="minorHAnsi"/>
                <w:lang w:eastAsia="es-PE"/>
              </w:rPr>
            </w:pPr>
            <w:r w:rsidRPr="00A66901">
              <w:rPr>
                <w:rFonts w:asciiTheme="minorHAnsi" w:hAnsiTheme="minorHAnsi" w:cstheme="minorHAnsi"/>
                <w:lang w:eastAsia="es-PE"/>
              </w:rPr>
              <w:t xml:space="preserve">Cálculo del </w:t>
            </w:r>
            <w:r w:rsidR="004D057C" w:rsidRPr="00A66901">
              <w:rPr>
                <w:rFonts w:asciiTheme="minorHAnsi" w:hAnsiTheme="minorHAnsi" w:cstheme="minorHAnsi"/>
                <w:lang w:eastAsia="es-PE"/>
              </w:rPr>
              <w:t>%</w:t>
            </w:r>
            <w:r w:rsidRPr="00A66901">
              <w:rPr>
                <w:rFonts w:asciiTheme="minorHAnsi" w:hAnsiTheme="minorHAnsi" w:cstheme="minorHAnsi"/>
                <w:lang w:eastAsia="es-PE"/>
              </w:rPr>
              <w:t xml:space="preserve"> de cumplimiento</w:t>
            </w:r>
          </w:p>
        </w:tc>
        <w:tc>
          <w:tcPr>
            <w:tcW w:w="7513" w:type="dxa"/>
            <w:gridSpan w:val="2"/>
            <w:shd w:val="clear" w:color="auto" w:fill="auto"/>
          </w:tcPr>
          <w:p w14:paraId="63167152" w14:textId="77777777"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u w:val="single"/>
                <w:lang w:eastAsia="es-PE"/>
              </w:rPr>
              <w:t>(Logro alcanzado – Valor umbral)</w:t>
            </w:r>
            <w:r w:rsidRPr="00A66901">
              <w:rPr>
                <w:rFonts w:asciiTheme="minorHAnsi" w:hAnsiTheme="minorHAnsi" w:cstheme="minorHAnsi"/>
                <w:lang w:eastAsia="es-PE"/>
              </w:rPr>
              <w:t xml:space="preserve"> x100</w:t>
            </w:r>
          </w:p>
          <w:p w14:paraId="4BBDF249" w14:textId="6F064B86"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 xml:space="preserve"> (Logro esperado – Valor umbral)</w:t>
            </w:r>
          </w:p>
        </w:tc>
      </w:tr>
      <w:tr w:rsidR="00E05198" w:rsidRPr="00A66901" w14:paraId="1E9D8AB1" w14:textId="77777777" w:rsidTr="00B76713">
        <w:trPr>
          <w:trHeight w:val="178"/>
        </w:trPr>
        <w:tc>
          <w:tcPr>
            <w:tcW w:w="1809" w:type="dxa"/>
            <w:shd w:val="pct15" w:color="auto" w:fill="auto"/>
          </w:tcPr>
          <w:p w14:paraId="3B460D94" w14:textId="5F8C53BB"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7513" w:type="dxa"/>
            <w:gridSpan w:val="2"/>
            <w:shd w:val="clear" w:color="auto" w:fill="auto"/>
          </w:tcPr>
          <w:p w14:paraId="2575171C" w14:textId="77777777"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Anual</w:t>
            </w:r>
          </w:p>
          <w:p w14:paraId="0983C15C" w14:textId="76518F51" w:rsidR="00E05198" w:rsidRPr="00A66901" w:rsidRDefault="00E05198" w:rsidP="00E05198">
            <w:pPr>
              <w:jc w:val="both"/>
              <w:rPr>
                <w:rFonts w:asciiTheme="minorHAnsi" w:hAnsiTheme="minorHAnsi" w:cstheme="minorHAnsi"/>
                <w:lang w:eastAsia="es-PE"/>
              </w:rPr>
            </w:pPr>
          </w:p>
        </w:tc>
      </w:tr>
      <w:tr w:rsidR="00E05198" w:rsidRPr="00A66901" w14:paraId="128B53EF" w14:textId="77777777" w:rsidTr="00B76713">
        <w:tc>
          <w:tcPr>
            <w:tcW w:w="1809" w:type="dxa"/>
            <w:shd w:val="pct15" w:color="auto" w:fill="auto"/>
          </w:tcPr>
          <w:p w14:paraId="1CDE587B" w14:textId="18044F69"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Fuente de datos</w:t>
            </w:r>
          </w:p>
        </w:tc>
        <w:tc>
          <w:tcPr>
            <w:tcW w:w="7513" w:type="dxa"/>
            <w:gridSpan w:val="2"/>
            <w:shd w:val="clear" w:color="auto" w:fill="auto"/>
          </w:tcPr>
          <w:p w14:paraId="18F538A8" w14:textId="7867387F" w:rsidR="00E05198" w:rsidRPr="00A66901" w:rsidRDefault="00E05198" w:rsidP="00E05198">
            <w:pPr>
              <w:jc w:val="both"/>
              <w:rPr>
                <w:rFonts w:asciiTheme="minorHAnsi" w:hAnsiTheme="minorHAnsi" w:cstheme="minorHAnsi"/>
                <w:lang w:eastAsia="es-PE"/>
              </w:rPr>
            </w:pPr>
            <w:r w:rsidRPr="00A66901">
              <w:rPr>
                <w:rFonts w:asciiTheme="minorHAnsi" w:hAnsiTheme="minorHAnsi" w:cstheme="minorHAnsi"/>
                <w:lang w:eastAsia="es-PE"/>
              </w:rPr>
              <w:t>SIASIS. Se considerará la información registrada hasta el 31 de diciembre del 2017, con cierre del Sistema de información SIS al 28 de febrero del 2018</w:t>
            </w:r>
          </w:p>
        </w:tc>
      </w:tr>
    </w:tbl>
    <w:p w14:paraId="42EDA7E2" w14:textId="77777777" w:rsidR="007E10C6" w:rsidRPr="00A66901" w:rsidRDefault="007E10C6" w:rsidP="007E10C6">
      <w:pPr>
        <w:jc w:val="both"/>
        <w:rPr>
          <w:rFonts w:asciiTheme="minorHAnsi" w:hAnsiTheme="minorHAnsi" w:cstheme="minorHAnsi"/>
          <w:b/>
          <w:lang w:eastAsia="es-PE"/>
        </w:rPr>
      </w:pPr>
    </w:p>
    <w:p w14:paraId="5A8FD5A4" w14:textId="77777777" w:rsidR="00A66901" w:rsidRDefault="00A66901" w:rsidP="007E10C6">
      <w:pPr>
        <w:rPr>
          <w:rFonts w:asciiTheme="minorHAnsi" w:hAnsiTheme="minorHAnsi" w:cstheme="minorHAnsi"/>
          <w:b/>
          <w:highlight w:val="green"/>
          <w:lang w:eastAsia="es-PE"/>
        </w:rPr>
      </w:pPr>
    </w:p>
    <w:p w14:paraId="3D6BA106" w14:textId="77777777" w:rsidR="00A66901" w:rsidRDefault="00A66901" w:rsidP="007E10C6">
      <w:pPr>
        <w:rPr>
          <w:rFonts w:asciiTheme="minorHAnsi" w:hAnsiTheme="minorHAnsi" w:cstheme="minorHAnsi"/>
          <w:b/>
          <w:highlight w:val="green"/>
          <w:lang w:eastAsia="es-PE"/>
        </w:rPr>
      </w:pPr>
    </w:p>
    <w:p w14:paraId="487A7406" w14:textId="77777777" w:rsidR="00A66901" w:rsidRDefault="00A66901" w:rsidP="007E10C6">
      <w:pPr>
        <w:rPr>
          <w:rFonts w:asciiTheme="minorHAnsi" w:hAnsiTheme="minorHAnsi" w:cstheme="minorHAnsi"/>
          <w:b/>
          <w:highlight w:val="green"/>
          <w:lang w:eastAsia="es-PE"/>
        </w:rPr>
      </w:pPr>
    </w:p>
    <w:p w14:paraId="5321FED6" w14:textId="77777777" w:rsidR="00A66901" w:rsidRDefault="00A66901" w:rsidP="007E10C6">
      <w:pPr>
        <w:rPr>
          <w:rFonts w:asciiTheme="minorHAnsi" w:hAnsiTheme="minorHAnsi" w:cstheme="minorHAnsi"/>
          <w:b/>
          <w:highlight w:val="green"/>
          <w:lang w:eastAsia="es-PE"/>
        </w:rPr>
      </w:pPr>
    </w:p>
    <w:p w14:paraId="393527ED" w14:textId="1CC1D556" w:rsidR="007E10C6" w:rsidRPr="00A66901" w:rsidRDefault="007E10C6" w:rsidP="007E10C6">
      <w:pPr>
        <w:rPr>
          <w:rFonts w:asciiTheme="minorHAnsi" w:hAnsiTheme="minorHAnsi" w:cstheme="minorHAnsi"/>
          <w:b/>
          <w:lang w:eastAsia="es-PE"/>
        </w:rPr>
      </w:pPr>
      <w:r w:rsidRPr="00A66901">
        <w:rPr>
          <w:rFonts w:asciiTheme="minorHAnsi" w:hAnsiTheme="minorHAnsi" w:cstheme="minorHAnsi"/>
          <w:b/>
          <w:highlight w:val="green"/>
          <w:lang w:eastAsia="es-PE"/>
        </w:rPr>
        <w:lastRenderedPageBreak/>
        <w:t>Ficha N° 5. Porcentaje de parto institucional rural</w:t>
      </w:r>
    </w:p>
    <w:p w14:paraId="555EF166" w14:textId="77777777" w:rsidR="00F40ACF" w:rsidRPr="00A66901" w:rsidRDefault="00F40ACF" w:rsidP="007E10C6">
      <w:pPr>
        <w:rPr>
          <w:rFonts w:asciiTheme="minorHAnsi" w:hAnsiTheme="minorHAnsi" w:cstheme="minorHAnsi"/>
          <w:b/>
          <w:lang w:eastAsia="es-P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6152"/>
        <w:gridCol w:w="708"/>
      </w:tblGrid>
      <w:tr w:rsidR="007E10C6" w:rsidRPr="00A66901" w14:paraId="24FA1E68" w14:textId="77777777" w:rsidTr="00B76713">
        <w:tc>
          <w:tcPr>
            <w:tcW w:w="2320" w:type="dxa"/>
            <w:shd w:val="pct15" w:color="auto" w:fill="auto"/>
          </w:tcPr>
          <w:p w14:paraId="47498830"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6860" w:type="dxa"/>
            <w:gridSpan w:val="2"/>
            <w:shd w:val="clear" w:color="auto" w:fill="auto"/>
          </w:tcPr>
          <w:p w14:paraId="6AFA7226" w14:textId="77777777" w:rsidR="007E10C6" w:rsidRPr="00A66901" w:rsidRDefault="007E10C6" w:rsidP="00B76713">
            <w:pPr>
              <w:jc w:val="both"/>
              <w:rPr>
                <w:rFonts w:asciiTheme="minorHAnsi" w:hAnsiTheme="minorHAnsi" w:cstheme="minorHAnsi"/>
                <w:b/>
                <w:lang w:eastAsia="es-PE"/>
              </w:rPr>
            </w:pPr>
            <w:r w:rsidRPr="00A66901">
              <w:rPr>
                <w:rFonts w:asciiTheme="minorHAnsi" w:hAnsiTheme="minorHAnsi" w:cstheme="minorHAnsi"/>
                <w:b/>
                <w:lang w:eastAsia="es-PE"/>
              </w:rPr>
              <w:t>Porcentaje de parto institucional rural</w:t>
            </w:r>
          </w:p>
        </w:tc>
      </w:tr>
      <w:tr w:rsidR="007E10C6" w:rsidRPr="00A66901" w14:paraId="7A67C804" w14:textId="77777777" w:rsidTr="00B76713">
        <w:tc>
          <w:tcPr>
            <w:tcW w:w="2320" w:type="dxa"/>
            <w:shd w:val="pct15" w:color="auto" w:fill="auto"/>
          </w:tcPr>
          <w:p w14:paraId="2A6D465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Tipo</w:t>
            </w:r>
          </w:p>
        </w:tc>
        <w:tc>
          <w:tcPr>
            <w:tcW w:w="6860" w:type="dxa"/>
            <w:gridSpan w:val="2"/>
            <w:shd w:val="clear" w:color="auto" w:fill="auto"/>
          </w:tcPr>
          <w:p w14:paraId="3D3020D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7E10C6" w:rsidRPr="00A66901" w14:paraId="4F09AC5D" w14:textId="77777777" w:rsidTr="00B76713">
        <w:tc>
          <w:tcPr>
            <w:tcW w:w="2320" w:type="dxa"/>
            <w:shd w:val="pct15" w:color="auto" w:fill="auto"/>
          </w:tcPr>
          <w:p w14:paraId="7A713657"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Institución </w:t>
            </w:r>
          </w:p>
        </w:tc>
        <w:tc>
          <w:tcPr>
            <w:tcW w:w="6860" w:type="dxa"/>
            <w:gridSpan w:val="2"/>
            <w:shd w:val="clear" w:color="auto" w:fill="auto"/>
          </w:tcPr>
          <w:p w14:paraId="643E8F3B"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DIRESA/GERESA</w:t>
            </w:r>
          </w:p>
        </w:tc>
      </w:tr>
      <w:tr w:rsidR="007E10C6" w:rsidRPr="00A66901" w14:paraId="7B97F6DD" w14:textId="77777777" w:rsidTr="00B76713">
        <w:tc>
          <w:tcPr>
            <w:tcW w:w="2320" w:type="dxa"/>
            <w:shd w:val="pct15" w:color="auto" w:fill="auto"/>
          </w:tcPr>
          <w:p w14:paraId="41265522"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Definición</w:t>
            </w:r>
          </w:p>
        </w:tc>
        <w:tc>
          <w:tcPr>
            <w:tcW w:w="6860" w:type="dxa"/>
            <w:gridSpan w:val="2"/>
            <w:shd w:val="clear" w:color="auto" w:fill="auto"/>
          </w:tcPr>
          <w:p w14:paraId="769CE20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Porcentaje de mujeres del área rural que reporta haber tenido un niño nacido vivo en los últimos 5 años previos a la encuesta y que fue atendido por un profesional de la salud en un establecimiento de salud.</w:t>
            </w:r>
          </w:p>
        </w:tc>
      </w:tr>
      <w:tr w:rsidR="007E10C6" w:rsidRPr="00A66901" w14:paraId="414F9EBC" w14:textId="77777777" w:rsidTr="00B76713">
        <w:tc>
          <w:tcPr>
            <w:tcW w:w="2320" w:type="dxa"/>
            <w:shd w:val="pct15" w:color="auto" w:fill="auto"/>
          </w:tcPr>
          <w:p w14:paraId="0FE671B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Justificación</w:t>
            </w:r>
          </w:p>
        </w:tc>
        <w:tc>
          <w:tcPr>
            <w:tcW w:w="6860" w:type="dxa"/>
            <w:gridSpan w:val="2"/>
            <w:tcBorders>
              <w:bottom w:val="single" w:sz="4" w:space="0" w:color="auto"/>
            </w:tcBorders>
            <w:shd w:val="clear" w:color="auto" w:fill="auto"/>
          </w:tcPr>
          <w:p w14:paraId="16A4ABC8"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La atención del parto institucional es una intervención costo-efectiva para la reducción de la mortalidad materna y la mortalidad neonatal precoz. En los últimos años, se ha registrado un incremento sostenido de la cobertura de parto institucional a nivel nacional. Sin embargo, todavía persiste la brecha de inequidad entre el área urbana que registra una tasa de parto institucional del 96% frente al área rural con 71.9% (ENDES 2014). Las áreas más afectadas son las amazónicas y alto-andinas donde el acceso geográfico y cultural a los servicios de salud todavía es precario.</w:t>
            </w:r>
          </w:p>
          <w:p w14:paraId="465EE3A2"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Las mejoras de las coberturas de parto institucional rural dependen principalmente de la capacidad de respuesta de los establecimientos de salud para adecuar su oferta a cada una de las realidades locales.</w:t>
            </w:r>
          </w:p>
        </w:tc>
      </w:tr>
      <w:tr w:rsidR="007E10C6" w:rsidRPr="00A66901" w14:paraId="6E14C7D5" w14:textId="77777777" w:rsidTr="00B76713">
        <w:tc>
          <w:tcPr>
            <w:tcW w:w="2320" w:type="dxa"/>
            <w:tcBorders>
              <w:right w:val="single" w:sz="4" w:space="0" w:color="auto"/>
            </w:tcBorders>
            <w:shd w:val="pct15" w:color="auto" w:fill="auto"/>
          </w:tcPr>
          <w:p w14:paraId="268966D1" w14:textId="77777777" w:rsidR="007E10C6" w:rsidRPr="00A66901" w:rsidRDefault="007E10C6" w:rsidP="00B76713">
            <w:pPr>
              <w:jc w:val="both"/>
              <w:rPr>
                <w:rFonts w:asciiTheme="minorHAnsi" w:hAnsiTheme="minorHAnsi" w:cstheme="minorHAnsi"/>
                <w:lang w:eastAsia="es-PE"/>
              </w:rPr>
            </w:pPr>
          </w:p>
          <w:p w14:paraId="003A3593" w14:textId="77777777" w:rsidR="007E10C6" w:rsidRPr="00A66901" w:rsidRDefault="007E10C6" w:rsidP="00B76713">
            <w:pPr>
              <w:jc w:val="both"/>
              <w:rPr>
                <w:rFonts w:asciiTheme="minorHAnsi" w:hAnsiTheme="minorHAnsi" w:cstheme="minorHAnsi"/>
                <w:lang w:eastAsia="es-PE"/>
              </w:rPr>
            </w:pPr>
          </w:p>
          <w:p w14:paraId="5425ED1E"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6152" w:type="dxa"/>
            <w:tcBorders>
              <w:top w:val="single" w:sz="4" w:space="0" w:color="auto"/>
              <w:left w:val="single" w:sz="4" w:space="0" w:color="auto"/>
              <w:bottom w:val="single" w:sz="4" w:space="0" w:color="auto"/>
              <w:right w:val="nil"/>
            </w:tcBorders>
            <w:shd w:val="clear" w:color="auto" w:fill="auto"/>
          </w:tcPr>
          <w:p w14:paraId="4E0671E3" w14:textId="77777777" w:rsidR="007E10C6" w:rsidRPr="00A66901" w:rsidRDefault="007E10C6" w:rsidP="00B76713">
            <w:pPr>
              <w:jc w:val="center"/>
              <w:rPr>
                <w:rFonts w:asciiTheme="minorHAnsi" w:hAnsiTheme="minorHAnsi" w:cstheme="minorHAnsi"/>
                <w:lang w:eastAsia="es-PE"/>
              </w:rPr>
            </w:pPr>
            <w:r w:rsidRPr="00A66901">
              <w:rPr>
                <w:rFonts w:asciiTheme="minorHAnsi" w:hAnsiTheme="minorHAnsi" w:cstheme="minorHAnsi"/>
                <w:lang w:eastAsia="es-PE"/>
              </w:rPr>
              <w:t xml:space="preserve"> </w:t>
            </w:r>
          </w:p>
          <w:p w14:paraId="684BFF75" w14:textId="77777777" w:rsidR="007E10C6" w:rsidRPr="00A66901" w:rsidRDefault="007E10C6" w:rsidP="00B76713">
            <w:pPr>
              <w:jc w:val="center"/>
              <w:rPr>
                <w:rFonts w:asciiTheme="minorHAnsi" w:hAnsiTheme="minorHAnsi" w:cstheme="minorHAnsi"/>
                <w:lang w:eastAsia="es-PE"/>
              </w:rPr>
            </w:pPr>
            <w:r w:rsidRPr="00A66901">
              <w:rPr>
                <w:rFonts w:asciiTheme="minorHAnsi" w:hAnsiTheme="minorHAnsi" w:cstheme="minorHAnsi"/>
                <w:lang w:eastAsia="es-PE"/>
              </w:rPr>
              <w:t>N° mujeres de 15 a 49 años del área rural que reportaron haber tenido un niño nacido vivo en los últimos 5 años y que fue atendido por un profesional de la salud en un establecimiento de salud.</w:t>
            </w:r>
          </w:p>
          <w:p w14:paraId="46941E38" w14:textId="77777777" w:rsidR="007E10C6" w:rsidRPr="00A66901" w:rsidRDefault="007E10C6" w:rsidP="00B76713">
            <w:pPr>
              <w:jc w:val="center"/>
              <w:rPr>
                <w:rFonts w:asciiTheme="minorHAnsi" w:hAnsiTheme="minorHAnsi" w:cstheme="minorHAnsi"/>
                <w:lang w:eastAsia="es-PE"/>
              </w:rPr>
            </w:pPr>
            <w:r w:rsidRPr="00A66901">
              <w:rPr>
                <w:rFonts w:asciiTheme="minorHAnsi" w:hAnsiTheme="minorHAnsi" w:cstheme="minorHAnsi"/>
                <w:noProof/>
                <w:lang w:val="en-US" w:eastAsia="en-US"/>
              </w:rPr>
              <mc:AlternateContent>
                <mc:Choice Requires="wps">
                  <w:drawing>
                    <wp:anchor distT="0" distB="0" distL="114300" distR="114300" simplePos="0" relativeHeight="251681792" behindDoc="0" locked="0" layoutInCell="1" allowOverlap="1" wp14:anchorId="2DF62542" wp14:editId="57002E37">
                      <wp:simplePos x="0" y="0"/>
                      <wp:positionH relativeFrom="column">
                        <wp:posOffset>32916</wp:posOffset>
                      </wp:positionH>
                      <wp:positionV relativeFrom="paragraph">
                        <wp:posOffset>57662</wp:posOffset>
                      </wp:positionV>
                      <wp:extent cx="3807460" cy="0"/>
                      <wp:effectExtent l="0" t="0" r="21590" b="19050"/>
                      <wp:wrapNone/>
                      <wp:docPr id="7" name="6 Conector recto"/>
                      <wp:cNvGraphicFramePr/>
                      <a:graphic xmlns:a="http://schemas.openxmlformats.org/drawingml/2006/main">
                        <a:graphicData uri="http://schemas.microsoft.com/office/word/2010/wordprocessingShape">
                          <wps:wsp>
                            <wps:cNvCnPr/>
                            <wps:spPr>
                              <a:xfrm>
                                <a:off x="0" y="0"/>
                                <a:ext cx="38074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F95FE1" id="6 Conector recto"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4.55pt" to="302.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" strokeweight="1pt"/>
                  </w:pict>
                </mc:Fallback>
              </mc:AlternateContent>
            </w:r>
          </w:p>
          <w:p w14:paraId="3B5827B4" w14:textId="77777777" w:rsidR="007E10C6" w:rsidRPr="00A66901" w:rsidRDefault="007E10C6" w:rsidP="00B76713">
            <w:pPr>
              <w:jc w:val="center"/>
              <w:rPr>
                <w:rFonts w:asciiTheme="minorHAnsi" w:hAnsiTheme="minorHAnsi" w:cstheme="minorHAnsi"/>
                <w:lang w:eastAsia="es-PE"/>
              </w:rPr>
            </w:pPr>
            <w:proofErr w:type="spellStart"/>
            <w:r w:rsidRPr="00A66901">
              <w:rPr>
                <w:rFonts w:asciiTheme="minorHAnsi" w:hAnsiTheme="minorHAnsi" w:cstheme="minorHAnsi"/>
                <w:lang w:eastAsia="es-PE"/>
              </w:rPr>
              <w:t>Nº</w:t>
            </w:r>
            <w:proofErr w:type="spellEnd"/>
            <w:r w:rsidRPr="00A66901">
              <w:rPr>
                <w:rFonts w:asciiTheme="minorHAnsi" w:hAnsiTheme="minorHAnsi" w:cstheme="minorHAnsi"/>
                <w:lang w:eastAsia="es-PE"/>
              </w:rPr>
              <w:t xml:space="preserve"> de mujeres de 15 a 49 años del área rural que reportaron haber tenido un niño nacido vivo en los últimos 5 años.</w:t>
            </w:r>
          </w:p>
        </w:tc>
        <w:tc>
          <w:tcPr>
            <w:tcW w:w="708" w:type="dxa"/>
            <w:tcBorders>
              <w:top w:val="single" w:sz="4" w:space="0" w:color="auto"/>
              <w:left w:val="nil"/>
              <w:bottom w:val="single" w:sz="4" w:space="0" w:color="auto"/>
              <w:right w:val="single" w:sz="4" w:space="0" w:color="auto"/>
            </w:tcBorders>
            <w:shd w:val="clear" w:color="auto" w:fill="auto"/>
          </w:tcPr>
          <w:p w14:paraId="3FF80AAB" w14:textId="77777777" w:rsidR="007E10C6" w:rsidRPr="00A66901" w:rsidRDefault="007E10C6" w:rsidP="00B76713">
            <w:pPr>
              <w:jc w:val="both"/>
              <w:rPr>
                <w:rFonts w:asciiTheme="minorHAnsi" w:hAnsiTheme="minorHAnsi" w:cstheme="minorHAnsi"/>
                <w:lang w:eastAsia="es-PE"/>
              </w:rPr>
            </w:pPr>
          </w:p>
          <w:p w14:paraId="29BE19A4" w14:textId="77777777" w:rsidR="007E10C6" w:rsidRPr="00A66901" w:rsidRDefault="007E10C6" w:rsidP="00B76713">
            <w:pPr>
              <w:jc w:val="both"/>
              <w:rPr>
                <w:rFonts w:asciiTheme="minorHAnsi" w:hAnsiTheme="minorHAnsi" w:cstheme="minorHAnsi"/>
                <w:lang w:eastAsia="es-PE"/>
              </w:rPr>
            </w:pPr>
          </w:p>
          <w:p w14:paraId="7CEA620B" w14:textId="77777777" w:rsidR="007E10C6" w:rsidRPr="00A66901" w:rsidRDefault="007E10C6" w:rsidP="00B76713">
            <w:pPr>
              <w:jc w:val="both"/>
              <w:rPr>
                <w:rFonts w:asciiTheme="minorHAnsi" w:hAnsiTheme="minorHAnsi" w:cstheme="minorHAnsi"/>
                <w:lang w:eastAsia="es-PE"/>
              </w:rPr>
            </w:pPr>
          </w:p>
          <w:p w14:paraId="46C04C69"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 </w:t>
            </w:r>
          </w:p>
          <w:p w14:paraId="5A404145"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x 100 </w:t>
            </w:r>
          </w:p>
        </w:tc>
      </w:tr>
      <w:tr w:rsidR="007E10C6" w:rsidRPr="00A66901" w14:paraId="248B061C" w14:textId="77777777" w:rsidTr="00B76713">
        <w:tc>
          <w:tcPr>
            <w:tcW w:w="2320" w:type="dxa"/>
            <w:shd w:val="pct15" w:color="auto" w:fill="auto"/>
          </w:tcPr>
          <w:p w14:paraId="2E43396E"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Logro esperado</w:t>
            </w:r>
          </w:p>
        </w:tc>
        <w:tc>
          <w:tcPr>
            <w:tcW w:w="6860" w:type="dxa"/>
            <w:gridSpan w:val="2"/>
            <w:tcBorders>
              <w:top w:val="single" w:sz="4" w:space="0" w:color="auto"/>
            </w:tcBorders>
            <w:shd w:val="clear" w:color="auto" w:fill="auto"/>
          </w:tcPr>
          <w:p w14:paraId="63FEFEF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Si valor en año previo es inferior o igual al 90%, incrementar en 3 % del valor del año previo.</w:t>
            </w:r>
          </w:p>
          <w:p w14:paraId="48880094"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Si valor en año previo es mayor al 90%, mantener o mejorar las cifras.</w:t>
            </w:r>
          </w:p>
        </w:tc>
      </w:tr>
      <w:tr w:rsidR="007E10C6" w:rsidRPr="00A66901" w14:paraId="71A03592" w14:textId="77777777" w:rsidTr="00B76713">
        <w:trPr>
          <w:trHeight w:val="418"/>
        </w:trPr>
        <w:tc>
          <w:tcPr>
            <w:tcW w:w="2320" w:type="dxa"/>
            <w:shd w:val="pct15" w:color="auto" w:fill="auto"/>
          </w:tcPr>
          <w:p w14:paraId="04761992"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Valor umbral</w:t>
            </w:r>
          </w:p>
        </w:tc>
        <w:tc>
          <w:tcPr>
            <w:tcW w:w="6860" w:type="dxa"/>
            <w:gridSpan w:val="2"/>
            <w:shd w:val="clear" w:color="auto" w:fill="auto"/>
          </w:tcPr>
          <w:p w14:paraId="41BFAEC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Valor obtenido en el año previo, según reporte de ENDES.</w:t>
            </w:r>
          </w:p>
        </w:tc>
      </w:tr>
      <w:tr w:rsidR="007E10C6" w:rsidRPr="00A66901" w14:paraId="723D898C" w14:textId="77777777" w:rsidTr="00B76713">
        <w:trPr>
          <w:trHeight w:val="522"/>
        </w:trPr>
        <w:tc>
          <w:tcPr>
            <w:tcW w:w="2320" w:type="dxa"/>
            <w:shd w:val="pct15" w:color="auto" w:fill="auto"/>
          </w:tcPr>
          <w:p w14:paraId="2A340DD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Cálculo del porcentaje de cumplimiento</w:t>
            </w:r>
          </w:p>
        </w:tc>
        <w:tc>
          <w:tcPr>
            <w:tcW w:w="6860" w:type="dxa"/>
            <w:gridSpan w:val="2"/>
            <w:shd w:val="clear" w:color="auto" w:fill="auto"/>
          </w:tcPr>
          <w:p w14:paraId="2A04997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u w:val="single"/>
                <w:lang w:eastAsia="es-PE"/>
              </w:rPr>
              <w:t>(Logro alcanzado – Valor umbral</w:t>
            </w:r>
            <w:r w:rsidRPr="00A66901">
              <w:rPr>
                <w:rFonts w:asciiTheme="minorHAnsi" w:hAnsiTheme="minorHAnsi" w:cstheme="minorHAnsi"/>
                <w:lang w:eastAsia="es-PE"/>
              </w:rPr>
              <w:t>) x100</w:t>
            </w:r>
          </w:p>
          <w:p w14:paraId="0D7F932B"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 (Logro esperado – Valor umbral)</w:t>
            </w:r>
          </w:p>
        </w:tc>
      </w:tr>
      <w:tr w:rsidR="007E10C6" w:rsidRPr="00A66901" w14:paraId="5B4CD931" w14:textId="77777777" w:rsidTr="00B76713">
        <w:trPr>
          <w:trHeight w:val="522"/>
        </w:trPr>
        <w:tc>
          <w:tcPr>
            <w:tcW w:w="2320" w:type="dxa"/>
            <w:shd w:val="pct15" w:color="auto" w:fill="auto"/>
          </w:tcPr>
          <w:p w14:paraId="3DD2B127"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6860" w:type="dxa"/>
            <w:gridSpan w:val="2"/>
            <w:shd w:val="clear" w:color="auto" w:fill="auto"/>
          </w:tcPr>
          <w:p w14:paraId="56E2F138"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Anual</w:t>
            </w:r>
          </w:p>
        </w:tc>
      </w:tr>
      <w:tr w:rsidR="007E10C6" w:rsidRPr="00A66901" w14:paraId="4CA36B12" w14:textId="77777777" w:rsidTr="00B76713">
        <w:trPr>
          <w:trHeight w:val="522"/>
        </w:trPr>
        <w:tc>
          <w:tcPr>
            <w:tcW w:w="2320" w:type="dxa"/>
            <w:shd w:val="pct15" w:color="auto" w:fill="auto"/>
          </w:tcPr>
          <w:p w14:paraId="2E352390"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Fuente de datos</w:t>
            </w:r>
          </w:p>
        </w:tc>
        <w:tc>
          <w:tcPr>
            <w:tcW w:w="6860" w:type="dxa"/>
            <w:gridSpan w:val="2"/>
            <w:shd w:val="clear" w:color="auto" w:fill="auto"/>
          </w:tcPr>
          <w:p w14:paraId="47A22154"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Encuesta Nacional de Salud (ENDES), último reporte anual emitido por el INEI.</w:t>
            </w:r>
          </w:p>
          <w:p w14:paraId="31E58170" w14:textId="77777777" w:rsidR="007E10C6" w:rsidRPr="00A66901" w:rsidRDefault="007E10C6" w:rsidP="00B76713">
            <w:pPr>
              <w:jc w:val="both"/>
              <w:rPr>
                <w:rFonts w:asciiTheme="minorHAnsi" w:hAnsiTheme="minorHAnsi" w:cstheme="minorHAnsi"/>
                <w:lang w:eastAsia="es-PE"/>
              </w:rPr>
            </w:pPr>
          </w:p>
        </w:tc>
      </w:tr>
      <w:tr w:rsidR="007E10C6" w:rsidRPr="00A66901" w14:paraId="7CE3A9E1" w14:textId="77777777" w:rsidTr="00B76713">
        <w:trPr>
          <w:trHeight w:val="503"/>
        </w:trPr>
        <w:tc>
          <w:tcPr>
            <w:tcW w:w="2320" w:type="dxa"/>
            <w:shd w:val="pct15" w:color="auto" w:fill="auto"/>
          </w:tcPr>
          <w:p w14:paraId="344F730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6860" w:type="dxa"/>
            <w:gridSpan w:val="2"/>
            <w:shd w:val="clear" w:color="auto" w:fill="auto"/>
          </w:tcPr>
          <w:p w14:paraId="66FC6CB8"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Dirección de Salud Sexual y Reproductiva. </w:t>
            </w:r>
            <w:r w:rsidRPr="00A66901">
              <w:rPr>
                <w:rFonts w:asciiTheme="minorHAnsi" w:hAnsiTheme="minorHAnsi" w:cstheme="minorHAnsi"/>
              </w:rPr>
              <w:t>Dirección General de Intervenciones Estratégicas en Salud Pública.</w:t>
            </w:r>
          </w:p>
        </w:tc>
      </w:tr>
      <w:tr w:rsidR="007E10C6" w:rsidRPr="00A66901" w14:paraId="13700202" w14:textId="77777777" w:rsidTr="00B76713">
        <w:tc>
          <w:tcPr>
            <w:tcW w:w="2320" w:type="dxa"/>
            <w:shd w:val="pct15" w:color="auto" w:fill="auto"/>
          </w:tcPr>
          <w:p w14:paraId="44F9112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Área responsable de información</w:t>
            </w:r>
          </w:p>
        </w:tc>
        <w:tc>
          <w:tcPr>
            <w:tcW w:w="6860" w:type="dxa"/>
            <w:gridSpan w:val="2"/>
            <w:shd w:val="clear" w:color="auto" w:fill="auto"/>
          </w:tcPr>
          <w:p w14:paraId="2214CFAE"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rPr>
              <w:t>Oficina General de Tecnologías de Información.</w:t>
            </w:r>
          </w:p>
        </w:tc>
      </w:tr>
      <w:tr w:rsidR="007E10C6" w:rsidRPr="00A66901" w14:paraId="2C95628C" w14:textId="77777777" w:rsidTr="00B76713">
        <w:tc>
          <w:tcPr>
            <w:tcW w:w="2320" w:type="dxa"/>
            <w:shd w:val="pct15" w:color="auto" w:fill="auto"/>
          </w:tcPr>
          <w:p w14:paraId="4B09B84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Notas</w:t>
            </w:r>
          </w:p>
        </w:tc>
        <w:tc>
          <w:tcPr>
            <w:tcW w:w="6860" w:type="dxa"/>
            <w:gridSpan w:val="2"/>
            <w:shd w:val="clear" w:color="auto" w:fill="auto"/>
          </w:tcPr>
          <w:p w14:paraId="4EEE71E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Los resultados de la ENDES se publican generalmente en los primeros meses de cada año y corresponden a los resultados registrados en el año previo.</w:t>
            </w:r>
          </w:p>
        </w:tc>
      </w:tr>
    </w:tbl>
    <w:p w14:paraId="79F25957" w14:textId="77777777"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lang w:eastAsia="es-PE"/>
        </w:rPr>
        <w:br/>
      </w:r>
    </w:p>
    <w:p w14:paraId="6ECA0F55" w14:textId="77777777" w:rsidR="00C43F8B" w:rsidRPr="00A66901" w:rsidRDefault="00C43F8B">
      <w:pPr>
        <w:spacing w:after="200" w:line="276" w:lineRule="auto"/>
        <w:rPr>
          <w:rFonts w:asciiTheme="minorHAnsi" w:hAnsiTheme="minorHAnsi" w:cstheme="minorHAnsi"/>
          <w:b/>
          <w:lang w:eastAsia="es-PE"/>
        </w:rPr>
      </w:pPr>
      <w:r w:rsidRPr="00A66901">
        <w:rPr>
          <w:rFonts w:asciiTheme="minorHAnsi" w:hAnsiTheme="minorHAnsi" w:cstheme="minorHAnsi"/>
          <w:b/>
          <w:lang w:eastAsia="es-PE"/>
        </w:rPr>
        <w:br w:type="page"/>
      </w:r>
    </w:p>
    <w:p w14:paraId="615A5F8E" w14:textId="49161254"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b/>
          <w:lang w:eastAsia="es-PE"/>
        </w:rPr>
        <w:lastRenderedPageBreak/>
        <w:t>Ficha N° 6.  Porcentaje de mujeres en edad fértil usuarias de métodos de planificación familiar.</w:t>
      </w:r>
    </w:p>
    <w:p w14:paraId="6310BBA7" w14:textId="77777777" w:rsidR="007E10C6" w:rsidRPr="00A66901" w:rsidRDefault="007E10C6" w:rsidP="007E10C6">
      <w:pPr>
        <w:jc w:val="both"/>
        <w:rPr>
          <w:rFonts w:asciiTheme="minorHAnsi" w:hAnsiTheme="minorHAnsi" w:cstheme="minorHAnsi"/>
          <w:lang w:eastAsia="es-PE"/>
        </w:rPr>
      </w:pPr>
    </w:p>
    <w:tbl>
      <w:tblPr>
        <w:tblStyle w:val="Tablaconcuadrcula"/>
        <w:tblW w:w="9180" w:type="dxa"/>
        <w:tblLook w:val="04A0" w:firstRow="1" w:lastRow="0" w:firstColumn="1" w:lastColumn="0" w:noHBand="0" w:noVBand="1"/>
      </w:tblPr>
      <w:tblGrid>
        <w:gridCol w:w="2309"/>
        <w:gridCol w:w="5559"/>
        <w:gridCol w:w="1312"/>
      </w:tblGrid>
      <w:tr w:rsidR="00E05198" w:rsidRPr="00A66901" w14:paraId="303DC95C" w14:textId="77777777" w:rsidTr="00E05198">
        <w:tc>
          <w:tcPr>
            <w:tcW w:w="2309" w:type="dxa"/>
            <w:shd w:val="pct15" w:color="auto" w:fill="auto"/>
            <w:vAlign w:val="center"/>
          </w:tcPr>
          <w:p w14:paraId="5334BFCB"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6871" w:type="dxa"/>
            <w:gridSpan w:val="2"/>
            <w:vAlign w:val="center"/>
          </w:tcPr>
          <w:p w14:paraId="29AEC163" w14:textId="77777777" w:rsidR="00E05198" w:rsidRPr="00A66901" w:rsidRDefault="00E05198" w:rsidP="00E05198">
            <w:pPr>
              <w:rPr>
                <w:rFonts w:asciiTheme="minorHAnsi" w:hAnsiTheme="minorHAnsi" w:cstheme="minorHAnsi"/>
                <w:b/>
                <w:lang w:eastAsia="es-PE"/>
              </w:rPr>
            </w:pPr>
            <w:r w:rsidRPr="00A66901">
              <w:rPr>
                <w:rFonts w:asciiTheme="minorHAnsi" w:hAnsiTheme="minorHAnsi" w:cstheme="minorHAnsi"/>
                <w:b/>
                <w:lang w:eastAsia="es-PE"/>
              </w:rPr>
              <w:t>Porcentaje de mujeres en edad fértil usuarias de métodos de planificación familiar.</w:t>
            </w:r>
          </w:p>
        </w:tc>
      </w:tr>
      <w:tr w:rsidR="00E05198" w:rsidRPr="00A66901" w14:paraId="6D76C24B" w14:textId="77777777" w:rsidTr="00E05198">
        <w:tc>
          <w:tcPr>
            <w:tcW w:w="2309" w:type="dxa"/>
            <w:shd w:val="pct15" w:color="auto" w:fill="auto"/>
            <w:vAlign w:val="center"/>
          </w:tcPr>
          <w:p w14:paraId="4D629275"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Tipo</w:t>
            </w:r>
          </w:p>
        </w:tc>
        <w:tc>
          <w:tcPr>
            <w:tcW w:w="6871" w:type="dxa"/>
            <w:gridSpan w:val="2"/>
            <w:vAlign w:val="center"/>
          </w:tcPr>
          <w:p w14:paraId="599969A5"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E05198" w:rsidRPr="00A66901" w14:paraId="0991C122" w14:textId="77777777" w:rsidTr="00E05198">
        <w:tc>
          <w:tcPr>
            <w:tcW w:w="2309" w:type="dxa"/>
            <w:shd w:val="pct15" w:color="auto" w:fill="auto"/>
            <w:vAlign w:val="center"/>
          </w:tcPr>
          <w:p w14:paraId="0008B1E8"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Institución</w:t>
            </w:r>
          </w:p>
        </w:tc>
        <w:tc>
          <w:tcPr>
            <w:tcW w:w="6871" w:type="dxa"/>
            <w:gridSpan w:val="2"/>
            <w:vAlign w:val="center"/>
          </w:tcPr>
          <w:p w14:paraId="689DD218"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DIRIS y Red de salud.</w:t>
            </w:r>
          </w:p>
        </w:tc>
      </w:tr>
      <w:tr w:rsidR="00E05198" w:rsidRPr="00A66901" w14:paraId="2EA997D8" w14:textId="77777777" w:rsidTr="00E05198">
        <w:tc>
          <w:tcPr>
            <w:tcW w:w="2309" w:type="dxa"/>
            <w:shd w:val="pct15" w:color="auto" w:fill="auto"/>
            <w:vAlign w:val="center"/>
          </w:tcPr>
          <w:p w14:paraId="37AAF15F"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Definición</w:t>
            </w:r>
          </w:p>
        </w:tc>
        <w:tc>
          <w:tcPr>
            <w:tcW w:w="6871" w:type="dxa"/>
            <w:gridSpan w:val="2"/>
            <w:vAlign w:val="center"/>
          </w:tcPr>
          <w:p w14:paraId="33FA8FF2"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 xml:space="preserve">Se define como mujer protegida por un método a la usuaria que: </w:t>
            </w:r>
          </w:p>
          <w:p w14:paraId="2E7106DD" w14:textId="77777777" w:rsidR="00E05198" w:rsidRPr="00A66901" w:rsidRDefault="00E05198" w:rsidP="00E05198">
            <w:pPr>
              <w:numPr>
                <w:ilvl w:val="0"/>
                <w:numId w:val="12"/>
              </w:numPr>
              <w:contextualSpacing/>
              <w:rPr>
                <w:rFonts w:asciiTheme="minorHAnsi" w:hAnsiTheme="minorHAnsi" w:cstheme="minorHAnsi"/>
                <w:lang w:eastAsia="es-PE"/>
              </w:rPr>
            </w:pPr>
            <w:r w:rsidRPr="00A66901">
              <w:rPr>
                <w:rFonts w:asciiTheme="minorHAnsi" w:hAnsiTheme="minorHAnsi" w:cstheme="minorHAnsi"/>
                <w:lang w:eastAsia="es-PE"/>
              </w:rPr>
              <w:t xml:space="preserve">Cumplió con recibir los anticonceptivos para un año (para métodos con insumo o intervención quirúrgica), o </w:t>
            </w:r>
          </w:p>
          <w:p w14:paraId="41211EDB" w14:textId="77777777" w:rsidR="00E05198" w:rsidRPr="00A66901" w:rsidRDefault="00E05198" w:rsidP="00E05198">
            <w:pPr>
              <w:numPr>
                <w:ilvl w:val="0"/>
                <w:numId w:val="12"/>
              </w:numPr>
              <w:contextualSpacing/>
              <w:rPr>
                <w:rFonts w:asciiTheme="minorHAnsi" w:hAnsiTheme="minorHAnsi" w:cstheme="minorHAnsi"/>
                <w:lang w:eastAsia="es-PE"/>
              </w:rPr>
            </w:pPr>
            <w:r w:rsidRPr="00A66901">
              <w:rPr>
                <w:rFonts w:asciiTheme="minorHAnsi" w:hAnsiTheme="minorHAnsi" w:cstheme="minorHAnsi"/>
                <w:lang w:eastAsia="es-PE"/>
              </w:rPr>
              <w:t>Cumplió con el número de controles requeridos, para los demás métodos (abstinencia periódica y MELA).</w:t>
            </w:r>
          </w:p>
        </w:tc>
      </w:tr>
      <w:tr w:rsidR="00E05198" w:rsidRPr="00A66901" w14:paraId="1C0C66B5" w14:textId="77777777" w:rsidTr="00E05198">
        <w:tc>
          <w:tcPr>
            <w:tcW w:w="2309" w:type="dxa"/>
            <w:shd w:val="pct15" w:color="auto" w:fill="auto"/>
            <w:vAlign w:val="center"/>
          </w:tcPr>
          <w:p w14:paraId="3B32FC9B"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Justificación</w:t>
            </w:r>
          </w:p>
        </w:tc>
        <w:tc>
          <w:tcPr>
            <w:tcW w:w="6871" w:type="dxa"/>
            <w:gridSpan w:val="2"/>
            <w:tcBorders>
              <w:bottom w:val="single" w:sz="4" w:space="0" w:color="auto"/>
            </w:tcBorders>
            <w:vAlign w:val="center"/>
          </w:tcPr>
          <w:p w14:paraId="2E11968F"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 xml:space="preserve">En el Perú la prevalencia de uso de métodos anticonceptivos no ha variado notablemente en los últimos años, es así que la ENDES en el año 2015 reporta que el 8.6% de las mujeres en unión tiene demanda insatisfecha de planificación familiar. </w:t>
            </w:r>
          </w:p>
          <w:p w14:paraId="73C9B407"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La planificación familiar es también una intervención estratégica y altamente eficaz para la reducción de la mortalidad materna y perinatal.</w:t>
            </w:r>
          </w:p>
        </w:tc>
      </w:tr>
      <w:tr w:rsidR="00E05198" w:rsidRPr="00A66901" w14:paraId="39986BBC" w14:textId="77777777" w:rsidTr="00F40ACF">
        <w:trPr>
          <w:trHeight w:val="1196"/>
        </w:trPr>
        <w:tc>
          <w:tcPr>
            <w:tcW w:w="2309" w:type="dxa"/>
            <w:tcBorders>
              <w:right w:val="single" w:sz="4" w:space="0" w:color="auto"/>
            </w:tcBorders>
            <w:shd w:val="pct15" w:color="auto" w:fill="auto"/>
            <w:vAlign w:val="center"/>
          </w:tcPr>
          <w:p w14:paraId="22CCF277"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5559" w:type="dxa"/>
            <w:tcBorders>
              <w:top w:val="single" w:sz="4" w:space="0" w:color="auto"/>
              <w:left w:val="single" w:sz="4" w:space="0" w:color="auto"/>
              <w:bottom w:val="single" w:sz="4" w:space="0" w:color="auto"/>
              <w:right w:val="nil"/>
            </w:tcBorders>
            <w:vAlign w:val="center"/>
          </w:tcPr>
          <w:p w14:paraId="2B7E885D" w14:textId="480AECF6" w:rsidR="00E05198" w:rsidRPr="00A66901" w:rsidRDefault="00E05198" w:rsidP="00F40ACF">
            <w:pPr>
              <w:jc w:val="center"/>
              <w:rPr>
                <w:rFonts w:asciiTheme="minorHAnsi" w:hAnsiTheme="minorHAnsi" w:cstheme="minorHAnsi"/>
                <w:lang w:eastAsia="es-PE"/>
              </w:rPr>
            </w:pPr>
            <w:r w:rsidRPr="00A66901">
              <w:rPr>
                <w:rFonts w:asciiTheme="minorHAnsi" w:hAnsiTheme="minorHAnsi" w:cstheme="minorHAnsi"/>
                <w:lang w:eastAsia="es-PE"/>
              </w:rPr>
              <w:t>Número de parejas protegidas</w:t>
            </w:r>
          </w:p>
          <w:p w14:paraId="0B0B3F88" w14:textId="66318723" w:rsidR="00F40ACF" w:rsidRPr="00A66901" w:rsidRDefault="00F40ACF" w:rsidP="00F40ACF">
            <w:pPr>
              <w:jc w:val="center"/>
              <w:rPr>
                <w:rFonts w:asciiTheme="minorHAnsi" w:hAnsiTheme="minorHAnsi" w:cstheme="minorHAnsi"/>
                <w:lang w:eastAsia="es-PE"/>
              </w:rPr>
            </w:pPr>
            <w:r w:rsidRPr="00A66901">
              <w:rPr>
                <w:rFonts w:asciiTheme="minorHAnsi" w:hAnsiTheme="minorHAnsi" w:cstheme="minorHAnsi"/>
                <w:noProof/>
                <w:lang w:val="en-US" w:eastAsia="en-US"/>
              </w:rPr>
              <mc:AlternateContent>
                <mc:Choice Requires="wps">
                  <w:drawing>
                    <wp:anchor distT="0" distB="0" distL="114300" distR="114300" simplePos="0" relativeHeight="251702272" behindDoc="0" locked="0" layoutInCell="1" allowOverlap="1" wp14:anchorId="46E061D5" wp14:editId="1285C9C8">
                      <wp:simplePos x="0" y="0"/>
                      <wp:positionH relativeFrom="column">
                        <wp:posOffset>-635</wp:posOffset>
                      </wp:positionH>
                      <wp:positionV relativeFrom="paragraph">
                        <wp:posOffset>61595</wp:posOffset>
                      </wp:positionV>
                      <wp:extent cx="3223260" cy="0"/>
                      <wp:effectExtent l="0" t="0" r="34290" b="19050"/>
                      <wp:wrapNone/>
                      <wp:docPr id="6" name="6 Conector recto"/>
                      <wp:cNvGraphicFramePr/>
                      <a:graphic xmlns:a="http://schemas.openxmlformats.org/drawingml/2006/main">
                        <a:graphicData uri="http://schemas.microsoft.com/office/word/2010/wordprocessingShape">
                          <wps:wsp>
                            <wps:cNvCnPr/>
                            <wps:spPr>
                              <a:xfrm>
                                <a:off x="0" y="0"/>
                                <a:ext cx="3223491"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08985B" id="6 Conector recto"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4.85pt" to="253.7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" strokeweight="1pt"/>
                  </w:pict>
                </mc:Fallback>
              </mc:AlternateContent>
            </w:r>
          </w:p>
          <w:p w14:paraId="3042160D" w14:textId="77777777" w:rsidR="00E05198" w:rsidRPr="00A66901" w:rsidRDefault="00E05198" w:rsidP="00F40ACF">
            <w:pPr>
              <w:jc w:val="center"/>
              <w:rPr>
                <w:rFonts w:asciiTheme="minorHAnsi" w:hAnsiTheme="minorHAnsi" w:cstheme="minorHAnsi"/>
                <w:lang w:eastAsia="es-PE"/>
              </w:rPr>
            </w:pPr>
            <w:r w:rsidRPr="00A66901">
              <w:rPr>
                <w:rFonts w:asciiTheme="minorHAnsi" w:hAnsiTheme="minorHAnsi" w:cstheme="minorHAnsi"/>
                <w:lang w:eastAsia="es-PE"/>
              </w:rPr>
              <w:t>Mujeres en edad fértil (MEF) que requieren P.F.</w:t>
            </w:r>
            <w:r w:rsidRPr="00A66901">
              <w:rPr>
                <w:rFonts w:asciiTheme="minorHAnsi" w:hAnsiTheme="minorHAnsi" w:cstheme="minorHAnsi"/>
                <w:color w:val="FF0000"/>
                <w:lang w:eastAsia="es-PE"/>
              </w:rPr>
              <w:t xml:space="preserve"> </w:t>
            </w:r>
            <w:r w:rsidRPr="00A66901">
              <w:rPr>
                <w:rFonts w:asciiTheme="minorHAnsi" w:hAnsiTheme="minorHAnsi" w:cstheme="minorHAnsi"/>
                <w:lang w:eastAsia="es-PE"/>
              </w:rPr>
              <w:t>de la población bajo responsabilidad*</w:t>
            </w:r>
          </w:p>
        </w:tc>
        <w:tc>
          <w:tcPr>
            <w:tcW w:w="1312" w:type="dxa"/>
            <w:tcBorders>
              <w:top w:val="single" w:sz="4" w:space="0" w:color="auto"/>
              <w:left w:val="nil"/>
              <w:bottom w:val="single" w:sz="4" w:space="0" w:color="auto"/>
              <w:right w:val="single" w:sz="4" w:space="0" w:color="auto"/>
            </w:tcBorders>
            <w:vAlign w:val="center"/>
          </w:tcPr>
          <w:p w14:paraId="7254C863" w14:textId="40EC8228" w:rsidR="00E05198" w:rsidRPr="00A66901" w:rsidRDefault="00F40ACF" w:rsidP="00E05198">
            <w:pPr>
              <w:rPr>
                <w:rFonts w:asciiTheme="minorHAnsi" w:hAnsiTheme="minorHAnsi" w:cstheme="minorHAnsi"/>
                <w:lang w:eastAsia="es-PE"/>
              </w:rPr>
            </w:pPr>
            <w:r w:rsidRPr="00A66901">
              <w:rPr>
                <w:rFonts w:asciiTheme="minorHAnsi" w:hAnsiTheme="minorHAnsi" w:cstheme="minorHAnsi"/>
                <w:lang w:eastAsia="es-PE"/>
              </w:rPr>
              <w:t>x 100</w:t>
            </w:r>
          </w:p>
        </w:tc>
      </w:tr>
      <w:tr w:rsidR="00E05198" w:rsidRPr="00A66901" w14:paraId="5049533F" w14:textId="77777777" w:rsidTr="00F40ACF">
        <w:trPr>
          <w:trHeight w:val="2482"/>
        </w:trPr>
        <w:tc>
          <w:tcPr>
            <w:tcW w:w="2309" w:type="dxa"/>
            <w:shd w:val="pct15" w:color="auto" w:fill="auto"/>
            <w:vAlign w:val="center"/>
          </w:tcPr>
          <w:p w14:paraId="2769E92F"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Logro esperado</w:t>
            </w:r>
          </w:p>
        </w:tc>
        <w:tc>
          <w:tcPr>
            <w:tcW w:w="6871" w:type="dxa"/>
            <w:gridSpan w:val="2"/>
            <w:tcBorders>
              <w:top w:val="single" w:sz="4" w:space="0" w:color="auto"/>
            </w:tcBorders>
            <w:vAlign w:val="center"/>
          </w:tcPr>
          <w:tbl>
            <w:tblPr>
              <w:tblW w:w="6623" w:type="dxa"/>
              <w:tblCellMar>
                <w:left w:w="70" w:type="dxa"/>
                <w:right w:w="70" w:type="dxa"/>
              </w:tblCellMar>
              <w:tblLook w:val="04A0" w:firstRow="1" w:lastRow="0" w:firstColumn="1" w:lastColumn="0" w:noHBand="0" w:noVBand="1"/>
            </w:tblPr>
            <w:tblGrid>
              <w:gridCol w:w="3061"/>
              <w:gridCol w:w="3562"/>
            </w:tblGrid>
            <w:tr w:rsidR="00E05198" w:rsidRPr="00A66901" w14:paraId="0833F83D" w14:textId="77777777" w:rsidTr="00E05198">
              <w:trPr>
                <w:trHeight w:val="300"/>
              </w:trPr>
              <w:tc>
                <w:tcPr>
                  <w:tcW w:w="3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37A68" w14:textId="77777777" w:rsidR="00E05198" w:rsidRPr="00A66901" w:rsidRDefault="00E05198" w:rsidP="00E05198">
                  <w:pPr>
                    <w:jc w:val="center"/>
                    <w:rPr>
                      <w:rFonts w:asciiTheme="minorHAnsi" w:hAnsiTheme="minorHAnsi" w:cstheme="minorHAnsi"/>
                      <w:b/>
                      <w:color w:val="000000"/>
                      <w:lang w:val="es-PE" w:eastAsia="es-PE"/>
                    </w:rPr>
                  </w:pPr>
                  <w:r w:rsidRPr="00A66901">
                    <w:rPr>
                      <w:rFonts w:asciiTheme="minorHAnsi" w:hAnsiTheme="minorHAnsi" w:cstheme="minorHAnsi"/>
                      <w:b/>
                      <w:color w:val="000000"/>
                      <w:lang w:eastAsia="es-PE"/>
                    </w:rPr>
                    <w:t xml:space="preserve">Si el logro del año </w:t>
                  </w:r>
                  <w:proofErr w:type="gramStart"/>
                  <w:r w:rsidRPr="00A66901">
                    <w:rPr>
                      <w:rFonts w:asciiTheme="minorHAnsi" w:hAnsiTheme="minorHAnsi" w:cstheme="minorHAnsi"/>
                      <w:b/>
                      <w:color w:val="000000"/>
                      <w:lang w:eastAsia="es-PE"/>
                    </w:rPr>
                    <w:t>previo  se</w:t>
                  </w:r>
                  <w:proofErr w:type="gramEnd"/>
                  <w:r w:rsidRPr="00A66901">
                    <w:rPr>
                      <w:rFonts w:asciiTheme="minorHAnsi" w:hAnsiTheme="minorHAnsi" w:cstheme="minorHAnsi"/>
                      <w:b/>
                      <w:color w:val="000000"/>
                      <w:lang w:eastAsia="es-PE"/>
                    </w:rPr>
                    <w:t xml:space="preserve"> encuentra entre:</w:t>
                  </w:r>
                </w:p>
              </w:tc>
              <w:tc>
                <w:tcPr>
                  <w:tcW w:w="3562" w:type="dxa"/>
                  <w:tcBorders>
                    <w:top w:val="single" w:sz="4" w:space="0" w:color="auto"/>
                    <w:left w:val="nil"/>
                    <w:bottom w:val="single" w:sz="4" w:space="0" w:color="auto"/>
                    <w:right w:val="single" w:sz="4" w:space="0" w:color="auto"/>
                  </w:tcBorders>
                  <w:shd w:val="clear" w:color="auto" w:fill="auto"/>
                  <w:noWrap/>
                  <w:vAlign w:val="bottom"/>
                  <w:hideMark/>
                </w:tcPr>
                <w:p w14:paraId="5D1BA273" w14:textId="77777777" w:rsidR="00E05198" w:rsidRPr="00A66901" w:rsidRDefault="00E05198" w:rsidP="00E05198">
                  <w:pPr>
                    <w:jc w:val="center"/>
                    <w:rPr>
                      <w:rFonts w:asciiTheme="minorHAnsi" w:hAnsiTheme="minorHAnsi" w:cstheme="minorHAnsi"/>
                      <w:b/>
                      <w:color w:val="000000"/>
                      <w:lang w:val="es-PE" w:eastAsia="es-PE"/>
                    </w:rPr>
                  </w:pPr>
                  <w:r w:rsidRPr="00A66901">
                    <w:rPr>
                      <w:rFonts w:asciiTheme="minorHAnsi" w:hAnsiTheme="minorHAnsi" w:cstheme="minorHAnsi"/>
                      <w:b/>
                      <w:color w:val="000000"/>
                      <w:lang w:val="es-PE" w:eastAsia="es-PE"/>
                    </w:rPr>
                    <w:t>Logro esperado</w:t>
                  </w:r>
                </w:p>
              </w:tc>
            </w:tr>
            <w:tr w:rsidR="00E05198" w:rsidRPr="00A66901" w14:paraId="74E66100" w14:textId="77777777" w:rsidTr="00E05198">
              <w:trPr>
                <w:trHeight w:val="540"/>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14:paraId="4CC6E333" w14:textId="77777777" w:rsidR="00E05198" w:rsidRPr="00A66901" w:rsidRDefault="00E05198" w:rsidP="00E05198">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Mayor del 80% </w:t>
                  </w:r>
                </w:p>
              </w:tc>
              <w:tc>
                <w:tcPr>
                  <w:tcW w:w="3562" w:type="dxa"/>
                  <w:tcBorders>
                    <w:top w:val="nil"/>
                    <w:left w:val="nil"/>
                    <w:bottom w:val="single" w:sz="4" w:space="0" w:color="auto"/>
                    <w:right w:val="single" w:sz="4" w:space="0" w:color="auto"/>
                  </w:tcBorders>
                  <w:shd w:val="clear" w:color="auto" w:fill="auto"/>
                  <w:vAlign w:val="bottom"/>
                  <w:hideMark/>
                </w:tcPr>
                <w:p w14:paraId="0506E75C" w14:textId="77777777" w:rsidR="00E05198" w:rsidRPr="00A66901" w:rsidRDefault="00E05198" w:rsidP="00E05198">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Mantenerse en su </w:t>
                  </w:r>
                  <w:r w:rsidRPr="00A66901">
                    <w:rPr>
                      <w:rFonts w:asciiTheme="minorHAnsi" w:hAnsiTheme="minorHAnsi" w:cstheme="minorHAnsi"/>
                      <w:color w:val="000000"/>
                      <w:lang w:val="es-PE" w:eastAsia="es-PE"/>
                    </w:rPr>
                    <w:br/>
                    <w:t>porcentaje y no disminuir</w:t>
                  </w:r>
                </w:p>
              </w:tc>
            </w:tr>
            <w:tr w:rsidR="00E05198" w:rsidRPr="00A66901" w14:paraId="5B03E02E" w14:textId="77777777" w:rsidTr="00E05198">
              <w:trPr>
                <w:trHeight w:val="300"/>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14:paraId="45244020" w14:textId="77777777" w:rsidR="00E05198" w:rsidRPr="00A66901" w:rsidRDefault="00E05198" w:rsidP="00E05198">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79 - 60%</w:t>
                  </w:r>
                </w:p>
              </w:tc>
              <w:tc>
                <w:tcPr>
                  <w:tcW w:w="3562" w:type="dxa"/>
                  <w:tcBorders>
                    <w:top w:val="nil"/>
                    <w:left w:val="nil"/>
                    <w:bottom w:val="single" w:sz="4" w:space="0" w:color="auto"/>
                    <w:right w:val="single" w:sz="4" w:space="0" w:color="auto"/>
                  </w:tcBorders>
                  <w:shd w:val="clear" w:color="auto" w:fill="auto"/>
                  <w:noWrap/>
                  <w:vAlign w:val="bottom"/>
                  <w:hideMark/>
                </w:tcPr>
                <w:p w14:paraId="1ABCE0AC" w14:textId="77777777" w:rsidR="00E05198" w:rsidRPr="00A66901" w:rsidRDefault="00E05198" w:rsidP="00E05198">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Incrementar al menos 5%</w:t>
                  </w:r>
                </w:p>
              </w:tc>
            </w:tr>
            <w:tr w:rsidR="00E05198" w:rsidRPr="00A66901" w14:paraId="5F08AE3C" w14:textId="77777777" w:rsidTr="00E05198">
              <w:trPr>
                <w:trHeight w:val="300"/>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14:paraId="3EBC194E" w14:textId="77777777" w:rsidR="00E05198" w:rsidRPr="00A66901" w:rsidRDefault="00E05198" w:rsidP="00E05198">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59 - 40%</w:t>
                  </w:r>
                </w:p>
              </w:tc>
              <w:tc>
                <w:tcPr>
                  <w:tcW w:w="3562" w:type="dxa"/>
                  <w:tcBorders>
                    <w:top w:val="nil"/>
                    <w:left w:val="nil"/>
                    <w:bottom w:val="single" w:sz="4" w:space="0" w:color="auto"/>
                    <w:right w:val="single" w:sz="4" w:space="0" w:color="auto"/>
                  </w:tcBorders>
                  <w:shd w:val="clear" w:color="auto" w:fill="auto"/>
                  <w:noWrap/>
                  <w:vAlign w:val="bottom"/>
                  <w:hideMark/>
                </w:tcPr>
                <w:p w14:paraId="5123A1F2" w14:textId="77777777" w:rsidR="00E05198" w:rsidRPr="00A66901" w:rsidRDefault="00E05198" w:rsidP="00E05198">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Incrementar al menos 8%</w:t>
                  </w:r>
                </w:p>
              </w:tc>
            </w:tr>
            <w:tr w:rsidR="00E05198" w:rsidRPr="00A66901" w14:paraId="5CD37E2A" w14:textId="77777777" w:rsidTr="00E05198">
              <w:trPr>
                <w:trHeight w:val="300"/>
              </w:trPr>
              <w:tc>
                <w:tcPr>
                  <w:tcW w:w="3061" w:type="dxa"/>
                  <w:tcBorders>
                    <w:top w:val="nil"/>
                    <w:left w:val="single" w:sz="4" w:space="0" w:color="auto"/>
                    <w:bottom w:val="single" w:sz="4" w:space="0" w:color="auto"/>
                    <w:right w:val="single" w:sz="4" w:space="0" w:color="auto"/>
                  </w:tcBorders>
                  <w:shd w:val="clear" w:color="auto" w:fill="auto"/>
                  <w:noWrap/>
                  <w:vAlign w:val="bottom"/>
                  <w:hideMark/>
                </w:tcPr>
                <w:p w14:paraId="6B110E28" w14:textId="77777777" w:rsidR="00E05198" w:rsidRPr="00A66901" w:rsidRDefault="00E05198" w:rsidP="00E05198">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menor de 39%</w:t>
                  </w:r>
                </w:p>
              </w:tc>
              <w:tc>
                <w:tcPr>
                  <w:tcW w:w="3562" w:type="dxa"/>
                  <w:tcBorders>
                    <w:top w:val="nil"/>
                    <w:left w:val="nil"/>
                    <w:bottom w:val="single" w:sz="4" w:space="0" w:color="auto"/>
                    <w:right w:val="single" w:sz="4" w:space="0" w:color="auto"/>
                  </w:tcBorders>
                  <w:shd w:val="clear" w:color="auto" w:fill="auto"/>
                  <w:noWrap/>
                  <w:vAlign w:val="bottom"/>
                  <w:hideMark/>
                </w:tcPr>
                <w:p w14:paraId="085916FC" w14:textId="77777777" w:rsidR="00E05198" w:rsidRPr="00A66901" w:rsidRDefault="00E05198" w:rsidP="00E05198">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Incrementar al menos 10%</w:t>
                  </w:r>
                </w:p>
              </w:tc>
            </w:tr>
          </w:tbl>
          <w:p w14:paraId="389BE913" w14:textId="77777777" w:rsidR="00E05198" w:rsidRPr="00A66901" w:rsidRDefault="00E05198" w:rsidP="00E05198">
            <w:pPr>
              <w:rPr>
                <w:rFonts w:asciiTheme="minorHAnsi" w:hAnsiTheme="minorHAnsi" w:cstheme="minorHAnsi"/>
                <w:lang w:eastAsia="es-PE"/>
              </w:rPr>
            </w:pPr>
          </w:p>
        </w:tc>
      </w:tr>
      <w:tr w:rsidR="00E05198" w:rsidRPr="00A66901" w14:paraId="27DF9626" w14:textId="77777777" w:rsidTr="00E05198">
        <w:trPr>
          <w:trHeight w:val="266"/>
        </w:trPr>
        <w:tc>
          <w:tcPr>
            <w:tcW w:w="2309" w:type="dxa"/>
            <w:shd w:val="pct15" w:color="auto" w:fill="auto"/>
            <w:vAlign w:val="center"/>
          </w:tcPr>
          <w:p w14:paraId="280B6D75"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Valor umbral</w:t>
            </w:r>
          </w:p>
        </w:tc>
        <w:tc>
          <w:tcPr>
            <w:tcW w:w="6871" w:type="dxa"/>
            <w:gridSpan w:val="2"/>
            <w:vAlign w:val="center"/>
          </w:tcPr>
          <w:p w14:paraId="5972E59D"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 xml:space="preserve">Valor del año previo </w:t>
            </w:r>
          </w:p>
        </w:tc>
      </w:tr>
      <w:tr w:rsidR="00E05198" w:rsidRPr="00A66901" w14:paraId="475B7AAE" w14:textId="77777777" w:rsidTr="00E05198">
        <w:tc>
          <w:tcPr>
            <w:tcW w:w="2309" w:type="dxa"/>
            <w:shd w:val="pct15" w:color="auto" w:fill="auto"/>
            <w:vAlign w:val="center"/>
          </w:tcPr>
          <w:p w14:paraId="478FE8AD"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Cálculo del porcentaje de cumplimiento</w:t>
            </w:r>
          </w:p>
        </w:tc>
        <w:tc>
          <w:tcPr>
            <w:tcW w:w="6871" w:type="dxa"/>
            <w:gridSpan w:val="2"/>
            <w:vAlign w:val="center"/>
          </w:tcPr>
          <w:p w14:paraId="76DE0983"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u w:val="single"/>
                <w:lang w:eastAsia="es-PE"/>
              </w:rPr>
              <w:t>(Logro alcanzado – Valor umbral)</w:t>
            </w:r>
            <w:r w:rsidRPr="00A66901">
              <w:rPr>
                <w:rFonts w:asciiTheme="minorHAnsi" w:hAnsiTheme="minorHAnsi" w:cstheme="minorHAnsi"/>
                <w:lang w:eastAsia="es-PE"/>
              </w:rPr>
              <w:t xml:space="preserve"> x100</w:t>
            </w:r>
          </w:p>
          <w:p w14:paraId="3F1FF089"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Logro esperado – Valor umbral</w:t>
            </w:r>
          </w:p>
        </w:tc>
      </w:tr>
      <w:tr w:rsidR="00E05198" w:rsidRPr="00A66901" w14:paraId="6EEA8424" w14:textId="77777777" w:rsidTr="00E05198">
        <w:tc>
          <w:tcPr>
            <w:tcW w:w="2309" w:type="dxa"/>
            <w:shd w:val="pct15" w:color="auto" w:fill="auto"/>
            <w:vAlign w:val="center"/>
          </w:tcPr>
          <w:p w14:paraId="1B7E46EC"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6871" w:type="dxa"/>
            <w:gridSpan w:val="2"/>
            <w:vAlign w:val="center"/>
          </w:tcPr>
          <w:p w14:paraId="567379D0"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Anual</w:t>
            </w:r>
          </w:p>
          <w:p w14:paraId="2715159A"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Mensual</w:t>
            </w:r>
          </w:p>
        </w:tc>
      </w:tr>
      <w:tr w:rsidR="00E05198" w:rsidRPr="00A66901" w14:paraId="07A590BD" w14:textId="77777777" w:rsidTr="00E05198">
        <w:tc>
          <w:tcPr>
            <w:tcW w:w="2309" w:type="dxa"/>
            <w:shd w:val="pct15" w:color="auto" w:fill="auto"/>
            <w:vAlign w:val="center"/>
          </w:tcPr>
          <w:p w14:paraId="35DC590E"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Fuente de datos</w:t>
            </w:r>
          </w:p>
        </w:tc>
        <w:tc>
          <w:tcPr>
            <w:tcW w:w="6871" w:type="dxa"/>
            <w:gridSpan w:val="2"/>
            <w:vAlign w:val="center"/>
          </w:tcPr>
          <w:p w14:paraId="61515137"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 xml:space="preserve">HIS, para lo cual se considerará </w:t>
            </w:r>
            <w:r w:rsidRPr="00A66901">
              <w:rPr>
                <w:rFonts w:asciiTheme="minorHAnsi" w:hAnsiTheme="minorHAnsi" w:cstheme="minorHAnsi"/>
              </w:rPr>
              <w:t>la información consolidada por la OGEI-OGTI/MINSA al 31 de diciembre del 2017 y cerrada el 28 de febrero del 2018</w:t>
            </w:r>
          </w:p>
        </w:tc>
      </w:tr>
      <w:tr w:rsidR="00E05198" w:rsidRPr="00A66901" w14:paraId="29A8B3F1" w14:textId="77777777" w:rsidTr="00E05198">
        <w:tc>
          <w:tcPr>
            <w:tcW w:w="2309" w:type="dxa"/>
            <w:shd w:val="pct15" w:color="auto" w:fill="auto"/>
            <w:vAlign w:val="center"/>
          </w:tcPr>
          <w:p w14:paraId="75AE4965"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6871" w:type="dxa"/>
            <w:gridSpan w:val="2"/>
            <w:vAlign w:val="center"/>
          </w:tcPr>
          <w:p w14:paraId="3A42A45F"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rPr>
              <w:t xml:space="preserve">Dirección General de Intervenciones Estratégicas en Salud Pública, a través de la </w:t>
            </w:r>
            <w:r w:rsidRPr="00A66901">
              <w:rPr>
                <w:rFonts w:asciiTheme="minorHAnsi" w:hAnsiTheme="minorHAnsi" w:cstheme="minorHAnsi"/>
                <w:lang w:eastAsia="es-PE"/>
              </w:rPr>
              <w:t>Dirección de Salud Sexual y Reproductiva del MINSA.</w:t>
            </w:r>
            <w:r w:rsidRPr="00A66901">
              <w:rPr>
                <w:rFonts w:asciiTheme="minorHAnsi" w:hAnsiTheme="minorHAnsi" w:cstheme="minorHAnsi"/>
              </w:rPr>
              <w:t xml:space="preserve"> </w:t>
            </w:r>
          </w:p>
        </w:tc>
      </w:tr>
      <w:tr w:rsidR="00E05198" w:rsidRPr="00A66901" w14:paraId="31E4F950" w14:textId="77777777" w:rsidTr="00E05198">
        <w:tc>
          <w:tcPr>
            <w:tcW w:w="2309" w:type="dxa"/>
            <w:shd w:val="pct15" w:color="auto" w:fill="auto"/>
            <w:vAlign w:val="center"/>
          </w:tcPr>
          <w:p w14:paraId="480BFFD0"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Área responsable de información</w:t>
            </w:r>
          </w:p>
        </w:tc>
        <w:tc>
          <w:tcPr>
            <w:tcW w:w="6871" w:type="dxa"/>
            <w:gridSpan w:val="2"/>
            <w:vAlign w:val="center"/>
          </w:tcPr>
          <w:p w14:paraId="0F61B18C"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rPr>
              <w:t>Oficina General de Tecnologías de Información.</w:t>
            </w:r>
          </w:p>
        </w:tc>
      </w:tr>
      <w:tr w:rsidR="00E05198" w:rsidRPr="00A66901" w14:paraId="3E96BD26" w14:textId="77777777" w:rsidTr="00E05198">
        <w:trPr>
          <w:trHeight w:val="1398"/>
        </w:trPr>
        <w:tc>
          <w:tcPr>
            <w:tcW w:w="2309" w:type="dxa"/>
            <w:shd w:val="pct15" w:color="auto" w:fill="auto"/>
            <w:vAlign w:val="center"/>
          </w:tcPr>
          <w:p w14:paraId="383D4768" w14:textId="77777777" w:rsidR="00E05198" w:rsidRPr="00A66901" w:rsidRDefault="00E05198" w:rsidP="00E05198">
            <w:pPr>
              <w:rPr>
                <w:rFonts w:asciiTheme="minorHAnsi" w:hAnsiTheme="minorHAnsi" w:cstheme="minorHAnsi"/>
                <w:lang w:eastAsia="es-PE"/>
              </w:rPr>
            </w:pPr>
            <w:r w:rsidRPr="00A66901">
              <w:rPr>
                <w:rFonts w:asciiTheme="minorHAnsi" w:hAnsiTheme="minorHAnsi" w:cstheme="minorHAnsi"/>
                <w:lang w:eastAsia="es-PE"/>
              </w:rPr>
              <w:t>Notas</w:t>
            </w:r>
          </w:p>
        </w:tc>
        <w:tc>
          <w:tcPr>
            <w:tcW w:w="6871" w:type="dxa"/>
            <w:gridSpan w:val="2"/>
            <w:vAlign w:val="center"/>
          </w:tcPr>
          <w:p w14:paraId="21E9365A" w14:textId="77777777" w:rsidR="00E05198" w:rsidRPr="00A66901" w:rsidRDefault="00E05198" w:rsidP="00E05198">
            <w:pPr>
              <w:pStyle w:val="Prrafodelista"/>
              <w:ind w:left="130"/>
              <w:rPr>
                <w:rFonts w:asciiTheme="minorHAnsi" w:hAnsiTheme="minorHAnsi" w:cstheme="minorHAnsi"/>
                <w:sz w:val="20"/>
                <w:szCs w:val="20"/>
              </w:rPr>
            </w:pPr>
            <w:r w:rsidRPr="00A66901">
              <w:rPr>
                <w:rFonts w:asciiTheme="minorHAnsi" w:hAnsiTheme="minorHAnsi" w:cstheme="minorHAnsi"/>
                <w:sz w:val="20"/>
                <w:szCs w:val="20"/>
              </w:rPr>
              <w:t>* El denominador del indicador se calculará con base en la población MEF bajo responsabilidad de cada ámbito, que proporcionará la OGTI.</w:t>
            </w:r>
          </w:p>
          <w:p w14:paraId="0AD6DECF" w14:textId="77777777" w:rsidR="00E05198" w:rsidRPr="00A66901" w:rsidRDefault="00E05198" w:rsidP="00E05198">
            <w:pPr>
              <w:pStyle w:val="Prrafodelista"/>
              <w:ind w:left="130"/>
              <w:jc w:val="both"/>
              <w:rPr>
                <w:rFonts w:asciiTheme="minorHAnsi" w:hAnsiTheme="minorHAnsi" w:cstheme="minorHAnsi"/>
                <w:b/>
                <w:sz w:val="20"/>
                <w:szCs w:val="20"/>
              </w:rPr>
            </w:pPr>
          </w:p>
          <w:p w14:paraId="702E62F1" w14:textId="77777777" w:rsidR="00E05198" w:rsidRPr="00A66901" w:rsidRDefault="00E05198" w:rsidP="00E05198">
            <w:pPr>
              <w:pStyle w:val="Prrafodelista"/>
              <w:ind w:left="130"/>
              <w:jc w:val="both"/>
              <w:rPr>
                <w:rFonts w:asciiTheme="minorHAnsi" w:hAnsiTheme="minorHAnsi" w:cstheme="minorHAnsi"/>
                <w:sz w:val="20"/>
                <w:szCs w:val="20"/>
              </w:rPr>
            </w:pPr>
            <w:r w:rsidRPr="00A66901">
              <w:rPr>
                <w:rFonts w:asciiTheme="minorHAnsi" w:hAnsiTheme="minorHAnsi" w:cstheme="minorHAnsi"/>
                <w:b/>
                <w:sz w:val="20"/>
                <w:szCs w:val="20"/>
              </w:rPr>
              <w:t>MEF que requieren PF:</w:t>
            </w:r>
            <w:r w:rsidRPr="00A66901">
              <w:rPr>
                <w:rFonts w:asciiTheme="minorHAnsi" w:hAnsiTheme="minorHAnsi" w:cstheme="minorHAnsi"/>
                <w:sz w:val="20"/>
                <w:szCs w:val="20"/>
              </w:rPr>
              <w:t xml:space="preserve"> son las que necesitan y desean planificar su familia, no son consideradas </w:t>
            </w:r>
            <w:proofErr w:type="gramStart"/>
            <w:r w:rsidRPr="00A66901">
              <w:rPr>
                <w:rFonts w:asciiTheme="minorHAnsi" w:hAnsiTheme="minorHAnsi" w:cstheme="minorHAnsi"/>
                <w:sz w:val="20"/>
                <w:szCs w:val="20"/>
              </w:rPr>
              <w:t>la mujeres menopaúsicas</w:t>
            </w:r>
            <w:proofErr w:type="gramEnd"/>
            <w:r w:rsidRPr="00A66901">
              <w:rPr>
                <w:rFonts w:asciiTheme="minorHAnsi" w:hAnsiTheme="minorHAnsi" w:cstheme="minorHAnsi"/>
                <w:sz w:val="20"/>
                <w:szCs w:val="20"/>
              </w:rPr>
              <w:t>, mujeres que nunca van a embarazar (infértiles), embarazo actual, por opción sexual, religión, las que desean tener próximamente hijos, etc.</w:t>
            </w:r>
          </w:p>
        </w:tc>
      </w:tr>
    </w:tbl>
    <w:p w14:paraId="70C8465E" w14:textId="77777777" w:rsidR="007E10C6" w:rsidRPr="00A66901" w:rsidRDefault="007E10C6" w:rsidP="007E10C6">
      <w:pPr>
        <w:jc w:val="both"/>
        <w:rPr>
          <w:rFonts w:asciiTheme="minorHAnsi" w:hAnsiTheme="minorHAnsi" w:cstheme="minorHAnsi"/>
          <w:b/>
          <w:lang w:eastAsia="es-PE"/>
        </w:rPr>
      </w:pPr>
    </w:p>
    <w:p w14:paraId="4E407118" w14:textId="77777777" w:rsidR="007E10C6" w:rsidRPr="00A66901" w:rsidRDefault="007E10C6" w:rsidP="007E10C6">
      <w:pPr>
        <w:jc w:val="both"/>
        <w:rPr>
          <w:rFonts w:asciiTheme="minorHAnsi" w:hAnsiTheme="minorHAnsi" w:cstheme="minorHAnsi"/>
          <w:b/>
          <w:lang w:eastAsia="es-PE"/>
        </w:rPr>
      </w:pPr>
    </w:p>
    <w:p w14:paraId="1E281EDC" w14:textId="77777777" w:rsidR="00C43F8B" w:rsidRPr="00A66901" w:rsidRDefault="00C43F8B">
      <w:pPr>
        <w:spacing w:after="200" w:line="276" w:lineRule="auto"/>
        <w:rPr>
          <w:rFonts w:asciiTheme="minorHAnsi" w:hAnsiTheme="minorHAnsi" w:cstheme="minorHAnsi"/>
          <w:b/>
          <w:lang w:eastAsia="es-PE"/>
        </w:rPr>
      </w:pPr>
      <w:r w:rsidRPr="00A66901">
        <w:rPr>
          <w:rFonts w:asciiTheme="minorHAnsi" w:hAnsiTheme="minorHAnsi" w:cstheme="minorHAnsi"/>
          <w:b/>
          <w:lang w:eastAsia="es-PE"/>
        </w:rPr>
        <w:br w:type="page"/>
      </w:r>
    </w:p>
    <w:p w14:paraId="0CBA382C" w14:textId="58BB2285" w:rsidR="005D42BF" w:rsidRPr="00A66901" w:rsidRDefault="005D42BF" w:rsidP="005D42BF">
      <w:pPr>
        <w:jc w:val="both"/>
        <w:rPr>
          <w:rFonts w:asciiTheme="minorHAnsi" w:hAnsiTheme="minorHAnsi" w:cstheme="minorHAnsi"/>
          <w:b/>
          <w:lang w:eastAsia="es-PE"/>
        </w:rPr>
      </w:pPr>
      <w:r w:rsidRPr="00A66901">
        <w:rPr>
          <w:rFonts w:asciiTheme="minorHAnsi" w:hAnsiTheme="minorHAnsi" w:cstheme="minorHAnsi"/>
          <w:b/>
          <w:lang w:eastAsia="es-PE"/>
        </w:rPr>
        <w:lastRenderedPageBreak/>
        <w:t>Ficha N° 7. Porcentaje de Gestantes con Paquete Preventivo Completo</w:t>
      </w:r>
    </w:p>
    <w:p w14:paraId="5F09BA16" w14:textId="77777777" w:rsidR="005D42BF" w:rsidRPr="00A66901" w:rsidRDefault="005D42BF" w:rsidP="005D42BF">
      <w:pPr>
        <w:jc w:val="both"/>
        <w:rPr>
          <w:rFonts w:asciiTheme="minorHAnsi" w:hAnsiTheme="minorHAnsi" w:cstheme="minorHAnsi"/>
          <w:lang w:eastAsia="es-PE"/>
        </w:rPr>
      </w:pPr>
    </w:p>
    <w:tbl>
      <w:tblPr>
        <w:tblStyle w:val="Tablaconcuadrcula"/>
        <w:tblW w:w="9180" w:type="dxa"/>
        <w:tblLook w:val="04A0" w:firstRow="1" w:lastRow="0" w:firstColumn="1" w:lastColumn="0" w:noHBand="0" w:noVBand="1"/>
      </w:tblPr>
      <w:tblGrid>
        <w:gridCol w:w="1735"/>
        <w:gridCol w:w="5975"/>
        <w:gridCol w:w="1470"/>
      </w:tblGrid>
      <w:tr w:rsidR="005D42BF" w:rsidRPr="00A66901" w14:paraId="5F5A3A24" w14:textId="77777777" w:rsidTr="004C219F">
        <w:tc>
          <w:tcPr>
            <w:tcW w:w="1735" w:type="dxa"/>
            <w:shd w:val="pct15" w:color="auto" w:fill="auto"/>
            <w:vAlign w:val="center"/>
          </w:tcPr>
          <w:p w14:paraId="1334D07C"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7445" w:type="dxa"/>
            <w:gridSpan w:val="2"/>
            <w:vAlign w:val="center"/>
          </w:tcPr>
          <w:p w14:paraId="6C2EED80" w14:textId="77777777" w:rsidR="005D42BF" w:rsidRPr="00A66901" w:rsidRDefault="005D42BF" w:rsidP="004C219F">
            <w:pPr>
              <w:rPr>
                <w:rFonts w:asciiTheme="minorHAnsi" w:hAnsiTheme="minorHAnsi" w:cstheme="minorHAnsi"/>
                <w:b/>
                <w:lang w:eastAsia="es-PE"/>
              </w:rPr>
            </w:pPr>
            <w:r w:rsidRPr="00A66901">
              <w:rPr>
                <w:rFonts w:asciiTheme="minorHAnsi" w:hAnsiTheme="minorHAnsi" w:cstheme="minorHAnsi"/>
                <w:b/>
                <w:lang w:eastAsia="es-PE"/>
              </w:rPr>
              <w:t>Porcentaje de gestantes con Paquete Preventivo Completo</w:t>
            </w:r>
          </w:p>
        </w:tc>
      </w:tr>
      <w:tr w:rsidR="005D42BF" w:rsidRPr="00A66901" w14:paraId="4BE96132" w14:textId="77777777" w:rsidTr="004C219F">
        <w:tc>
          <w:tcPr>
            <w:tcW w:w="1735" w:type="dxa"/>
            <w:shd w:val="pct15" w:color="auto" w:fill="auto"/>
            <w:vAlign w:val="center"/>
          </w:tcPr>
          <w:p w14:paraId="23754D9F"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Tipo</w:t>
            </w:r>
          </w:p>
        </w:tc>
        <w:tc>
          <w:tcPr>
            <w:tcW w:w="7445" w:type="dxa"/>
            <w:gridSpan w:val="2"/>
            <w:vAlign w:val="center"/>
          </w:tcPr>
          <w:p w14:paraId="662F9EBB"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5D42BF" w:rsidRPr="00A66901" w14:paraId="118AF2AF" w14:textId="77777777" w:rsidTr="004C219F">
        <w:tc>
          <w:tcPr>
            <w:tcW w:w="1735" w:type="dxa"/>
            <w:shd w:val="pct15" w:color="auto" w:fill="auto"/>
            <w:vAlign w:val="center"/>
          </w:tcPr>
          <w:p w14:paraId="53429F44"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Institución</w:t>
            </w:r>
          </w:p>
        </w:tc>
        <w:tc>
          <w:tcPr>
            <w:tcW w:w="7445" w:type="dxa"/>
            <w:gridSpan w:val="2"/>
            <w:vAlign w:val="center"/>
          </w:tcPr>
          <w:p w14:paraId="3DE4E751"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DIRIS y red de salud.</w:t>
            </w:r>
          </w:p>
        </w:tc>
      </w:tr>
      <w:tr w:rsidR="005D42BF" w:rsidRPr="00A66901" w14:paraId="1DD4711D" w14:textId="77777777" w:rsidTr="004C219F">
        <w:trPr>
          <w:trHeight w:val="268"/>
        </w:trPr>
        <w:tc>
          <w:tcPr>
            <w:tcW w:w="1735" w:type="dxa"/>
            <w:shd w:val="pct15" w:color="auto" w:fill="auto"/>
            <w:vAlign w:val="center"/>
          </w:tcPr>
          <w:p w14:paraId="1A8CD867"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Definición</w:t>
            </w:r>
          </w:p>
        </w:tc>
        <w:tc>
          <w:tcPr>
            <w:tcW w:w="7445" w:type="dxa"/>
            <w:gridSpan w:val="2"/>
            <w:vAlign w:val="center"/>
          </w:tcPr>
          <w:p w14:paraId="28569D12"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lang w:eastAsia="es-PE"/>
              </w:rPr>
              <w:t xml:space="preserve">Gestante con </w:t>
            </w:r>
            <w:r w:rsidRPr="00A66901">
              <w:rPr>
                <w:rFonts w:asciiTheme="minorHAnsi" w:hAnsiTheme="minorHAnsi" w:cstheme="minorHAnsi"/>
                <w:b/>
                <w:lang w:eastAsia="es-PE"/>
              </w:rPr>
              <w:t>Paquete Preventivo Completo</w:t>
            </w:r>
            <w:r w:rsidRPr="00A66901">
              <w:rPr>
                <w:rFonts w:asciiTheme="minorHAnsi" w:hAnsiTheme="minorHAnsi" w:cstheme="minorHAnsi"/>
                <w:lang w:eastAsia="es-PE"/>
              </w:rPr>
              <w:t xml:space="preserve"> es aquella que recibe las siguientes intervenciones: i) Exámenes de laboratorio: Hemoglobina o Hematocrito, Glicemia, Orina, RPR y VIH en el primer trimestre del embarazo; ii) 4 o más atenciones prenatales en el transcurso del embarazo, el primer CPN en el primer trimestre del embarazo; y iii) 4 entregas con un mínimo de 120 tabletas de hierro (ácido fólico y sulfato ferroso en el transcurso del embarazo.</w:t>
            </w:r>
          </w:p>
        </w:tc>
      </w:tr>
      <w:tr w:rsidR="005D42BF" w:rsidRPr="00A66901" w14:paraId="6EB34C6E" w14:textId="77777777" w:rsidTr="004C219F">
        <w:tc>
          <w:tcPr>
            <w:tcW w:w="1735" w:type="dxa"/>
            <w:shd w:val="pct15" w:color="auto" w:fill="auto"/>
            <w:vAlign w:val="center"/>
          </w:tcPr>
          <w:p w14:paraId="7A043A80"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Justificación</w:t>
            </w:r>
          </w:p>
        </w:tc>
        <w:tc>
          <w:tcPr>
            <w:tcW w:w="7445" w:type="dxa"/>
            <w:gridSpan w:val="2"/>
            <w:tcBorders>
              <w:bottom w:val="single" w:sz="4" w:space="0" w:color="auto"/>
            </w:tcBorders>
            <w:vAlign w:val="center"/>
          </w:tcPr>
          <w:p w14:paraId="0F453FF5"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lang w:eastAsia="es-PE"/>
              </w:rPr>
              <w:t>La atención prenatal reenfocada debe mejorar las probabilidades de la madre y el niño para concluir saludablemente el embarazo. Esto implica el cumplimiento de un plan de atención que requiere el despistaje o monitoreo de varias condiciones de salud, por métodos clínicos, de laboratorio y de imágenes.</w:t>
            </w:r>
          </w:p>
        </w:tc>
      </w:tr>
      <w:tr w:rsidR="005D42BF" w:rsidRPr="00A66901" w14:paraId="1E42F885" w14:textId="77777777" w:rsidTr="00F40ACF">
        <w:trPr>
          <w:trHeight w:val="1754"/>
        </w:trPr>
        <w:tc>
          <w:tcPr>
            <w:tcW w:w="1735" w:type="dxa"/>
            <w:tcBorders>
              <w:right w:val="single" w:sz="4" w:space="0" w:color="auto"/>
            </w:tcBorders>
            <w:shd w:val="pct15" w:color="auto" w:fill="auto"/>
            <w:vAlign w:val="center"/>
          </w:tcPr>
          <w:p w14:paraId="6F87FB2A"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5975" w:type="dxa"/>
            <w:tcBorders>
              <w:top w:val="single" w:sz="4" w:space="0" w:color="auto"/>
              <w:left w:val="single" w:sz="4" w:space="0" w:color="auto"/>
              <w:bottom w:val="single" w:sz="4" w:space="0" w:color="auto"/>
              <w:right w:val="nil"/>
            </w:tcBorders>
            <w:vAlign w:val="center"/>
          </w:tcPr>
          <w:p w14:paraId="4EBB66FA" w14:textId="77777777" w:rsidR="005D42BF" w:rsidRPr="00A66901" w:rsidRDefault="005D42BF" w:rsidP="00F40ACF">
            <w:pPr>
              <w:jc w:val="center"/>
              <w:rPr>
                <w:rFonts w:asciiTheme="minorHAnsi" w:hAnsiTheme="minorHAnsi" w:cstheme="minorHAnsi"/>
                <w:lang w:eastAsia="es-PE"/>
              </w:rPr>
            </w:pPr>
            <w:r w:rsidRPr="00A66901">
              <w:rPr>
                <w:rFonts w:asciiTheme="minorHAnsi" w:hAnsiTheme="minorHAnsi" w:cstheme="minorHAnsi"/>
                <w:lang w:eastAsia="es-PE"/>
              </w:rPr>
              <w:t xml:space="preserve">N° de gestantes aseguradas al SIS que han culminado su embarazo en el II semestre de embarazo (partos del 01-01-17 al 31/12/17) que cumplen con la definición Gestante con </w:t>
            </w:r>
            <w:r w:rsidRPr="00A66901">
              <w:rPr>
                <w:rFonts w:asciiTheme="minorHAnsi" w:hAnsiTheme="minorHAnsi" w:cstheme="minorHAnsi"/>
                <w:b/>
                <w:lang w:eastAsia="es-PE"/>
              </w:rPr>
              <w:t>Paquete Preventivo Completo</w:t>
            </w:r>
            <w:r w:rsidRPr="00A66901">
              <w:rPr>
                <w:rFonts w:asciiTheme="minorHAnsi" w:hAnsiTheme="minorHAnsi" w:cstheme="minorHAnsi"/>
                <w:lang w:eastAsia="es-PE"/>
              </w:rPr>
              <w:t>.</w:t>
            </w:r>
          </w:p>
          <w:p w14:paraId="0B5784B7" w14:textId="737F6142" w:rsidR="00F40ACF" w:rsidRPr="00A66901" w:rsidRDefault="00F40ACF" w:rsidP="00F40ACF">
            <w:pPr>
              <w:jc w:val="center"/>
              <w:rPr>
                <w:rFonts w:asciiTheme="minorHAnsi" w:hAnsiTheme="minorHAnsi" w:cstheme="minorHAnsi"/>
                <w:lang w:eastAsia="es-PE"/>
              </w:rPr>
            </w:pPr>
            <w:r w:rsidRPr="00A66901">
              <w:rPr>
                <w:rFonts w:asciiTheme="minorHAnsi" w:hAnsiTheme="minorHAnsi" w:cstheme="minorHAnsi"/>
                <w:noProof/>
                <w:lang w:val="en-US" w:eastAsia="en-US"/>
              </w:rPr>
              <mc:AlternateContent>
                <mc:Choice Requires="wps">
                  <w:drawing>
                    <wp:anchor distT="0" distB="0" distL="114300" distR="114300" simplePos="0" relativeHeight="251685888" behindDoc="0" locked="0" layoutInCell="1" allowOverlap="1" wp14:anchorId="10CCF9B0" wp14:editId="071F6A84">
                      <wp:simplePos x="0" y="0"/>
                      <wp:positionH relativeFrom="column">
                        <wp:posOffset>-17780</wp:posOffset>
                      </wp:positionH>
                      <wp:positionV relativeFrom="paragraph">
                        <wp:posOffset>62865</wp:posOffset>
                      </wp:positionV>
                      <wp:extent cx="3725545" cy="13335"/>
                      <wp:effectExtent l="0" t="0" r="27305" b="24765"/>
                      <wp:wrapNone/>
                      <wp:docPr id="9" name="9 Conector recto"/>
                      <wp:cNvGraphicFramePr/>
                      <a:graphic xmlns:a="http://schemas.openxmlformats.org/drawingml/2006/main">
                        <a:graphicData uri="http://schemas.microsoft.com/office/word/2010/wordprocessingShape">
                          <wps:wsp>
                            <wps:cNvCnPr/>
                            <wps:spPr>
                              <a:xfrm>
                                <a:off x="0" y="0"/>
                                <a:ext cx="3725545" cy="133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434D3B" id="9 Conector recto"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95pt" to="291.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" strokeweight="1pt"/>
                  </w:pict>
                </mc:Fallback>
              </mc:AlternateContent>
            </w:r>
          </w:p>
          <w:p w14:paraId="066A743E" w14:textId="226ABA72" w:rsidR="005D42BF" w:rsidRPr="00A66901" w:rsidRDefault="005D42BF" w:rsidP="00F40ACF">
            <w:pPr>
              <w:jc w:val="center"/>
              <w:rPr>
                <w:rFonts w:asciiTheme="minorHAnsi" w:hAnsiTheme="minorHAnsi" w:cstheme="minorHAnsi"/>
                <w:lang w:eastAsia="es-PE"/>
              </w:rPr>
            </w:pPr>
            <w:r w:rsidRPr="00A66901">
              <w:rPr>
                <w:rFonts w:asciiTheme="minorHAnsi" w:hAnsiTheme="minorHAnsi" w:cstheme="minorHAnsi"/>
                <w:lang w:eastAsia="es-PE"/>
              </w:rPr>
              <w:t>Número de gestantes aseguradas en el SIS que han culminado su embarazo en el II semestre de embarazo</w:t>
            </w:r>
          </w:p>
        </w:tc>
        <w:tc>
          <w:tcPr>
            <w:tcW w:w="1470" w:type="dxa"/>
            <w:tcBorders>
              <w:top w:val="single" w:sz="4" w:space="0" w:color="auto"/>
              <w:left w:val="nil"/>
              <w:bottom w:val="single" w:sz="4" w:space="0" w:color="auto"/>
              <w:right w:val="single" w:sz="4" w:space="0" w:color="auto"/>
            </w:tcBorders>
            <w:vAlign w:val="center"/>
          </w:tcPr>
          <w:p w14:paraId="3CFA25D2" w14:textId="77777777" w:rsidR="005D42BF" w:rsidRPr="00A66901" w:rsidRDefault="005D42BF" w:rsidP="004C219F">
            <w:pPr>
              <w:rPr>
                <w:rFonts w:asciiTheme="minorHAnsi" w:hAnsiTheme="minorHAnsi" w:cstheme="minorHAnsi"/>
                <w:lang w:eastAsia="es-PE"/>
              </w:rPr>
            </w:pPr>
          </w:p>
          <w:p w14:paraId="6389C513" w14:textId="77777777" w:rsidR="005D42BF" w:rsidRPr="00A66901" w:rsidRDefault="005D42BF" w:rsidP="004C219F">
            <w:pPr>
              <w:rPr>
                <w:rFonts w:asciiTheme="minorHAnsi" w:hAnsiTheme="minorHAnsi" w:cstheme="minorHAnsi"/>
                <w:lang w:eastAsia="es-PE"/>
              </w:rPr>
            </w:pPr>
          </w:p>
          <w:p w14:paraId="1FD3DFF2"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x100</w:t>
            </w:r>
          </w:p>
        </w:tc>
      </w:tr>
      <w:tr w:rsidR="005D42BF" w:rsidRPr="00A66901" w14:paraId="0B9452B0" w14:textId="77777777" w:rsidTr="004C219F">
        <w:tc>
          <w:tcPr>
            <w:tcW w:w="1735" w:type="dxa"/>
            <w:shd w:val="pct15" w:color="auto" w:fill="auto"/>
            <w:vAlign w:val="center"/>
          </w:tcPr>
          <w:p w14:paraId="0A44C33D"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7445" w:type="dxa"/>
            <w:gridSpan w:val="2"/>
            <w:tcBorders>
              <w:top w:val="single" w:sz="4" w:space="0" w:color="auto"/>
            </w:tcBorders>
            <w:vAlign w:val="center"/>
          </w:tcPr>
          <w:p w14:paraId="0B02A220" w14:textId="77777777" w:rsidR="005D42BF" w:rsidRPr="00A66901" w:rsidRDefault="005D42BF" w:rsidP="005D42BF">
            <w:pPr>
              <w:pStyle w:val="Prrafodelista"/>
              <w:numPr>
                <w:ilvl w:val="0"/>
                <w:numId w:val="14"/>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Para la búsqueda del indicador en el SIASIS se utilizará los códigos SISMED 03513, 03512,03514, (sulfato ferroso más ácido fólico) ó ((03552 ó3553 (Sólo sulfato ferroso)) y ((18109 ó 18119 (sólo ácido fólico)) en los códigos de servicios 009 y 056.</w:t>
            </w:r>
          </w:p>
          <w:p w14:paraId="7F126A7B" w14:textId="77777777" w:rsidR="005D42BF" w:rsidRPr="00A66901" w:rsidRDefault="005D42BF" w:rsidP="005D42BF">
            <w:pPr>
              <w:pStyle w:val="Prrafodelista"/>
              <w:numPr>
                <w:ilvl w:val="0"/>
                <w:numId w:val="14"/>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Para la búsqueda de la APN se utilizará el código de servicio 009 (Control Pre natal).</w:t>
            </w:r>
          </w:p>
          <w:p w14:paraId="008BEE1E" w14:textId="77777777" w:rsidR="005D42BF" w:rsidRPr="00A66901" w:rsidRDefault="005D42BF" w:rsidP="005D42BF">
            <w:pPr>
              <w:pStyle w:val="Prrafodelista"/>
              <w:numPr>
                <w:ilvl w:val="0"/>
                <w:numId w:val="14"/>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Para el examen de laboratorio se realizará la búsqueda de los servicios 071, 009, 011, 056), con el siguiente detalle:</w:t>
            </w:r>
          </w:p>
          <w:p w14:paraId="133AAB13" w14:textId="77777777" w:rsidR="005D42BF" w:rsidRPr="00A66901" w:rsidRDefault="005D42BF" w:rsidP="004C219F">
            <w:pPr>
              <w:pStyle w:val="Prrafodelista"/>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w:t>
            </w:r>
            <w:proofErr w:type="spellStart"/>
            <w:r w:rsidRPr="00A66901">
              <w:rPr>
                <w:rFonts w:asciiTheme="minorHAnsi" w:eastAsia="Times New Roman" w:hAnsiTheme="minorHAnsi" w:cstheme="minorHAnsi"/>
                <w:sz w:val="20"/>
                <w:szCs w:val="20"/>
                <w:lang w:eastAsia="es-PE"/>
              </w:rPr>
              <w:t>a+b+c+d</w:t>
            </w:r>
            <w:proofErr w:type="spellEnd"/>
            <w:r w:rsidRPr="00A66901">
              <w:rPr>
                <w:rFonts w:asciiTheme="minorHAnsi" w:eastAsia="Times New Roman" w:hAnsiTheme="minorHAnsi" w:cstheme="minorHAnsi"/>
                <w:sz w:val="20"/>
                <w:szCs w:val="20"/>
                <w:lang w:eastAsia="es-PE"/>
              </w:rPr>
              <w:t>) ó (e)</w:t>
            </w:r>
          </w:p>
          <w:p w14:paraId="4CC1B7E4" w14:textId="77777777" w:rsidR="005D42BF" w:rsidRPr="00A66901" w:rsidRDefault="005D42BF" w:rsidP="004C219F">
            <w:pPr>
              <w:pStyle w:val="Prrafodelista"/>
              <w:jc w:val="both"/>
              <w:rPr>
                <w:rFonts w:asciiTheme="minorHAnsi" w:eastAsia="Times New Roman" w:hAnsiTheme="minorHAnsi" w:cstheme="minorHAnsi"/>
                <w:i/>
                <w:iCs/>
                <w:sz w:val="20"/>
                <w:szCs w:val="20"/>
                <w:lang w:eastAsia="es-PE"/>
              </w:rPr>
            </w:pPr>
            <w:r w:rsidRPr="00A66901">
              <w:rPr>
                <w:rFonts w:asciiTheme="minorHAnsi" w:eastAsia="Times New Roman" w:hAnsiTheme="minorHAnsi" w:cstheme="minorHAnsi"/>
                <w:i/>
                <w:iCs/>
                <w:sz w:val="20"/>
                <w:szCs w:val="20"/>
                <w:lang w:eastAsia="es-PE"/>
              </w:rPr>
              <w:t xml:space="preserve"> </w:t>
            </w:r>
            <w:r w:rsidRPr="00A66901">
              <w:rPr>
                <w:rFonts w:asciiTheme="minorHAnsi" w:eastAsia="Times New Roman" w:hAnsiTheme="minorHAnsi" w:cstheme="minorHAnsi"/>
                <w:b/>
                <w:i/>
                <w:iCs/>
                <w:sz w:val="20"/>
                <w:szCs w:val="20"/>
                <w:lang w:eastAsia="es-PE"/>
              </w:rPr>
              <w:t>a) H</w:t>
            </w:r>
            <w:r w:rsidRPr="00A66901">
              <w:rPr>
                <w:rFonts w:asciiTheme="minorHAnsi" w:eastAsia="Times New Roman" w:hAnsiTheme="minorHAnsi" w:cstheme="minorHAnsi"/>
                <w:b/>
                <w:bCs/>
                <w:i/>
                <w:iCs/>
                <w:sz w:val="20"/>
                <w:szCs w:val="20"/>
                <w:lang w:eastAsia="es-PE"/>
              </w:rPr>
              <w:t xml:space="preserve">emoglobina </w:t>
            </w:r>
            <w:r w:rsidRPr="00A66901">
              <w:rPr>
                <w:rFonts w:asciiTheme="minorHAnsi" w:eastAsia="Times New Roman" w:hAnsiTheme="minorHAnsi" w:cstheme="minorHAnsi"/>
                <w:i/>
                <w:iCs/>
                <w:sz w:val="20"/>
                <w:szCs w:val="20"/>
              </w:rPr>
              <w:t>(85018)   Hemograma (Hemograma completo, 3ra. generación "</w:t>
            </w:r>
            <w:proofErr w:type="spellStart"/>
            <w:r w:rsidRPr="00A66901">
              <w:rPr>
                <w:rFonts w:asciiTheme="minorHAnsi" w:eastAsia="Times New Roman" w:hAnsiTheme="minorHAnsi" w:cstheme="minorHAnsi"/>
                <w:i/>
                <w:iCs/>
                <w:sz w:val="20"/>
                <w:szCs w:val="20"/>
              </w:rPr>
              <w:t>Nº</w:t>
            </w:r>
            <w:proofErr w:type="spellEnd"/>
            <w:r w:rsidRPr="00A66901">
              <w:rPr>
                <w:rFonts w:asciiTheme="minorHAnsi" w:eastAsia="Times New Roman" w:hAnsiTheme="minorHAnsi" w:cstheme="minorHAnsi"/>
                <w:i/>
                <w:iCs/>
                <w:sz w:val="20"/>
                <w:szCs w:val="20"/>
              </w:rPr>
              <w:t xml:space="preserve">, Fórmula, Hb, </w:t>
            </w:r>
            <w:proofErr w:type="spellStart"/>
            <w:r w:rsidRPr="00A66901">
              <w:rPr>
                <w:rFonts w:asciiTheme="minorHAnsi" w:eastAsia="Times New Roman" w:hAnsiTheme="minorHAnsi" w:cstheme="minorHAnsi"/>
                <w:i/>
                <w:iCs/>
                <w:sz w:val="20"/>
                <w:szCs w:val="20"/>
              </w:rPr>
              <w:t>Hto</w:t>
            </w:r>
            <w:proofErr w:type="spellEnd"/>
            <w:r w:rsidRPr="00A66901">
              <w:rPr>
                <w:rFonts w:asciiTheme="minorHAnsi" w:eastAsia="Times New Roman" w:hAnsiTheme="minorHAnsi" w:cstheme="minorHAnsi"/>
                <w:i/>
                <w:iCs/>
                <w:sz w:val="20"/>
                <w:szCs w:val="20"/>
              </w:rPr>
              <w:t>, Constantes corpusculares, Plaquetas" o Hemograma completo) (85031, 85007 o 85027)</w:t>
            </w:r>
            <w:r w:rsidRPr="00A66901">
              <w:rPr>
                <w:rFonts w:asciiTheme="minorHAnsi" w:eastAsia="Times New Roman" w:hAnsiTheme="minorHAnsi" w:cstheme="minorHAnsi"/>
                <w:b/>
                <w:bCs/>
                <w:i/>
                <w:iCs/>
                <w:sz w:val="20"/>
                <w:szCs w:val="20"/>
              </w:rPr>
              <w:t xml:space="preserve">, </w:t>
            </w:r>
            <w:r w:rsidRPr="00A66901">
              <w:rPr>
                <w:rFonts w:asciiTheme="minorHAnsi" w:eastAsia="Times New Roman" w:hAnsiTheme="minorHAnsi" w:cstheme="minorHAnsi"/>
                <w:bCs/>
                <w:i/>
                <w:iCs/>
                <w:sz w:val="20"/>
                <w:szCs w:val="20"/>
              </w:rPr>
              <w:t>hematocrito</w:t>
            </w:r>
            <w:r w:rsidRPr="00A66901">
              <w:rPr>
                <w:rFonts w:asciiTheme="minorHAnsi" w:eastAsia="Times New Roman" w:hAnsiTheme="minorHAnsi" w:cstheme="minorHAnsi"/>
                <w:b/>
                <w:bCs/>
                <w:i/>
                <w:iCs/>
                <w:sz w:val="20"/>
                <w:szCs w:val="20"/>
              </w:rPr>
              <w:t xml:space="preserve"> </w:t>
            </w:r>
            <w:r w:rsidRPr="00A66901">
              <w:rPr>
                <w:rFonts w:asciiTheme="minorHAnsi" w:eastAsia="Times New Roman" w:hAnsiTheme="minorHAnsi" w:cstheme="minorHAnsi"/>
                <w:i/>
                <w:iCs/>
                <w:sz w:val="20"/>
                <w:szCs w:val="20"/>
              </w:rPr>
              <w:t>(85013, 85014)</w:t>
            </w:r>
            <w:r w:rsidRPr="00A66901">
              <w:rPr>
                <w:rFonts w:asciiTheme="minorHAnsi" w:eastAsia="Times New Roman" w:hAnsiTheme="minorHAnsi" w:cstheme="minorHAnsi"/>
                <w:i/>
                <w:iCs/>
                <w:sz w:val="20"/>
                <w:szCs w:val="20"/>
                <w:lang w:eastAsia="es-PE"/>
              </w:rPr>
              <w:t>), b</w:t>
            </w:r>
            <w:r w:rsidRPr="00A66901">
              <w:rPr>
                <w:rFonts w:asciiTheme="minorHAnsi" w:eastAsia="Times New Roman" w:hAnsiTheme="minorHAnsi" w:cstheme="minorHAnsi"/>
                <w:b/>
                <w:i/>
                <w:iCs/>
                <w:sz w:val="20"/>
                <w:szCs w:val="20"/>
                <w:lang w:eastAsia="es-PE"/>
              </w:rPr>
              <w:t xml:space="preserve">) </w:t>
            </w:r>
            <w:r w:rsidRPr="00A66901">
              <w:rPr>
                <w:rFonts w:asciiTheme="minorHAnsi" w:eastAsia="Times New Roman" w:hAnsiTheme="minorHAnsi" w:cstheme="minorHAnsi"/>
                <w:b/>
                <w:bCs/>
                <w:i/>
                <w:iCs/>
                <w:sz w:val="20"/>
                <w:szCs w:val="20"/>
                <w:lang w:eastAsia="es-PE"/>
              </w:rPr>
              <w:t>examen de orina</w:t>
            </w:r>
            <w:r w:rsidRPr="00A66901">
              <w:rPr>
                <w:rFonts w:asciiTheme="minorHAnsi" w:eastAsia="Times New Roman" w:hAnsiTheme="minorHAnsi" w:cstheme="minorHAnsi"/>
                <w:i/>
                <w:iCs/>
                <w:sz w:val="20"/>
                <w:szCs w:val="20"/>
                <w:lang w:eastAsia="es-PE"/>
              </w:rPr>
              <w:t xml:space="preserve"> (81000 ó 81001) </w:t>
            </w:r>
            <w:r w:rsidRPr="00A66901">
              <w:rPr>
                <w:rFonts w:asciiTheme="minorHAnsi" w:eastAsia="Times New Roman" w:hAnsiTheme="minorHAnsi" w:cstheme="minorHAnsi"/>
                <w:i/>
                <w:iCs/>
                <w:sz w:val="20"/>
                <w:szCs w:val="20"/>
              </w:rPr>
              <w:t xml:space="preserve">(81003 Examen de orina no automatizado con microscopía (81005), Análisis de orina cualitativo o semicuantitativo, excepto </w:t>
            </w:r>
            <w:proofErr w:type="spellStart"/>
            <w:r w:rsidRPr="00A66901">
              <w:rPr>
                <w:rFonts w:asciiTheme="minorHAnsi" w:eastAsia="Times New Roman" w:hAnsiTheme="minorHAnsi" w:cstheme="minorHAnsi"/>
                <w:i/>
                <w:iCs/>
                <w:sz w:val="20"/>
                <w:szCs w:val="20"/>
              </w:rPr>
              <w:t>inmunoensayos</w:t>
            </w:r>
            <w:proofErr w:type="spellEnd"/>
            <w:r w:rsidRPr="00A66901">
              <w:rPr>
                <w:rFonts w:asciiTheme="minorHAnsi" w:eastAsia="Times New Roman" w:hAnsiTheme="minorHAnsi" w:cstheme="minorHAnsi"/>
                <w:i/>
                <w:iCs/>
                <w:sz w:val="20"/>
                <w:szCs w:val="20"/>
              </w:rPr>
              <w:t xml:space="preserve"> (81007). Tira reactiva para bacteriuria (81015) Examen microscópico de sedimento urinario (81099)</w:t>
            </w:r>
            <w:r w:rsidRPr="00A66901">
              <w:rPr>
                <w:rFonts w:asciiTheme="minorHAnsi" w:eastAsia="Times New Roman" w:hAnsiTheme="minorHAnsi" w:cstheme="minorHAnsi"/>
                <w:i/>
                <w:iCs/>
                <w:sz w:val="20"/>
                <w:szCs w:val="20"/>
                <w:lang w:eastAsia="es-PE"/>
              </w:rPr>
              <w:t xml:space="preserve"> c) </w:t>
            </w:r>
            <w:r w:rsidRPr="00A66901">
              <w:rPr>
                <w:rFonts w:asciiTheme="minorHAnsi" w:eastAsia="Times New Roman" w:hAnsiTheme="minorHAnsi" w:cstheme="minorHAnsi"/>
                <w:b/>
                <w:bCs/>
                <w:i/>
                <w:iCs/>
                <w:sz w:val="20"/>
                <w:szCs w:val="20"/>
                <w:lang w:eastAsia="es-PE"/>
              </w:rPr>
              <w:t>descarte de VIH</w:t>
            </w:r>
            <w:r w:rsidRPr="00A66901">
              <w:rPr>
                <w:rFonts w:asciiTheme="minorHAnsi" w:eastAsia="Times New Roman" w:hAnsiTheme="minorHAnsi" w:cstheme="minorHAnsi"/>
                <w:i/>
                <w:iCs/>
                <w:sz w:val="20"/>
                <w:szCs w:val="20"/>
                <w:lang w:eastAsia="es-PE"/>
              </w:rPr>
              <w:t xml:space="preserve"> ((Test de Elisa o prueba rápida para HIV 1/HIV 2 o Detección de anticuerpos para HIV-1 / HIV -2) (86703 o 86701 o 86702 o 86689")), d)</w:t>
            </w:r>
            <w:r w:rsidRPr="00A66901">
              <w:rPr>
                <w:rFonts w:asciiTheme="minorHAnsi" w:eastAsia="Times New Roman" w:hAnsiTheme="minorHAnsi" w:cstheme="minorHAnsi"/>
                <w:b/>
                <w:bCs/>
                <w:i/>
                <w:iCs/>
                <w:sz w:val="20"/>
                <w:szCs w:val="20"/>
                <w:lang w:eastAsia="es-PE"/>
              </w:rPr>
              <w:t xml:space="preserve"> sífilis</w:t>
            </w:r>
            <w:r w:rsidRPr="00A66901">
              <w:rPr>
                <w:rFonts w:asciiTheme="minorHAnsi" w:eastAsia="Times New Roman" w:hAnsiTheme="minorHAnsi" w:cstheme="minorHAnsi"/>
                <w:i/>
                <w:iCs/>
                <w:sz w:val="20"/>
                <w:szCs w:val="20"/>
                <w:lang w:eastAsia="es-PE"/>
              </w:rPr>
              <w:t xml:space="preserve"> (Prueba de sífilis cualitativa (VDRL, RPR, ART) (86592))</w:t>
            </w:r>
          </w:p>
          <w:p w14:paraId="3EB88FD1" w14:textId="77777777" w:rsidR="005D42BF" w:rsidRPr="00A66901" w:rsidRDefault="005D42BF" w:rsidP="004C219F">
            <w:pPr>
              <w:pStyle w:val="Prrafodelista"/>
              <w:jc w:val="both"/>
              <w:rPr>
                <w:rFonts w:asciiTheme="minorHAnsi" w:eastAsia="Times New Roman" w:hAnsiTheme="minorHAnsi" w:cstheme="minorHAnsi"/>
                <w:i/>
                <w:iCs/>
                <w:sz w:val="20"/>
                <w:szCs w:val="20"/>
                <w:lang w:eastAsia="es-PE"/>
              </w:rPr>
            </w:pPr>
            <w:r w:rsidRPr="00A66901">
              <w:rPr>
                <w:rFonts w:asciiTheme="minorHAnsi" w:eastAsia="Times New Roman" w:hAnsiTheme="minorHAnsi" w:cstheme="minorHAnsi"/>
                <w:i/>
                <w:iCs/>
                <w:sz w:val="20"/>
                <w:szCs w:val="20"/>
                <w:lang w:eastAsia="es-PE"/>
              </w:rPr>
              <w:t xml:space="preserve"> ó </w:t>
            </w:r>
          </w:p>
          <w:p w14:paraId="497208F6" w14:textId="77777777" w:rsidR="005D42BF" w:rsidRPr="00A66901" w:rsidRDefault="005D42BF" w:rsidP="005D42BF">
            <w:pPr>
              <w:pStyle w:val="Prrafodelista"/>
              <w:numPr>
                <w:ilvl w:val="0"/>
                <w:numId w:val="14"/>
              </w:numPr>
              <w:spacing w:after="0" w:line="240" w:lineRule="auto"/>
              <w:jc w:val="both"/>
              <w:rPr>
                <w:rFonts w:asciiTheme="minorHAnsi" w:eastAsia="Times New Roman" w:hAnsiTheme="minorHAnsi" w:cstheme="minorHAnsi"/>
                <w:i/>
                <w:iCs/>
                <w:sz w:val="20"/>
                <w:szCs w:val="20"/>
              </w:rPr>
            </w:pPr>
            <w:r w:rsidRPr="00A66901">
              <w:rPr>
                <w:rFonts w:asciiTheme="minorHAnsi" w:eastAsia="Times New Roman" w:hAnsiTheme="minorHAnsi" w:cstheme="minorHAnsi"/>
                <w:i/>
                <w:iCs/>
                <w:sz w:val="20"/>
                <w:szCs w:val="20"/>
                <w:lang w:eastAsia="es-PE"/>
              </w:rPr>
              <w:t>e) Incluye el registro de Perfil prenatal que incluye hemograma de tercera generación, glucosa, VDRL, HIV, examen de orina, rubeola) código CPT: 80055.</w:t>
            </w:r>
          </w:p>
          <w:p w14:paraId="36CE9C82" w14:textId="77777777" w:rsidR="005D42BF" w:rsidRPr="00A66901" w:rsidRDefault="005D42BF" w:rsidP="005D42BF">
            <w:pPr>
              <w:pStyle w:val="Prrafodelista"/>
              <w:numPr>
                <w:ilvl w:val="0"/>
                <w:numId w:val="14"/>
              </w:numPr>
              <w:spacing w:after="0" w:line="240" w:lineRule="auto"/>
              <w:jc w:val="both"/>
              <w:rPr>
                <w:rFonts w:asciiTheme="minorHAnsi" w:eastAsia="Times New Roman" w:hAnsiTheme="minorHAnsi" w:cstheme="minorHAnsi"/>
                <w:i/>
                <w:iCs/>
                <w:sz w:val="20"/>
                <w:szCs w:val="20"/>
              </w:rPr>
            </w:pPr>
            <w:r w:rsidRPr="00A66901">
              <w:rPr>
                <w:rFonts w:asciiTheme="minorHAnsi" w:eastAsia="Times New Roman" w:hAnsiTheme="minorHAnsi" w:cstheme="minorHAnsi"/>
                <w:i/>
                <w:iCs/>
                <w:sz w:val="20"/>
                <w:szCs w:val="20"/>
                <w:lang w:eastAsia="es-PE"/>
              </w:rPr>
              <w:t xml:space="preserve"> </w:t>
            </w:r>
            <w:r w:rsidRPr="00A66901">
              <w:rPr>
                <w:rFonts w:asciiTheme="minorHAnsi" w:eastAsia="Times New Roman" w:hAnsiTheme="minorHAnsi" w:cstheme="minorHAnsi"/>
                <w:i/>
                <w:iCs/>
                <w:sz w:val="20"/>
                <w:szCs w:val="20"/>
              </w:rPr>
              <w:t>Para la búsqueda del Primer trimestre de gestación se considera hasta las 15 semanas.</w:t>
            </w:r>
          </w:p>
          <w:p w14:paraId="2F570A95" w14:textId="77777777" w:rsidR="005D42BF" w:rsidRPr="00A66901" w:rsidRDefault="005D42BF" w:rsidP="004C219F">
            <w:pPr>
              <w:jc w:val="both"/>
              <w:rPr>
                <w:rFonts w:asciiTheme="minorHAnsi" w:hAnsiTheme="minorHAnsi" w:cstheme="minorHAnsi"/>
                <w:b/>
                <w:lang w:eastAsia="es-PE"/>
              </w:rPr>
            </w:pPr>
            <w:r w:rsidRPr="00A66901">
              <w:rPr>
                <w:rFonts w:asciiTheme="minorHAnsi" w:hAnsiTheme="minorHAnsi" w:cstheme="minorHAnsi"/>
                <w:b/>
                <w:lang w:eastAsia="es-PE"/>
              </w:rPr>
              <w:t>Precisiones:</w:t>
            </w:r>
          </w:p>
          <w:p w14:paraId="393DCA6D" w14:textId="77777777" w:rsidR="005D42BF" w:rsidRPr="00A66901" w:rsidRDefault="005D42BF" w:rsidP="005D42BF">
            <w:pPr>
              <w:pStyle w:val="Prrafodelista"/>
              <w:numPr>
                <w:ilvl w:val="0"/>
                <w:numId w:val="14"/>
              </w:numPr>
              <w:spacing w:after="0" w:line="240" w:lineRule="auto"/>
              <w:jc w:val="both"/>
              <w:rPr>
                <w:rFonts w:asciiTheme="minorHAnsi" w:eastAsia="Times New Roman" w:hAnsiTheme="minorHAnsi" w:cstheme="minorHAnsi"/>
                <w:i/>
                <w:iCs/>
                <w:sz w:val="20"/>
                <w:szCs w:val="20"/>
                <w:lang w:eastAsia="es-PE"/>
              </w:rPr>
            </w:pPr>
            <w:r w:rsidRPr="00A66901">
              <w:rPr>
                <w:rFonts w:asciiTheme="minorHAnsi" w:eastAsia="Times New Roman" w:hAnsiTheme="minorHAnsi" w:cstheme="minorHAnsi"/>
                <w:i/>
                <w:iCs/>
                <w:sz w:val="20"/>
                <w:szCs w:val="20"/>
                <w:lang w:eastAsia="es-PE"/>
              </w:rPr>
              <w:t>Código de servicio 011 (Examen de batería de gestante) se realiza en EE.SS. que cuentan con laboratorio.</w:t>
            </w:r>
          </w:p>
          <w:p w14:paraId="128B7857" w14:textId="77777777" w:rsidR="005D42BF" w:rsidRPr="00A66901" w:rsidRDefault="005D42BF" w:rsidP="005D42BF">
            <w:pPr>
              <w:pStyle w:val="Prrafodelista"/>
              <w:numPr>
                <w:ilvl w:val="0"/>
                <w:numId w:val="14"/>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i/>
                <w:iCs/>
                <w:sz w:val="20"/>
                <w:szCs w:val="20"/>
                <w:lang w:eastAsia="es-PE"/>
              </w:rPr>
              <w:t>Código de servicio 071 (Apoyo al DX), se realiza en todos los EE.SS. con tiras reactivas.</w:t>
            </w:r>
          </w:p>
        </w:tc>
      </w:tr>
      <w:tr w:rsidR="005D42BF" w:rsidRPr="00A66901" w14:paraId="4D6F7294" w14:textId="77777777" w:rsidTr="00F40ACF">
        <w:trPr>
          <w:trHeight w:val="5460"/>
        </w:trPr>
        <w:tc>
          <w:tcPr>
            <w:tcW w:w="1735" w:type="dxa"/>
            <w:shd w:val="clear" w:color="auto" w:fill="D9D9D9"/>
          </w:tcPr>
          <w:p w14:paraId="030802B6" w14:textId="77777777" w:rsidR="00F40ACF" w:rsidRPr="00A66901" w:rsidRDefault="00F40ACF" w:rsidP="00F40ACF">
            <w:pPr>
              <w:rPr>
                <w:rFonts w:asciiTheme="minorHAnsi" w:hAnsiTheme="minorHAnsi" w:cstheme="minorHAnsi"/>
                <w:lang w:eastAsia="es-PE"/>
              </w:rPr>
            </w:pPr>
          </w:p>
          <w:p w14:paraId="655CBD2F" w14:textId="77777777" w:rsidR="00F40ACF" w:rsidRPr="00A66901" w:rsidRDefault="00F40ACF" w:rsidP="00F40ACF">
            <w:pPr>
              <w:rPr>
                <w:rFonts w:asciiTheme="minorHAnsi" w:hAnsiTheme="minorHAnsi" w:cstheme="minorHAnsi"/>
                <w:lang w:eastAsia="es-PE"/>
              </w:rPr>
            </w:pPr>
          </w:p>
          <w:p w14:paraId="31D28F57" w14:textId="77777777" w:rsidR="00F40ACF" w:rsidRPr="00A66901" w:rsidRDefault="00F40ACF" w:rsidP="00F40ACF">
            <w:pPr>
              <w:rPr>
                <w:rFonts w:asciiTheme="minorHAnsi" w:hAnsiTheme="minorHAnsi" w:cstheme="minorHAnsi"/>
                <w:lang w:eastAsia="es-PE"/>
              </w:rPr>
            </w:pPr>
          </w:p>
          <w:p w14:paraId="75D1D039" w14:textId="77777777" w:rsidR="00F40ACF" w:rsidRPr="00A66901" w:rsidRDefault="00F40ACF" w:rsidP="00F40ACF">
            <w:pPr>
              <w:rPr>
                <w:rFonts w:asciiTheme="minorHAnsi" w:hAnsiTheme="minorHAnsi" w:cstheme="minorHAnsi"/>
                <w:lang w:eastAsia="es-PE"/>
              </w:rPr>
            </w:pPr>
          </w:p>
          <w:p w14:paraId="0D2E0FD3" w14:textId="77777777" w:rsidR="00F40ACF" w:rsidRPr="00A66901" w:rsidRDefault="00F40ACF" w:rsidP="00F40ACF">
            <w:pPr>
              <w:rPr>
                <w:rFonts w:asciiTheme="minorHAnsi" w:hAnsiTheme="minorHAnsi" w:cstheme="minorHAnsi"/>
                <w:lang w:eastAsia="es-PE"/>
              </w:rPr>
            </w:pPr>
          </w:p>
          <w:p w14:paraId="3B21C188" w14:textId="77777777" w:rsidR="00F40ACF" w:rsidRPr="00A66901" w:rsidRDefault="00F40ACF" w:rsidP="00F40ACF">
            <w:pPr>
              <w:rPr>
                <w:rFonts w:asciiTheme="minorHAnsi" w:hAnsiTheme="minorHAnsi" w:cstheme="minorHAnsi"/>
                <w:lang w:eastAsia="es-PE"/>
              </w:rPr>
            </w:pPr>
          </w:p>
          <w:p w14:paraId="190A5ADF" w14:textId="77777777" w:rsidR="00F40ACF" w:rsidRPr="00A66901" w:rsidRDefault="00F40ACF" w:rsidP="00F40ACF">
            <w:pPr>
              <w:rPr>
                <w:rFonts w:asciiTheme="minorHAnsi" w:hAnsiTheme="minorHAnsi" w:cstheme="minorHAnsi"/>
                <w:lang w:eastAsia="es-PE"/>
              </w:rPr>
            </w:pPr>
          </w:p>
          <w:p w14:paraId="3D4CD608" w14:textId="77777777" w:rsidR="00F40ACF" w:rsidRPr="00A66901" w:rsidRDefault="00F40ACF" w:rsidP="00F40ACF">
            <w:pPr>
              <w:rPr>
                <w:rFonts w:asciiTheme="minorHAnsi" w:hAnsiTheme="minorHAnsi" w:cstheme="minorHAnsi"/>
                <w:lang w:eastAsia="es-PE"/>
              </w:rPr>
            </w:pPr>
          </w:p>
          <w:p w14:paraId="47BBD383" w14:textId="77777777" w:rsidR="00F40ACF" w:rsidRPr="00A66901" w:rsidRDefault="00F40ACF" w:rsidP="00F40ACF">
            <w:pPr>
              <w:rPr>
                <w:rFonts w:asciiTheme="minorHAnsi" w:hAnsiTheme="minorHAnsi" w:cstheme="minorHAnsi"/>
                <w:lang w:eastAsia="es-PE"/>
              </w:rPr>
            </w:pPr>
          </w:p>
          <w:p w14:paraId="0BAE23EE" w14:textId="77777777" w:rsidR="00F40ACF" w:rsidRPr="00A66901" w:rsidRDefault="00F40ACF" w:rsidP="00F40ACF">
            <w:pPr>
              <w:rPr>
                <w:rFonts w:asciiTheme="minorHAnsi" w:hAnsiTheme="minorHAnsi" w:cstheme="minorHAnsi"/>
                <w:lang w:eastAsia="es-PE"/>
              </w:rPr>
            </w:pPr>
          </w:p>
          <w:p w14:paraId="32A5250C" w14:textId="77777777" w:rsidR="00F40ACF" w:rsidRPr="00A66901" w:rsidRDefault="00F40ACF" w:rsidP="00F40ACF">
            <w:pPr>
              <w:rPr>
                <w:rFonts w:asciiTheme="minorHAnsi" w:hAnsiTheme="minorHAnsi" w:cstheme="minorHAnsi"/>
                <w:lang w:eastAsia="es-PE"/>
              </w:rPr>
            </w:pPr>
          </w:p>
          <w:p w14:paraId="048B110F" w14:textId="77777777" w:rsidR="00F40ACF" w:rsidRPr="00A66901" w:rsidRDefault="00F40ACF" w:rsidP="00F40ACF">
            <w:pPr>
              <w:rPr>
                <w:rFonts w:asciiTheme="minorHAnsi" w:hAnsiTheme="minorHAnsi" w:cstheme="minorHAnsi"/>
                <w:lang w:eastAsia="es-PE"/>
              </w:rPr>
            </w:pPr>
          </w:p>
          <w:p w14:paraId="5434DC70" w14:textId="77777777" w:rsidR="005D42BF" w:rsidRPr="00A66901" w:rsidRDefault="005D42BF" w:rsidP="00F40ACF">
            <w:pPr>
              <w:rPr>
                <w:rFonts w:asciiTheme="minorHAnsi" w:hAnsiTheme="minorHAnsi" w:cstheme="minorHAnsi"/>
                <w:lang w:eastAsia="es-PE"/>
              </w:rPr>
            </w:pPr>
            <w:r w:rsidRPr="00A66901">
              <w:rPr>
                <w:rFonts w:asciiTheme="minorHAnsi" w:hAnsiTheme="minorHAnsi" w:cstheme="minorHAnsi"/>
                <w:lang w:eastAsia="es-PE"/>
              </w:rPr>
              <w:t>Logro esperado</w:t>
            </w:r>
          </w:p>
        </w:tc>
        <w:tc>
          <w:tcPr>
            <w:tcW w:w="7445" w:type="dxa"/>
            <w:gridSpan w:val="2"/>
          </w:tcPr>
          <w:p w14:paraId="0AF99EDD" w14:textId="77777777" w:rsidR="005D42BF" w:rsidRPr="00A66901" w:rsidRDefault="005D42BF" w:rsidP="004C219F">
            <w:pPr>
              <w:rPr>
                <w:rFonts w:asciiTheme="minorHAnsi" w:hAnsiTheme="minorHAnsi" w:cstheme="minorHAnsi"/>
                <w:lang w:eastAsia="es-PE"/>
              </w:rPr>
            </w:pPr>
          </w:p>
          <w:tbl>
            <w:tblPr>
              <w:tblW w:w="6760" w:type="dxa"/>
              <w:jc w:val="center"/>
              <w:tblCellMar>
                <w:left w:w="70" w:type="dxa"/>
                <w:right w:w="70" w:type="dxa"/>
              </w:tblCellMar>
              <w:tblLook w:val="04A0" w:firstRow="1" w:lastRow="0" w:firstColumn="1" w:lastColumn="0" w:noHBand="0" w:noVBand="1"/>
            </w:tblPr>
            <w:tblGrid>
              <w:gridCol w:w="1800"/>
              <w:gridCol w:w="1560"/>
              <w:gridCol w:w="1600"/>
              <w:gridCol w:w="1800"/>
            </w:tblGrid>
            <w:tr w:rsidR="005D42BF" w:rsidRPr="00A66901" w14:paraId="20A7C871" w14:textId="77777777" w:rsidTr="004C219F">
              <w:trPr>
                <w:trHeight w:val="555"/>
                <w:jc w:val="center"/>
              </w:trPr>
              <w:tc>
                <w:tcPr>
                  <w:tcW w:w="1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504686" w14:textId="77777777" w:rsidR="005D42BF" w:rsidRPr="00A66901" w:rsidRDefault="005D42BF" w:rsidP="004C219F">
                  <w:pPr>
                    <w:jc w:val="center"/>
                    <w:rPr>
                      <w:rFonts w:asciiTheme="minorHAnsi" w:hAnsiTheme="minorHAnsi" w:cstheme="minorHAnsi"/>
                      <w:b/>
                      <w:bCs/>
                      <w:lang w:eastAsia="es-PE"/>
                    </w:rPr>
                  </w:pPr>
                  <w:proofErr w:type="gramStart"/>
                  <w:r w:rsidRPr="00A66901">
                    <w:rPr>
                      <w:rFonts w:asciiTheme="minorHAnsi" w:hAnsiTheme="minorHAnsi" w:cstheme="minorHAnsi"/>
                      <w:b/>
                      <w:bCs/>
                      <w:lang w:eastAsia="es-PE"/>
                    </w:rPr>
                    <w:t>Población gestantes</w:t>
                  </w:r>
                  <w:proofErr w:type="gramEnd"/>
                  <w:r w:rsidRPr="00A66901">
                    <w:rPr>
                      <w:rFonts w:asciiTheme="minorHAnsi" w:hAnsiTheme="minorHAnsi" w:cstheme="minorHAnsi"/>
                      <w:b/>
                      <w:bCs/>
                      <w:lang w:eastAsia="es-PE"/>
                    </w:rPr>
                    <w:t xml:space="preserve"> afiliada SIS</w:t>
                  </w:r>
                </w:p>
              </w:tc>
              <w:tc>
                <w:tcPr>
                  <w:tcW w:w="4960" w:type="dxa"/>
                  <w:gridSpan w:val="3"/>
                  <w:tcBorders>
                    <w:top w:val="single" w:sz="4" w:space="0" w:color="auto"/>
                    <w:left w:val="nil"/>
                    <w:bottom w:val="single" w:sz="4" w:space="0" w:color="auto"/>
                    <w:right w:val="single" w:sz="4" w:space="0" w:color="000000"/>
                  </w:tcBorders>
                  <w:shd w:val="clear" w:color="auto" w:fill="auto"/>
                  <w:vAlign w:val="center"/>
                  <w:hideMark/>
                </w:tcPr>
                <w:p w14:paraId="13AE4C0A" w14:textId="77777777" w:rsidR="005D42BF" w:rsidRPr="00A66901" w:rsidRDefault="005D42BF" w:rsidP="004C219F">
                  <w:pPr>
                    <w:jc w:val="center"/>
                    <w:rPr>
                      <w:rFonts w:asciiTheme="minorHAnsi" w:hAnsiTheme="minorHAnsi" w:cstheme="minorHAnsi"/>
                      <w:b/>
                      <w:bCs/>
                      <w:lang w:eastAsia="es-PE"/>
                    </w:rPr>
                  </w:pPr>
                  <w:r w:rsidRPr="00A66901">
                    <w:rPr>
                      <w:rFonts w:asciiTheme="minorHAnsi" w:hAnsiTheme="minorHAnsi" w:cstheme="minorHAnsi"/>
                      <w:b/>
                      <w:bCs/>
                      <w:lang w:eastAsia="es-PE"/>
                    </w:rPr>
                    <w:t>Porcentaje de gestantes con atención prenatal reenfocada en 2016</w:t>
                  </w:r>
                </w:p>
              </w:tc>
            </w:tr>
            <w:tr w:rsidR="005D42BF" w:rsidRPr="00A66901" w14:paraId="0A49FF68" w14:textId="77777777" w:rsidTr="004C219F">
              <w:trPr>
                <w:trHeight w:val="300"/>
                <w:jc w:val="center"/>
              </w:trPr>
              <w:tc>
                <w:tcPr>
                  <w:tcW w:w="1800" w:type="dxa"/>
                  <w:vMerge/>
                  <w:tcBorders>
                    <w:top w:val="single" w:sz="4" w:space="0" w:color="auto"/>
                    <w:left w:val="single" w:sz="4" w:space="0" w:color="auto"/>
                    <w:bottom w:val="single" w:sz="4" w:space="0" w:color="000000"/>
                    <w:right w:val="single" w:sz="4" w:space="0" w:color="auto"/>
                  </w:tcBorders>
                  <w:vAlign w:val="center"/>
                  <w:hideMark/>
                </w:tcPr>
                <w:p w14:paraId="5FC1625A" w14:textId="77777777" w:rsidR="005D42BF" w:rsidRPr="00A66901" w:rsidRDefault="005D42BF" w:rsidP="004C219F">
                  <w:pPr>
                    <w:jc w:val="center"/>
                    <w:rPr>
                      <w:rFonts w:asciiTheme="minorHAnsi" w:hAnsiTheme="minorHAnsi" w:cstheme="minorHAnsi"/>
                      <w:b/>
                      <w:bCs/>
                      <w:lang w:eastAsia="es-PE"/>
                    </w:rPr>
                  </w:pPr>
                </w:p>
              </w:tc>
              <w:tc>
                <w:tcPr>
                  <w:tcW w:w="1560" w:type="dxa"/>
                  <w:tcBorders>
                    <w:top w:val="nil"/>
                    <w:left w:val="nil"/>
                    <w:bottom w:val="single" w:sz="4" w:space="0" w:color="auto"/>
                    <w:right w:val="single" w:sz="4" w:space="0" w:color="auto"/>
                  </w:tcBorders>
                  <w:shd w:val="clear" w:color="auto" w:fill="auto"/>
                  <w:noWrap/>
                  <w:vAlign w:val="center"/>
                  <w:hideMark/>
                </w:tcPr>
                <w:p w14:paraId="18E70598" w14:textId="77777777" w:rsidR="005D42BF" w:rsidRPr="00A66901" w:rsidRDefault="005D42BF" w:rsidP="004C219F">
                  <w:pPr>
                    <w:jc w:val="center"/>
                    <w:rPr>
                      <w:rFonts w:asciiTheme="minorHAnsi" w:hAnsiTheme="minorHAnsi" w:cstheme="minorHAnsi"/>
                      <w:b/>
                      <w:bCs/>
                      <w:lang w:eastAsia="es-PE"/>
                    </w:rPr>
                  </w:pPr>
                  <w:r w:rsidRPr="00A66901">
                    <w:rPr>
                      <w:rFonts w:asciiTheme="minorHAnsi" w:hAnsiTheme="minorHAnsi" w:cstheme="minorHAnsi"/>
                      <w:b/>
                      <w:bCs/>
                      <w:lang w:eastAsia="es-PE"/>
                    </w:rPr>
                    <w:t>&lt; 10%</w:t>
                  </w:r>
                </w:p>
              </w:tc>
              <w:tc>
                <w:tcPr>
                  <w:tcW w:w="1600" w:type="dxa"/>
                  <w:tcBorders>
                    <w:top w:val="nil"/>
                    <w:left w:val="nil"/>
                    <w:bottom w:val="single" w:sz="4" w:space="0" w:color="auto"/>
                    <w:right w:val="single" w:sz="4" w:space="0" w:color="auto"/>
                  </w:tcBorders>
                  <w:shd w:val="clear" w:color="auto" w:fill="auto"/>
                  <w:noWrap/>
                  <w:vAlign w:val="center"/>
                  <w:hideMark/>
                </w:tcPr>
                <w:p w14:paraId="71CE4519" w14:textId="77777777" w:rsidR="005D42BF" w:rsidRPr="00A66901" w:rsidRDefault="005D42BF" w:rsidP="004C219F">
                  <w:pPr>
                    <w:jc w:val="center"/>
                    <w:rPr>
                      <w:rFonts w:asciiTheme="minorHAnsi" w:hAnsiTheme="minorHAnsi" w:cstheme="minorHAnsi"/>
                      <w:b/>
                      <w:bCs/>
                      <w:lang w:eastAsia="es-PE"/>
                    </w:rPr>
                  </w:pPr>
                  <w:r w:rsidRPr="00A66901">
                    <w:rPr>
                      <w:rFonts w:asciiTheme="minorHAnsi" w:hAnsiTheme="minorHAnsi" w:cstheme="minorHAnsi"/>
                      <w:b/>
                      <w:bCs/>
                      <w:lang w:eastAsia="es-PE"/>
                    </w:rPr>
                    <w:t>10% - 20%</w:t>
                  </w:r>
                </w:p>
              </w:tc>
              <w:tc>
                <w:tcPr>
                  <w:tcW w:w="1800" w:type="dxa"/>
                  <w:tcBorders>
                    <w:top w:val="nil"/>
                    <w:left w:val="nil"/>
                    <w:bottom w:val="single" w:sz="4" w:space="0" w:color="auto"/>
                    <w:right w:val="single" w:sz="4" w:space="0" w:color="auto"/>
                  </w:tcBorders>
                  <w:shd w:val="clear" w:color="auto" w:fill="auto"/>
                  <w:noWrap/>
                  <w:vAlign w:val="center"/>
                  <w:hideMark/>
                </w:tcPr>
                <w:p w14:paraId="113DC8B8" w14:textId="77777777" w:rsidR="005D42BF" w:rsidRPr="00A66901" w:rsidRDefault="005D42BF" w:rsidP="004C219F">
                  <w:pPr>
                    <w:jc w:val="center"/>
                    <w:rPr>
                      <w:rFonts w:asciiTheme="minorHAnsi" w:hAnsiTheme="minorHAnsi" w:cstheme="minorHAnsi"/>
                      <w:b/>
                      <w:bCs/>
                      <w:lang w:eastAsia="es-PE"/>
                    </w:rPr>
                  </w:pPr>
                  <w:r w:rsidRPr="00A66901">
                    <w:rPr>
                      <w:rFonts w:asciiTheme="minorHAnsi" w:hAnsiTheme="minorHAnsi" w:cstheme="minorHAnsi"/>
                      <w:b/>
                      <w:bCs/>
                      <w:lang w:eastAsia="es-PE"/>
                    </w:rPr>
                    <w:t>&gt; 20%</w:t>
                  </w:r>
                </w:p>
              </w:tc>
            </w:tr>
            <w:tr w:rsidR="005D42BF" w:rsidRPr="00A66901" w14:paraId="015C6170" w14:textId="77777777" w:rsidTr="004C219F">
              <w:trPr>
                <w:trHeight w:val="300"/>
                <w:jc w:val="center"/>
              </w:trPr>
              <w:tc>
                <w:tcPr>
                  <w:tcW w:w="1800" w:type="dxa"/>
                  <w:vMerge/>
                  <w:tcBorders>
                    <w:top w:val="single" w:sz="4" w:space="0" w:color="auto"/>
                    <w:left w:val="single" w:sz="4" w:space="0" w:color="auto"/>
                    <w:bottom w:val="single" w:sz="4" w:space="0" w:color="000000"/>
                    <w:right w:val="single" w:sz="4" w:space="0" w:color="auto"/>
                  </w:tcBorders>
                  <w:vAlign w:val="center"/>
                  <w:hideMark/>
                </w:tcPr>
                <w:p w14:paraId="53D7F3F9" w14:textId="77777777" w:rsidR="005D42BF" w:rsidRPr="00A66901" w:rsidRDefault="005D42BF" w:rsidP="004C219F">
                  <w:pPr>
                    <w:jc w:val="center"/>
                    <w:rPr>
                      <w:rFonts w:asciiTheme="minorHAnsi" w:hAnsiTheme="minorHAnsi" w:cstheme="minorHAnsi"/>
                      <w:b/>
                      <w:bCs/>
                      <w:lang w:eastAsia="es-PE"/>
                    </w:rPr>
                  </w:pPr>
                </w:p>
              </w:tc>
              <w:tc>
                <w:tcPr>
                  <w:tcW w:w="4960" w:type="dxa"/>
                  <w:gridSpan w:val="3"/>
                  <w:tcBorders>
                    <w:top w:val="single" w:sz="4" w:space="0" w:color="auto"/>
                    <w:left w:val="nil"/>
                    <w:bottom w:val="single" w:sz="4" w:space="0" w:color="auto"/>
                    <w:right w:val="single" w:sz="4" w:space="0" w:color="000000"/>
                  </w:tcBorders>
                  <w:shd w:val="clear" w:color="auto" w:fill="auto"/>
                  <w:vAlign w:val="center"/>
                  <w:hideMark/>
                </w:tcPr>
                <w:p w14:paraId="1EB78455" w14:textId="77777777" w:rsidR="005D42BF" w:rsidRPr="00A66901" w:rsidRDefault="005D42BF" w:rsidP="004C219F">
                  <w:pPr>
                    <w:jc w:val="center"/>
                    <w:rPr>
                      <w:rFonts w:asciiTheme="minorHAnsi" w:hAnsiTheme="minorHAnsi" w:cstheme="minorHAnsi"/>
                      <w:b/>
                      <w:bCs/>
                      <w:lang w:eastAsia="es-PE"/>
                    </w:rPr>
                  </w:pPr>
                  <w:r w:rsidRPr="00A66901">
                    <w:rPr>
                      <w:rFonts w:asciiTheme="minorHAnsi" w:hAnsiTheme="minorHAnsi" w:cstheme="minorHAnsi"/>
                      <w:b/>
                      <w:bCs/>
                      <w:lang w:eastAsia="es-PE"/>
                    </w:rPr>
                    <w:t>Logro Esperado</w:t>
                  </w:r>
                </w:p>
              </w:tc>
            </w:tr>
            <w:tr w:rsidR="005D42BF" w:rsidRPr="00A66901" w14:paraId="2AF888EA" w14:textId="77777777" w:rsidTr="004C219F">
              <w:trPr>
                <w:trHeight w:val="9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5012ADC6"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&lt; 1000</w:t>
                  </w:r>
                </w:p>
              </w:tc>
              <w:tc>
                <w:tcPr>
                  <w:tcW w:w="1560" w:type="dxa"/>
                  <w:tcBorders>
                    <w:top w:val="nil"/>
                    <w:left w:val="nil"/>
                    <w:bottom w:val="single" w:sz="4" w:space="0" w:color="auto"/>
                    <w:right w:val="single" w:sz="4" w:space="0" w:color="auto"/>
                  </w:tcBorders>
                  <w:shd w:val="clear" w:color="auto" w:fill="auto"/>
                  <w:noWrap/>
                  <w:vAlign w:val="center"/>
                  <w:hideMark/>
                </w:tcPr>
                <w:p w14:paraId="77A16596"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&gt;=18%</w:t>
                  </w:r>
                </w:p>
              </w:tc>
              <w:tc>
                <w:tcPr>
                  <w:tcW w:w="1600" w:type="dxa"/>
                  <w:tcBorders>
                    <w:top w:val="nil"/>
                    <w:left w:val="nil"/>
                    <w:bottom w:val="single" w:sz="4" w:space="0" w:color="auto"/>
                    <w:right w:val="single" w:sz="4" w:space="0" w:color="auto"/>
                  </w:tcBorders>
                  <w:shd w:val="clear" w:color="auto" w:fill="auto"/>
                  <w:vAlign w:val="center"/>
                  <w:hideMark/>
                </w:tcPr>
                <w:p w14:paraId="05C31CF0"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Incremento de 8 puntos porcentuales.</w:t>
                  </w:r>
                </w:p>
              </w:tc>
              <w:tc>
                <w:tcPr>
                  <w:tcW w:w="1800" w:type="dxa"/>
                  <w:tcBorders>
                    <w:top w:val="nil"/>
                    <w:left w:val="nil"/>
                    <w:bottom w:val="single" w:sz="4" w:space="0" w:color="auto"/>
                    <w:right w:val="single" w:sz="4" w:space="0" w:color="auto"/>
                  </w:tcBorders>
                  <w:shd w:val="clear" w:color="auto" w:fill="808080" w:themeFill="background1" w:themeFillShade="80"/>
                  <w:vAlign w:val="center"/>
                </w:tcPr>
                <w:p w14:paraId="2939D6F7" w14:textId="77777777" w:rsidR="005D42BF" w:rsidRPr="00A66901" w:rsidRDefault="005D42BF" w:rsidP="004C219F">
                  <w:pPr>
                    <w:jc w:val="center"/>
                    <w:rPr>
                      <w:rFonts w:asciiTheme="minorHAnsi" w:hAnsiTheme="minorHAnsi" w:cstheme="minorHAnsi"/>
                      <w:lang w:eastAsia="es-PE"/>
                    </w:rPr>
                  </w:pPr>
                </w:p>
              </w:tc>
            </w:tr>
            <w:tr w:rsidR="005D42BF" w:rsidRPr="00A66901" w14:paraId="1B881F78" w14:textId="77777777" w:rsidTr="004C219F">
              <w:trPr>
                <w:trHeight w:val="108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1BA941EA"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1000 - &lt; 2000</w:t>
                  </w:r>
                </w:p>
              </w:tc>
              <w:tc>
                <w:tcPr>
                  <w:tcW w:w="1560" w:type="dxa"/>
                  <w:tcBorders>
                    <w:top w:val="nil"/>
                    <w:left w:val="nil"/>
                    <w:bottom w:val="single" w:sz="4" w:space="0" w:color="auto"/>
                    <w:right w:val="single" w:sz="4" w:space="0" w:color="auto"/>
                  </w:tcBorders>
                  <w:shd w:val="clear" w:color="auto" w:fill="auto"/>
                  <w:noWrap/>
                  <w:vAlign w:val="center"/>
                  <w:hideMark/>
                </w:tcPr>
                <w:p w14:paraId="47527DBB"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&gt;=15%</w:t>
                  </w:r>
                </w:p>
              </w:tc>
              <w:tc>
                <w:tcPr>
                  <w:tcW w:w="1600" w:type="dxa"/>
                  <w:tcBorders>
                    <w:top w:val="nil"/>
                    <w:left w:val="nil"/>
                    <w:bottom w:val="single" w:sz="4" w:space="0" w:color="auto"/>
                    <w:right w:val="single" w:sz="4" w:space="0" w:color="auto"/>
                  </w:tcBorders>
                  <w:shd w:val="clear" w:color="auto" w:fill="auto"/>
                  <w:vAlign w:val="center"/>
                  <w:hideMark/>
                </w:tcPr>
                <w:p w14:paraId="42AE52F7"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Incremento de 6 puntos porcentuales.</w:t>
                  </w:r>
                </w:p>
              </w:tc>
              <w:tc>
                <w:tcPr>
                  <w:tcW w:w="1800" w:type="dxa"/>
                  <w:tcBorders>
                    <w:top w:val="nil"/>
                    <w:left w:val="nil"/>
                    <w:bottom w:val="single" w:sz="4" w:space="0" w:color="auto"/>
                    <w:right w:val="single" w:sz="4" w:space="0" w:color="auto"/>
                  </w:tcBorders>
                  <w:shd w:val="clear" w:color="auto" w:fill="auto"/>
                  <w:vAlign w:val="center"/>
                  <w:hideMark/>
                </w:tcPr>
                <w:p w14:paraId="34B19404"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Incremento de 5 puntos porcentuales.</w:t>
                  </w:r>
                </w:p>
              </w:tc>
            </w:tr>
            <w:tr w:rsidR="005D42BF" w:rsidRPr="00A66901" w14:paraId="14051D31" w14:textId="77777777" w:rsidTr="004C219F">
              <w:trPr>
                <w:trHeight w:val="102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502BF30B"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2000 - 6000</w:t>
                  </w:r>
                </w:p>
              </w:tc>
              <w:tc>
                <w:tcPr>
                  <w:tcW w:w="1560" w:type="dxa"/>
                  <w:tcBorders>
                    <w:top w:val="nil"/>
                    <w:left w:val="nil"/>
                    <w:bottom w:val="single" w:sz="4" w:space="0" w:color="auto"/>
                    <w:right w:val="single" w:sz="4" w:space="0" w:color="auto"/>
                  </w:tcBorders>
                  <w:shd w:val="clear" w:color="auto" w:fill="auto"/>
                  <w:noWrap/>
                  <w:vAlign w:val="center"/>
                  <w:hideMark/>
                </w:tcPr>
                <w:p w14:paraId="4117CC88"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&gt;=15%</w:t>
                  </w:r>
                </w:p>
              </w:tc>
              <w:tc>
                <w:tcPr>
                  <w:tcW w:w="1600" w:type="dxa"/>
                  <w:tcBorders>
                    <w:top w:val="nil"/>
                    <w:left w:val="nil"/>
                    <w:bottom w:val="single" w:sz="4" w:space="0" w:color="auto"/>
                    <w:right w:val="single" w:sz="4" w:space="0" w:color="auto"/>
                  </w:tcBorders>
                  <w:shd w:val="clear" w:color="auto" w:fill="auto"/>
                  <w:vAlign w:val="center"/>
                  <w:hideMark/>
                </w:tcPr>
                <w:p w14:paraId="490E4796"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Incremento de 5 puntos porcentuales.</w:t>
                  </w:r>
                </w:p>
              </w:tc>
              <w:tc>
                <w:tcPr>
                  <w:tcW w:w="1800" w:type="dxa"/>
                  <w:tcBorders>
                    <w:top w:val="nil"/>
                    <w:left w:val="nil"/>
                    <w:bottom w:val="single" w:sz="4" w:space="0" w:color="auto"/>
                    <w:right w:val="single" w:sz="4" w:space="0" w:color="auto"/>
                  </w:tcBorders>
                  <w:shd w:val="clear" w:color="auto" w:fill="auto"/>
                  <w:vAlign w:val="center"/>
                  <w:hideMark/>
                </w:tcPr>
                <w:p w14:paraId="43DD1896"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Incremento de 3 puntos porcentuales.</w:t>
                  </w:r>
                </w:p>
              </w:tc>
            </w:tr>
            <w:tr w:rsidR="005D42BF" w:rsidRPr="00A66901" w14:paraId="33BD99A5" w14:textId="77777777" w:rsidTr="004C219F">
              <w:trPr>
                <w:trHeight w:val="93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233DAD74"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&gt; 6000</w:t>
                  </w:r>
                </w:p>
              </w:tc>
              <w:tc>
                <w:tcPr>
                  <w:tcW w:w="1560" w:type="dxa"/>
                  <w:tcBorders>
                    <w:top w:val="nil"/>
                    <w:left w:val="nil"/>
                    <w:bottom w:val="single" w:sz="4" w:space="0" w:color="auto"/>
                    <w:right w:val="single" w:sz="4" w:space="0" w:color="auto"/>
                  </w:tcBorders>
                  <w:shd w:val="clear" w:color="auto" w:fill="auto"/>
                  <w:vAlign w:val="center"/>
                  <w:hideMark/>
                </w:tcPr>
                <w:p w14:paraId="10340E04"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Incremento de 3 puntos porcentuales.</w:t>
                  </w:r>
                </w:p>
              </w:tc>
              <w:tc>
                <w:tcPr>
                  <w:tcW w:w="1600" w:type="dxa"/>
                  <w:tcBorders>
                    <w:top w:val="nil"/>
                    <w:left w:val="nil"/>
                    <w:bottom w:val="single" w:sz="4" w:space="0" w:color="auto"/>
                    <w:right w:val="single" w:sz="4" w:space="0" w:color="auto"/>
                  </w:tcBorders>
                  <w:shd w:val="clear" w:color="auto" w:fill="auto"/>
                  <w:vAlign w:val="center"/>
                  <w:hideMark/>
                </w:tcPr>
                <w:p w14:paraId="380A5EE2"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Incremento de 3 puntos porcentuales.</w:t>
                  </w:r>
                </w:p>
              </w:tc>
              <w:tc>
                <w:tcPr>
                  <w:tcW w:w="1800" w:type="dxa"/>
                  <w:tcBorders>
                    <w:top w:val="nil"/>
                    <w:left w:val="nil"/>
                    <w:bottom w:val="single" w:sz="4" w:space="0" w:color="auto"/>
                    <w:right w:val="single" w:sz="4" w:space="0" w:color="auto"/>
                  </w:tcBorders>
                  <w:shd w:val="clear" w:color="auto" w:fill="auto"/>
                  <w:vAlign w:val="center"/>
                  <w:hideMark/>
                </w:tcPr>
                <w:p w14:paraId="00E6DD1F" w14:textId="77777777" w:rsidR="005D42BF" w:rsidRPr="00A66901" w:rsidRDefault="005D42BF" w:rsidP="004C219F">
                  <w:pPr>
                    <w:jc w:val="center"/>
                    <w:rPr>
                      <w:rFonts w:asciiTheme="minorHAnsi" w:hAnsiTheme="minorHAnsi" w:cstheme="minorHAnsi"/>
                      <w:lang w:eastAsia="es-PE"/>
                    </w:rPr>
                  </w:pPr>
                  <w:r w:rsidRPr="00A66901">
                    <w:rPr>
                      <w:rFonts w:asciiTheme="minorHAnsi" w:hAnsiTheme="minorHAnsi" w:cstheme="minorHAnsi"/>
                      <w:lang w:eastAsia="es-PE"/>
                    </w:rPr>
                    <w:t>Incremento de 3 puntos porcentuales.</w:t>
                  </w:r>
                </w:p>
              </w:tc>
            </w:tr>
          </w:tbl>
          <w:p w14:paraId="0BBC2F4E" w14:textId="77777777" w:rsidR="005D42BF" w:rsidRPr="00A66901" w:rsidRDefault="005D42BF" w:rsidP="004C219F">
            <w:pPr>
              <w:rPr>
                <w:rFonts w:asciiTheme="minorHAnsi" w:hAnsiTheme="minorHAnsi" w:cstheme="minorHAnsi"/>
                <w:lang w:eastAsia="es-PE"/>
              </w:rPr>
            </w:pPr>
          </w:p>
        </w:tc>
      </w:tr>
      <w:tr w:rsidR="005D42BF" w:rsidRPr="00A66901" w14:paraId="18E9CE26" w14:textId="77777777" w:rsidTr="00F40ACF">
        <w:tc>
          <w:tcPr>
            <w:tcW w:w="1735" w:type="dxa"/>
            <w:shd w:val="clear" w:color="auto" w:fill="D9D9D9"/>
          </w:tcPr>
          <w:p w14:paraId="478B728B" w14:textId="77777777" w:rsidR="005D42BF" w:rsidRPr="00A66901" w:rsidRDefault="005D42BF" w:rsidP="004C219F">
            <w:pPr>
              <w:rPr>
                <w:rFonts w:asciiTheme="minorHAnsi" w:hAnsiTheme="minorHAnsi" w:cstheme="minorHAnsi"/>
                <w:lang w:eastAsia="es-PE"/>
              </w:rPr>
            </w:pPr>
          </w:p>
          <w:p w14:paraId="4BB60753"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Valor umbral</w:t>
            </w:r>
          </w:p>
          <w:p w14:paraId="2143EA46" w14:textId="77777777" w:rsidR="005D42BF" w:rsidRPr="00A66901" w:rsidRDefault="005D42BF" w:rsidP="004C219F">
            <w:pPr>
              <w:rPr>
                <w:rFonts w:asciiTheme="minorHAnsi" w:hAnsiTheme="minorHAnsi" w:cstheme="minorHAnsi"/>
                <w:lang w:eastAsia="es-PE"/>
              </w:rPr>
            </w:pPr>
          </w:p>
        </w:tc>
        <w:tc>
          <w:tcPr>
            <w:tcW w:w="7445" w:type="dxa"/>
            <w:gridSpan w:val="2"/>
          </w:tcPr>
          <w:p w14:paraId="457F4137" w14:textId="77777777" w:rsidR="005D42BF" w:rsidRPr="00A66901" w:rsidRDefault="005D42BF" w:rsidP="004C219F">
            <w:pPr>
              <w:jc w:val="both"/>
              <w:rPr>
                <w:rFonts w:asciiTheme="minorHAnsi" w:hAnsiTheme="minorHAnsi" w:cstheme="minorHAnsi"/>
                <w:lang w:eastAsia="es-PE"/>
              </w:rPr>
            </w:pPr>
          </w:p>
          <w:p w14:paraId="3DF5C741"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lang w:eastAsia="es-PE"/>
              </w:rPr>
              <w:t>Valor del año previo.</w:t>
            </w:r>
          </w:p>
        </w:tc>
      </w:tr>
      <w:tr w:rsidR="005D42BF" w:rsidRPr="00A66901" w14:paraId="759EDE66" w14:textId="77777777" w:rsidTr="00F40ACF">
        <w:tc>
          <w:tcPr>
            <w:tcW w:w="1735" w:type="dxa"/>
            <w:shd w:val="clear" w:color="auto" w:fill="D9D9D9"/>
          </w:tcPr>
          <w:p w14:paraId="5C9650DC"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Cálculo del porcentaje de cumplimiento</w:t>
            </w:r>
          </w:p>
        </w:tc>
        <w:tc>
          <w:tcPr>
            <w:tcW w:w="7445" w:type="dxa"/>
            <w:gridSpan w:val="2"/>
          </w:tcPr>
          <w:p w14:paraId="0DA8E596"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u w:val="single"/>
                <w:lang w:eastAsia="es-PE"/>
              </w:rPr>
              <w:t xml:space="preserve">(Logro alcanzado – Valor umbral) </w:t>
            </w:r>
            <w:r w:rsidRPr="00A66901">
              <w:rPr>
                <w:rFonts w:asciiTheme="minorHAnsi" w:hAnsiTheme="minorHAnsi" w:cstheme="minorHAnsi"/>
                <w:lang w:eastAsia="es-PE"/>
              </w:rPr>
              <w:t>x100</w:t>
            </w:r>
          </w:p>
          <w:p w14:paraId="237C60EB"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lang w:eastAsia="es-PE"/>
              </w:rPr>
              <w:t>Logro esperado – Valor umbral</w:t>
            </w:r>
          </w:p>
        </w:tc>
      </w:tr>
      <w:tr w:rsidR="005D42BF" w:rsidRPr="00A66901" w14:paraId="5A7A1600" w14:textId="77777777" w:rsidTr="00F40ACF">
        <w:tc>
          <w:tcPr>
            <w:tcW w:w="1735" w:type="dxa"/>
            <w:shd w:val="clear" w:color="auto" w:fill="D9D9D9"/>
          </w:tcPr>
          <w:p w14:paraId="6AC6F6BF"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7445" w:type="dxa"/>
            <w:gridSpan w:val="2"/>
          </w:tcPr>
          <w:p w14:paraId="6DF4FBCA"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lang w:eastAsia="es-PE"/>
              </w:rPr>
              <w:t>Anual</w:t>
            </w:r>
          </w:p>
          <w:p w14:paraId="6A6C5EB4" w14:textId="77777777" w:rsidR="005D42BF" w:rsidRPr="00A66901" w:rsidRDefault="005D42BF" w:rsidP="004C219F">
            <w:pPr>
              <w:jc w:val="both"/>
              <w:rPr>
                <w:rFonts w:asciiTheme="minorHAnsi" w:hAnsiTheme="minorHAnsi" w:cstheme="minorHAnsi"/>
                <w:lang w:eastAsia="es-PE"/>
              </w:rPr>
            </w:pPr>
          </w:p>
        </w:tc>
      </w:tr>
      <w:tr w:rsidR="005D42BF" w:rsidRPr="00A66901" w14:paraId="075E7F9E" w14:textId="77777777" w:rsidTr="00F40ACF">
        <w:tc>
          <w:tcPr>
            <w:tcW w:w="1735" w:type="dxa"/>
            <w:shd w:val="clear" w:color="auto" w:fill="D9D9D9"/>
          </w:tcPr>
          <w:p w14:paraId="18AAEC72"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Fuente de datos</w:t>
            </w:r>
          </w:p>
        </w:tc>
        <w:tc>
          <w:tcPr>
            <w:tcW w:w="7445" w:type="dxa"/>
            <w:gridSpan w:val="2"/>
          </w:tcPr>
          <w:p w14:paraId="703DA136"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lang w:eastAsia="es-PE"/>
              </w:rPr>
              <w:t>SIASIS. Se considerará la información registrada hasta el 31 de diciembre del 2017, con cierre del Sistema de información SIS al 28 de febrero del 2018</w:t>
            </w:r>
          </w:p>
        </w:tc>
      </w:tr>
      <w:tr w:rsidR="005D42BF" w:rsidRPr="00A66901" w14:paraId="11DE36B8" w14:textId="77777777" w:rsidTr="00F40ACF">
        <w:tc>
          <w:tcPr>
            <w:tcW w:w="1735" w:type="dxa"/>
            <w:shd w:val="clear" w:color="auto" w:fill="D9D9D9"/>
          </w:tcPr>
          <w:p w14:paraId="4F52928F"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7445" w:type="dxa"/>
            <w:gridSpan w:val="2"/>
          </w:tcPr>
          <w:p w14:paraId="2DCD60B3" w14:textId="77777777" w:rsidR="005D42BF" w:rsidRPr="00A66901" w:rsidRDefault="005D42BF" w:rsidP="004C219F">
            <w:pPr>
              <w:shd w:val="clear" w:color="auto" w:fill="FFFFFF" w:themeFill="background1"/>
              <w:rPr>
                <w:rFonts w:asciiTheme="minorHAnsi" w:hAnsiTheme="minorHAnsi" w:cstheme="minorHAnsi"/>
              </w:rPr>
            </w:pPr>
            <w:r w:rsidRPr="00A66901">
              <w:rPr>
                <w:rFonts w:asciiTheme="minorHAnsi" w:hAnsiTheme="minorHAnsi" w:cstheme="minorHAnsi"/>
              </w:rPr>
              <w:t>Dirección General de Intervenciones Estratégicas en Salud Pública a través de:</w:t>
            </w:r>
          </w:p>
          <w:p w14:paraId="3B038A52"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lang w:eastAsia="es-PE"/>
              </w:rPr>
              <w:t>Dirección de Salud Sexual y Reproductiva del MINSA.</w:t>
            </w:r>
          </w:p>
        </w:tc>
      </w:tr>
      <w:tr w:rsidR="005D42BF" w:rsidRPr="00A66901" w14:paraId="354B0765" w14:textId="77777777" w:rsidTr="00F40ACF">
        <w:tc>
          <w:tcPr>
            <w:tcW w:w="1735" w:type="dxa"/>
            <w:shd w:val="clear" w:color="auto" w:fill="D9D9D9"/>
          </w:tcPr>
          <w:p w14:paraId="14E5FCE6"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Área responsable de información</w:t>
            </w:r>
          </w:p>
        </w:tc>
        <w:tc>
          <w:tcPr>
            <w:tcW w:w="7445" w:type="dxa"/>
            <w:gridSpan w:val="2"/>
          </w:tcPr>
          <w:p w14:paraId="5623C50A"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lang w:eastAsia="es-PE"/>
              </w:rPr>
              <w:t>La Gerencia de Riesgos y Evaluación de Prestaciones del Seguro Integral de Salud (SIS).</w:t>
            </w:r>
          </w:p>
        </w:tc>
      </w:tr>
      <w:tr w:rsidR="005D42BF" w:rsidRPr="00A66901" w14:paraId="28F926EB" w14:textId="77777777" w:rsidTr="00F40ACF">
        <w:tc>
          <w:tcPr>
            <w:tcW w:w="1735" w:type="dxa"/>
            <w:shd w:val="clear" w:color="auto" w:fill="D9D9D9"/>
          </w:tcPr>
          <w:p w14:paraId="1A6783B6" w14:textId="77777777" w:rsidR="005D42BF" w:rsidRPr="00A66901" w:rsidRDefault="005D42BF" w:rsidP="004C219F">
            <w:pPr>
              <w:rPr>
                <w:rFonts w:asciiTheme="minorHAnsi" w:hAnsiTheme="minorHAnsi" w:cstheme="minorHAnsi"/>
                <w:lang w:eastAsia="es-PE"/>
              </w:rPr>
            </w:pPr>
            <w:r w:rsidRPr="00A66901">
              <w:rPr>
                <w:rFonts w:asciiTheme="minorHAnsi" w:hAnsiTheme="minorHAnsi" w:cstheme="minorHAnsi"/>
                <w:lang w:eastAsia="es-PE"/>
              </w:rPr>
              <w:t>Notas</w:t>
            </w:r>
          </w:p>
        </w:tc>
        <w:tc>
          <w:tcPr>
            <w:tcW w:w="7445" w:type="dxa"/>
            <w:gridSpan w:val="2"/>
          </w:tcPr>
          <w:p w14:paraId="1034A4AD"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lang w:eastAsia="es-PE"/>
              </w:rPr>
              <w:t>En el caso de entrega de ácido fólico y sulfato ferroso por separado, se contabilizará de la siguiente manera: 3 tabletas de la 18109 ó 1 tableta 18119 de ácido fólico más las 30 tabletas del 3352 ó 3553 de tabletas de sulfato ferroso.</w:t>
            </w:r>
          </w:p>
          <w:p w14:paraId="4E9E463B" w14:textId="77777777" w:rsidR="005D42BF" w:rsidRPr="00A66901" w:rsidRDefault="005D42BF" w:rsidP="004C219F">
            <w:pPr>
              <w:jc w:val="both"/>
              <w:rPr>
                <w:rFonts w:asciiTheme="minorHAnsi" w:hAnsiTheme="minorHAnsi" w:cstheme="minorHAnsi"/>
                <w:lang w:eastAsia="es-PE"/>
              </w:rPr>
            </w:pPr>
            <w:r w:rsidRPr="00A66901">
              <w:rPr>
                <w:rFonts w:asciiTheme="minorHAnsi" w:hAnsiTheme="minorHAnsi" w:cstheme="minorHAnsi"/>
                <w:lang w:eastAsia="es-PE"/>
              </w:rPr>
              <w:t>El denominador de la fórmula corresponde a datos del periodo 1/01/2016 al 31/12/2016, un estimado para 2016, que se mantendrá fijo durante todo el año.</w:t>
            </w:r>
          </w:p>
        </w:tc>
      </w:tr>
    </w:tbl>
    <w:p w14:paraId="7956C4E8" w14:textId="77777777" w:rsidR="005D42BF" w:rsidRPr="00A66901" w:rsidRDefault="005D42BF" w:rsidP="005D42BF">
      <w:pPr>
        <w:rPr>
          <w:rFonts w:asciiTheme="minorHAnsi" w:hAnsiTheme="minorHAnsi" w:cstheme="minorHAnsi"/>
        </w:rPr>
      </w:pPr>
    </w:p>
    <w:p w14:paraId="282823C6" w14:textId="77777777" w:rsidR="007E10C6" w:rsidRPr="00A66901" w:rsidRDefault="007E10C6" w:rsidP="007E10C6">
      <w:pPr>
        <w:jc w:val="both"/>
        <w:rPr>
          <w:rFonts w:asciiTheme="minorHAnsi" w:hAnsiTheme="minorHAnsi" w:cstheme="minorHAnsi"/>
          <w:b/>
          <w:lang w:eastAsia="es-PE"/>
        </w:rPr>
      </w:pPr>
    </w:p>
    <w:p w14:paraId="744CB317" w14:textId="77777777" w:rsidR="00C43F8B" w:rsidRPr="00A66901" w:rsidRDefault="00C43F8B">
      <w:pPr>
        <w:spacing w:after="200" w:line="276" w:lineRule="auto"/>
        <w:rPr>
          <w:rFonts w:asciiTheme="minorHAnsi" w:hAnsiTheme="minorHAnsi" w:cstheme="minorHAnsi"/>
          <w:b/>
          <w:lang w:eastAsia="es-PE"/>
        </w:rPr>
      </w:pPr>
      <w:r w:rsidRPr="00A66901">
        <w:rPr>
          <w:rFonts w:asciiTheme="minorHAnsi" w:hAnsiTheme="minorHAnsi" w:cstheme="minorHAnsi"/>
          <w:b/>
          <w:lang w:eastAsia="es-PE"/>
        </w:rPr>
        <w:br w:type="page"/>
      </w:r>
    </w:p>
    <w:p w14:paraId="26F1301C" w14:textId="3B719CE8"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b/>
          <w:lang w:eastAsia="es-PE"/>
        </w:rPr>
        <w:lastRenderedPageBreak/>
        <w:t>Ficha N° 8. Porcentaje de mujeres de 25 a 64 años afiliadas al SIS con despistaje de cáncer de cuello uterino.</w:t>
      </w:r>
    </w:p>
    <w:p w14:paraId="0DCF5919" w14:textId="392F3EF8" w:rsidR="00C43F8B" w:rsidRPr="00A66901" w:rsidRDefault="00C43F8B">
      <w:pPr>
        <w:spacing w:after="200" w:line="276" w:lineRule="auto"/>
        <w:rPr>
          <w:rFonts w:asciiTheme="minorHAnsi" w:hAnsiTheme="minorHAnsi" w:cstheme="minorHAnsi"/>
          <w:lang w:eastAsia="es-PE"/>
        </w:rPr>
      </w:pPr>
    </w:p>
    <w:tbl>
      <w:tblPr>
        <w:tblStyle w:val="Tablaconcuadrcula"/>
        <w:tblpPr w:leftFromText="141" w:rightFromText="141" w:vertAnchor="page" w:horzAnchor="margin" w:tblpY="2401"/>
        <w:tblW w:w="9180" w:type="dxa"/>
        <w:tblLook w:val="04A0" w:firstRow="1" w:lastRow="0" w:firstColumn="1" w:lastColumn="0" w:noHBand="0" w:noVBand="1"/>
      </w:tblPr>
      <w:tblGrid>
        <w:gridCol w:w="2311"/>
        <w:gridCol w:w="5557"/>
        <w:gridCol w:w="1312"/>
      </w:tblGrid>
      <w:tr w:rsidR="00B17568" w:rsidRPr="00A66901" w14:paraId="37B036E4" w14:textId="77777777" w:rsidTr="00B17568">
        <w:tc>
          <w:tcPr>
            <w:tcW w:w="2311" w:type="dxa"/>
            <w:shd w:val="pct15" w:color="auto" w:fill="auto"/>
            <w:vAlign w:val="center"/>
          </w:tcPr>
          <w:p w14:paraId="0EA21AED"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6869" w:type="dxa"/>
            <w:gridSpan w:val="2"/>
            <w:vAlign w:val="center"/>
          </w:tcPr>
          <w:p w14:paraId="7BEFC046" w14:textId="77777777" w:rsidR="00B17568" w:rsidRPr="00A66901" w:rsidRDefault="00B17568" w:rsidP="00B17568">
            <w:pPr>
              <w:rPr>
                <w:rFonts w:asciiTheme="minorHAnsi" w:hAnsiTheme="minorHAnsi" w:cstheme="minorHAnsi"/>
                <w:b/>
                <w:lang w:eastAsia="es-PE"/>
              </w:rPr>
            </w:pPr>
            <w:r w:rsidRPr="00A66901">
              <w:rPr>
                <w:rFonts w:asciiTheme="minorHAnsi" w:hAnsiTheme="minorHAnsi" w:cstheme="minorHAnsi"/>
                <w:b/>
                <w:lang w:eastAsia="es-PE"/>
              </w:rPr>
              <w:t>Porcentaje de mujeres de 25 a 64 años afiliadas al SIS con despistaje de cáncer de cuello uterino.</w:t>
            </w:r>
          </w:p>
        </w:tc>
      </w:tr>
      <w:tr w:rsidR="00B17568" w:rsidRPr="00A66901" w14:paraId="46BD3768" w14:textId="77777777" w:rsidTr="00B17568">
        <w:tc>
          <w:tcPr>
            <w:tcW w:w="2311" w:type="dxa"/>
            <w:shd w:val="pct15" w:color="auto" w:fill="auto"/>
            <w:vAlign w:val="center"/>
          </w:tcPr>
          <w:p w14:paraId="7E368D3C"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Tipo</w:t>
            </w:r>
          </w:p>
        </w:tc>
        <w:tc>
          <w:tcPr>
            <w:tcW w:w="6869" w:type="dxa"/>
            <w:gridSpan w:val="2"/>
            <w:vAlign w:val="center"/>
          </w:tcPr>
          <w:p w14:paraId="0DD530C9"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B17568" w:rsidRPr="00A66901" w14:paraId="6E616212" w14:textId="77777777" w:rsidTr="00B17568">
        <w:tc>
          <w:tcPr>
            <w:tcW w:w="2311" w:type="dxa"/>
            <w:shd w:val="pct15" w:color="auto" w:fill="auto"/>
            <w:vAlign w:val="center"/>
          </w:tcPr>
          <w:p w14:paraId="640366F2"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Institución</w:t>
            </w:r>
          </w:p>
        </w:tc>
        <w:tc>
          <w:tcPr>
            <w:tcW w:w="6869" w:type="dxa"/>
            <w:gridSpan w:val="2"/>
            <w:vAlign w:val="center"/>
          </w:tcPr>
          <w:p w14:paraId="71914DC5"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DIRIS y Red de salud.</w:t>
            </w:r>
          </w:p>
        </w:tc>
      </w:tr>
      <w:tr w:rsidR="00B17568" w:rsidRPr="00A66901" w14:paraId="2EB2443F" w14:textId="77777777" w:rsidTr="00B17568">
        <w:tc>
          <w:tcPr>
            <w:tcW w:w="2311" w:type="dxa"/>
            <w:shd w:val="pct15" w:color="auto" w:fill="auto"/>
            <w:vAlign w:val="center"/>
          </w:tcPr>
          <w:p w14:paraId="28FC2EC6"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Definición</w:t>
            </w:r>
          </w:p>
        </w:tc>
        <w:tc>
          <w:tcPr>
            <w:tcW w:w="6869" w:type="dxa"/>
            <w:gridSpan w:val="2"/>
            <w:vAlign w:val="center"/>
          </w:tcPr>
          <w:p w14:paraId="6D9B1A80" w14:textId="77777777" w:rsidR="00B17568" w:rsidRPr="00A66901" w:rsidRDefault="00B17568" w:rsidP="00B17568">
            <w:pPr>
              <w:jc w:val="both"/>
              <w:rPr>
                <w:rFonts w:asciiTheme="minorHAnsi" w:hAnsiTheme="minorHAnsi" w:cstheme="minorHAnsi"/>
                <w:lang w:eastAsia="es-PE"/>
              </w:rPr>
            </w:pPr>
            <w:r w:rsidRPr="00A66901">
              <w:rPr>
                <w:rFonts w:asciiTheme="minorHAnsi" w:hAnsiTheme="minorHAnsi" w:cstheme="minorHAnsi"/>
                <w:lang w:eastAsia="es-PE"/>
              </w:rPr>
              <w:t>Se denomina mujer con despistaje de cáncer de cuello uterino a aquella que se le realiza la prueba de detección molecular de Virus de Papiloma Humana (VPH), Papanicolaou y/o la Inspección Visual con Ácido Acético (IVAA), independientemente del resultado y de la entrega del mismo.</w:t>
            </w:r>
          </w:p>
          <w:p w14:paraId="72547FA8" w14:textId="77777777" w:rsidR="00B17568" w:rsidRPr="00A66901" w:rsidRDefault="00B17568" w:rsidP="00B17568">
            <w:pPr>
              <w:rPr>
                <w:rFonts w:asciiTheme="minorHAnsi" w:hAnsiTheme="minorHAnsi" w:cstheme="minorHAnsi"/>
                <w:lang w:eastAsia="es-PE"/>
              </w:rPr>
            </w:pPr>
          </w:p>
        </w:tc>
      </w:tr>
      <w:tr w:rsidR="00B17568" w:rsidRPr="00A66901" w14:paraId="2275A8D9" w14:textId="77777777" w:rsidTr="00B17568">
        <w:tc>
          <w:tcPr>
            <w:tcW w:w="2311" w:type="dxa"/>
            <w:shd w:val="pct15" w:color="auto" w:fill="auto"/>
            <w:vAlign w:val="center"/>
          </w:tcPr>
          <w:p w14:paraId="07F0F43D"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Justificación</w:t>
            </w:r>
          </w:p>
        </w:tc>
        <w:tc>
          <w:tcPr>
            <w:tcW w:w="6869" w:type="dxa"/>
            <w:gridSpan w:val="2"/>
            <w:tcBorders>
              <w:bottom w:val="single" w:sz="4" w:space="0" w:color="auto"/>
            </w:tcBorders>
            <w:vAlign w:val="center"/>
          </w:tcPr>
          <w:p w14:paraId="41D68959" w14:textId="77777777" w:rsidR="00B17568" w:rsidRPr="00A66901" w:rsidRDefault="00B17568" w:rsidP="00B17568">
            <w:pPr>
              <w:jc w:val="both"/>
              <w:rPr>
                <w:rFonts w:asciiTheme="minorHAnsi" w:hAnsiTheme="minorHAnsi" w:cstheme="minorHAnsi"/>
                <w:lang w:eastAsia="es-PE"/>
              </w:rPr>
            </w:pPr>
            <w:r w:rsidRPr="00A66901">
              <w:rPr>
                <w:rFonts w:asciiTheme="minorHAnsi" w:hAnsiTheme="minorHAnsi" w:cstheme="minorHAnsi"/>
                <w:lang w:eastAsia="es-PE"/>
              </w:rPr>
              <w:t>En el Perú, el cáncer de cérvix constituye la patología oncológica más frecuente. La prueba de detección molecular de VPH, el examen de citología por Papanicolaou y la IVAA permiten la captación de mujeres con cáncer de cérvix en etapas tempranas. La evidencia muestra que el factor más importante para lograr el impacto del tamizaje en la reducción de la incidencia y mortalidad por cáncer de cuello uterino es lograr una amplia cobertura poblacional en las mujeres más susceptibles, que para nuestro país se ha definido en un rango de 25 a 64 años de edad.</w:t>
            </w:r>
          </w:p>
          <w:p w14:paraId="5E5FF638" w14:textId="77777777" w:rsidR="00B17568" w:rsidRPr="00A66901" w:rsidRDefault="00B17568" w:rsidP="00B17568">
            <w:pPr>
              <w:rPr>
                <w:rFonts w:asciiTheme="minorHAnsi" w:hAnsiTheme="minorHAnsi" w:cstheme="minorHAnsi"/>
                <w:lang w:eastAsia="es-PE"/>
              </w:rPr>
            </w:pPr>
          </w:p>
        </w:tc>
      </w:tr>
      <w:tr w:rsidR="00B17568" w:rsidRPr="00A66901" w14:paraId="4FC50822" w14:textId="77777777" w:rsidTr="00B17568">
        <w:tc>
          <w:tcPr>
            <w:tcW w:w="2311" w:type="dxa"/>
            <w:tcBorders>
              <w:right w:val="single" w:sz="4" w:space="0" w:color="auto"/>
            </w:tcBorders>
            <w:shd w:val="pct15" w:color="auto" w:fill="auto"/>
            <w:vAlign w:val="center"/>
          </w:tcPr>
          <w:p w14:paraId="16DB52E5"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5557" w:type="dxa"/>
            <w:tcBorders>
              <w:top w:val="single" w:sz="4" w:space="0" w:color="auto"/>
              <w:left w:val="single" w:sz="4" w:space="0" w:color="auto"/>
              <w:bottom w:val="single" w:sz="4" w:space="0" w:color="auto"/>
              <w:right w:val="nil"/>
            </w:tcBorders>
            <w:vAlign w:val="center"/>
          </w:tcPr>
          <w:p w14:paraId="7707C84C" w14:textId="77777777" w:rsidR="00B17568" w:rsidRPr="00A66901" w:rsidRDefault="00B17568" w:rsidP="00B17568">
            <w:pPr>
              <w:rPr>
                <w:rFonts w:asciiTheme="minorHAnsi" w:hAnsiTheme="minorHAnsi" w:cstheme="minorHAnsi"/>
                <w:u w:val="single"/>
                <w:lang w:eastAsia="es-PE"/>
              </w:rPr>
            </w:pPr>
            <w:r w:rsidRPr="00A66901">
              <w:rPr>
                <w:rFonts w:asciiTheme="minorHAnsi" w:hAnsiTheme="minorHAnsi" w:cstheme="minorHAnsi"/>
                <w:u w:val="single"/>
                <w:lang w:eastAsia="es-PE"/>
              </w:rPr>
              <w:t xml:space="preserve"> </w:t>
            </w:r>
          </w:p>
          <w:p w14:paraId="009BF2CA" w14:textId="77777777" w:rsidR="00B17568" w:rsidRPr="00A66901" w:rsidRDefault="00B17568" w:rsidP="00B17568">
            <w:pPr>
              <w:jc w:val="center"/>
              <w:rPr>
                <w:rFonts w:asciiTheme="minorHAnsi" w:hAnsiTheme="minorHAnsi" w:cstheme="minorHAnsi"/>
                <w:lang w:eastAsia="es-PE"/>
              </w:rPr>
            </w:pPr>
            <w:r w:rsidRPr="00A66901">
              <w:rPr>
                <w:rFonts w:asciiTheme="minorHAnsi" w:hAnsiTheme="minorHAnsi" w:cstheme="minorHAnsi"/>
                <w:lang w:eastAsia="es-PE"/>
              </w:rPr>
              <w:t>Número de mujeres de 25 a 64 años aseguradas al SIS con</w:t>
            </w:r>
            <w:r w:rsidRPr="00A66901">
              <w:rPr>
                <w:rFonts w:asciiTheme="minorHAnsi" w:hAnsiTheme="minorHAnsi" w:cstheme="minorHAnsi"/>
                <w:u w:val="single"/>
                <w:lang w:eastAsia="es-PE"/>
              </w:rPr>
              <w:t xml:space="preserve"> </w:t>
            </w:r>
            <w:r w:rsidRPr="00A66901">
              <w:rPr>
                <w:rFonts w:asciiTheme="minorHAnsi" w:hAnsiTheme="minorHAnsi" w:cstheme="minorHAnsi"/>
                <w:lang w:eastAsia="es-PE"/>
              </w:rPr>
              <w:t xml:space="preserve">examen de </w:t>
            </w:r>
            <w:proofErr w:type="gramStart"/>
            <w:r w:rsidRPr="00A66901">
              <w:rPr>
                <w:rFonts w:asciiTheme="minorHAnsi" w:hAnsiTheme="minorHAnsi" w:cstheme="minorHAnsi"/>
                <w:lang w:eastAsia="es-PE"/>
              </w:rPr>
              <w:t>detección  molecular</w:t>
            </w:r>
            <w:proofErr w:type="gramEnd"/>
            <w:r w:rsidRPr="00A66901">
              <w:rPr>
                <w:rFonts w:asciiTheme="minorHAnsi" w:hAnsiTheme="minorHAnsi" w:cstheme="minorHAnsi"/>
                <w:lang w:eastAsia="es-PE"/>
              </w:rPr>
              <w:t xml:space="preserve"> de VPH, Papanicolaou y/o IVAA</w:t>
            </w:r>
          </w:p>
          <w:p w14:paraId="79BDE780" w14:textId="77777777" w:rsidR="00B17568" w:rsidRPr="00A66901" w:rsidRDefault="00B17568" w:rsidP="00B17568">
            <w:pPr>
              <w:jc w:val="center"/>
              <w:rPr>
                <w:rFonts w:asciiTheme="minorHAnsi" w:hAnsiTheme="minorHAnsi" w:cstheme="minorHAnsi"/>
                <w:lang w:eastAsia="es-PE"/>
              </w:rPr>
            </w:pPr>
            <w:r w:rsidRPr="00A66901">
              <w:rPr>
                <w:rFonts w:asciiTheme="minorHAnsi" w:hAnsiTheme="minorHAnsi" w:cstheme="minorHAnsi"/>
                <w:noProof/>
                <w:u w:val="single"/>
                <w:lang w:val="en-US" w:eastAsia="en-US"/>
              </w:rPr>
              <mc:AlternateContent>
                <mc:Choice Requires="wps">
                  <w:drawing>
                    <wp:anchor distT="0" distB="0" distL="114300" distR="114300" simplePos="0" relativeHeight="251705344" behindDoc="0" locked="0" layoutInCell="1" allowOverlap="1" wp14:anchorId="4F8764DA" wp14:editId="1834CF5F">
                      <wp:simplePos x="0" y="0"/>
                      <wp:positionH relativeFrom="column">
                        <wp:posOffset>18415</wp:posOffset>
                      </wp:positionH>
                      <wp:positionV relativeFrom="paragraph">
                        <wp:posOffset>72390</wp:posOffset>
                      </wp:positionV>
                      <wp:extent cx="3562350" cy="0"/>
                      <wp:effectExtent l="0" t="0" r="19050" b="19050"/>
                      <wp:wrapNone/>
                      <wp:docPr id="3" name="11 Conector recto"/>
                      <wp:cNvGraphicFramePr/>
                      <a:graphic xmlns:a="http://schemas.openxmlformats.org/drawingml/2006/main">
                        <a:graphicData uri="http://schemas.microsoft.com/office/word/2010/wordprocessingShape">
                          <wps:wsp>
                            <wps:cNvCnPr/>
                            <wps:spPr>
                              <a:xfrm flipV="1">
                                <a:off x="0" y="0"/>
                                <a:ext cx="356235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98A76F" id="11 Conector recto"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5.7pt" to="281.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" strokeweight="1pt"/>
                  </w:pict>
                </mc:Fallback>
              </mc:AlternateContent>
            </w:r>
          </w:p>
          <w:p w14:paraId="05671B95" w14:textId="77777777" w:rsidR="00B17568" w:rsidRPr="00A66901" w:rsidRDefault="00B17568" w:rsidP="00B17568">
            <w:pPr>
              <w:jc w:val="center"/>
              <w:rPr>
                <w:rFonts w:asciiTheme="minorHAnsi" w:hAnsiTheme="minorHAnsi" w:cstheme="minorHAnsi"/>
                <w:lang w:eastAsia="es-PE"/>
              </w:rPr>
            </w:pPr>
            <w:r w:rsidRPr="00A66901">
              <w:rPr>
                <w:rFonts w:asciiTheme="minorHAnsi" w:hAnsiTheme="minorHAnsi" w:cstheme="minorHAnsi"/>
                <w:lang w:eastAsia="es-PE"/>
              </w:rPr>
              <w:t>Número de mujeres 25 a 64 años aseguradas al SIS</w:t>
            </w:r>
          </w:p>
          <w:p w14:paraId="5F99C85E" w14:textId="77777777" w:rsidR="00B17568" w:rsidRPr="00A66901" w:rsidRDefault="00B17568" w:rsidP="00B17568">
            <w:pPr>
              <w:rPr>
                <w:rFonts w:asciiTheme="minorHAnsi" w:hAnsiTheme="minorHAnsi" w:cstheme="minorHAnsi"/>
                <w:u w:val="single"/>
                <w:lang w:eastAsia="es-PE"/>
              </w:rPr>
            </w:pPr>
          </w:p>
        </w:tc>
        <w:tc>
          <w:tcPr>
            <w:tcW w:w="1312" w:type="dxa"/>
            <w:tcBorders>
              <w:top w:val="single" w:sz="4" w:space="0" w:color="auto"/>
              <w:left w:val="nil"/>
              <w:bottom w:val="single" w:sz="4" w:space="0" w:color="auto"/>
              <w:right w:val="single" w:sz="4" w:space="0" w:color="auto"/>
            </w:tcBorders>
            <w:vAlign w:val="center"/>
          </w:tcPr>
          <w:p w14:paraId="29A8A28E" w14:textId="77777777" w:rsidR="00B17568" w:rsidRPr="00A66901" w:rsidRDefault="00B17568" w:rsidP="00B17568">
            <w:pPr>
              <w:rPr>
                <w:rFonts w:asciiTheme="minorHAnsi" w:hAnsiTheme="minorHAnsi" w:cstheme="minorHAnsi"/>
                <w:lang w:eastAsia="es-PE"/>
              </w:rPr>
            </w:pPr>
          </w:p>
          <w:p w14:paraId="4570E459" w14:textId="77777777" w:rsidR="00B17568" w:rsidRPr="00A66901" w:rsidRDefault="00B17568" w:rsidP="00B17568">
            <w:pPr>
              <w:rPr>
                <w:rFonts w:asciiTheme="minorHAnsi" w:hAnsiTheme="minorHAnsi" w:cstheme="minorHAnsi"/>
                <w:lang w:eastAsia="es-PE"/>
              </w:rPr>
            </w:pPr>
          </w:p>
          <w:p w14:paraId="16F4FE1B"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 xml:space="preserve">  x100</w:t>
            </w:r>
          </w:p>
        </w:tc>
      </w:tr>
      <w:tr w:rsidR="00B17568" w:rsidRPr="00A66901" w14:paraId="2B8ECE79" w14:textId="77777777" w:rsidTr="00B17568">
        <w:trPr>
          <w:trHeight w:val="2182"/>
        </w:trPr>
        <w:tc>
          <w:tcPr>
            <w:tcW w:w="2311" w:type="dxa"/>
            <w:tcBorders>
              <w:right w:val="single" w:sz="4" w:space="0" w:color="auto"/>
            </w:tcBorders>
            <w:shd w:val="pct15" w:color="auto" w:fill="auto"/>
            <w:vAlign w:val="center"/>
          </w:tcPr>
          <w:p w14:paraId="54D5CE47"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6869" w:type="dxa"/>
            <w:gridSpan w:val="2"/>
            <w:tcBorders>
              <w:top w:val="single" w:sz="4" w:space="0" w:color="auto"/>
              <w:left w:val="single" w:sz="4" w:space="0" w:color="auto"/>
              <w:bottom w:val="single" w:sz="4" w:space="0" w:color="auto"/>
              <w:right w:val="single" w:sz="4" w:space="0" w:color="auto"/>
            </w:tcBorders>
            <w:vAlign w:val="center"/>
          </w:tcPr>
          <w:p w14:paraId="2957500A" w14:textId="77777777" w:rsidR="00B17568" w:rsidRPr="00A66901" w:rsidRDefault="00B17568" w:rsidP="00B17568">
            <w:pPr>
              <w:jc w:val="both"/>
              <w:rPr>
                <w:rFonts w:asciiTheme="minorHAnsi" w:hAnsiTheme="minorHAnsi" w:cstheme="minorHAnsi"/>
                <w:lang w:eastAsia="es-PE"/>
              </w:rPr>
            </w:pPr>
            <w:r w:rsidRPr="00A66901">
              <w:rPr>
                <w:rFonts w:asciiTheme="minorHAnsi" w:hAnsiTheme="minorHAnsi" w:cstheme="minorHAnsi"/>
                <w:lang w:eastAsia="es-PE"/>
              </w:rPr>
              <w:t>Se realizará la búsqueda en la prestación 024 y en todos los servicios que contengan el CPT: 88141 y 88141-01</w:t>
            </w:r>
          </w:p>
          <w:p w14:paraId="15A645BC" w14:textId="77777777" w:rsidR="00B17568" w:rsidRPr="00A66901" w:rsidRDefault="00B17568" w:rsidP="00B17568">
            <w:pPr>
              <w:jc w:val="both"/>
              <w:rPr>
                <w:rFonts w:asciiTheme="minorHAnsi" w:hAnsiTheme="minorHAnsi" w:cstheme="minorHAnsi"/>
                <w:noProof/>
                <w:lang w:eastAsia="es-PE"/>
              </w:rPr>
            </w:pPr>
          </w:p>
          <w:p w14:paraId="26CDF652" w14:textId="77777777" w:rsidR="00B17568" w:rsidRPr="00A66901" w:rsidRDefault="00B17568" w:rsidP="00B17568">
            <w:pPr>
              <w:jc w:val="both"/>
              <w:rPr>
                <w:rFonts w:asciiTheme="minorHAnsi" w:hAnsiTheme="minorHAnsi" w:cstheme="minorHAnsi"/>
                <w:noProof/>
                <w:lang w:eastAsia="es-PE"/>
              </w:rPr>
            </w:pPr>
            <w:r w:rsidRPr="00A66901">
              <w:rPr>
                <w:rFonts w:asciiTheme="minorHAnsi" w:hAnsiTheme="minorHAnsi" w:cstheme="minorHAnsi"/>
                <w:noProof/>
                <w:lang w:eastAsia="es-PE"/>
              </w:rPr>
              <w:t>Para el denominador se contabiliza las MEF afiliadas al 31 de diciembre 2017, las cuales se mantienen fijo durante el periodo de evaluación. Para el monitoreo se busca las MEF que cumplen 25 a 64 años en el periodo de evaluación.</w:t>
            </w:r>
          </w:p>
          <w:p w14:paraId="466F6408" w14:textId="77777777" w:rsidR="00B17568" w:rsidRPr="00A66901" w:rsidRDefault="00B17568" w:rsidP="00B17568">
            <w:pPr>
              <w:jc w:val="both"/>
              <w:rPr>
                <w:rFonts w:asciiTheme="minorHAnsi" w:hAnsiTheme="minorHAnsi" w:cstheme="minorHAnsi"/>
                <w:noProof/>
                <w:lang w:eastAsia="es-PE"/>
              </w:rPr>
            </w:pPr>
          </w:p>
          <w:p w14:paraId="3A5D623F" w14:textId="77777777" w:rsidR="00B17568" w:rsidRPr="00A66901" w:rsidRDefault="00B17568" w:rsidP="00B17568">
            <w:pPr>
              <w:jc w:val="both"/>
              <w:rPr>
                <w:rFonts w:asciiTheme="minorHAnsi" w:hAnsiTheme="minorHAnsi" w:cstheme="minorHAnsi"/>
                <w:lang w:eastAsia="es-PE"/>
              </w:rPr>
            </w:pPr>
            <w:r w:rsidRPr="00A66901">
              <w:rPr>
                <w:rFonts w:asciiTheme="minorHAnsi" w:hAnsiTheme="minorHAnsi" w:cstheme="minorHAnsi"/>
                <w:noProof/>
                <w:lang w:eastAsia="es-PE"/>
              </w:rPr>
              <w:t>MEF: Mujeres en edad fertil (25 a 64 años)</w:t>
            </w:r>
          </w:p>
        </w:tc>
      </w:tr>
      <w:tr w:rsidR="00B17568" w:rsidRPr="00A66901" w14:paraId="61AA03F5" w14:textId="77777777" w:rsidTr="00B17568">
        <w:trPr>
          <w:trHeight w:val="872"/>
        </w:trPr>
        <w:tc>
          <w:tcPr>
            <w:tcW w:w="2311" w:type="dxa"/>
            <w:shd w:val="pct15" w:color="auto" w:fill="auto"/>
            <w:vAlign w:val="center"/>
          </w:tcPr>
          <w:p w14:paraId="2093CBA7" w14:textId="77777777" w:rsidR="00B17568" w:rsidRPr="00A66901" w:rsidRDefault="00B17568" w:rsidP="00B17568">
            <w:pPr>
              <w:jc w:val="both"/>
              <w:rPr>
                <w:rFonts w:asciiTheme="minorHAnsi" w:hAnsiTheme="minorHAnsi" w:cstheme="minorHAnsi"/>
                <w:lang w:eastAsia="es-PE"/>
              </w:rPr>
            </w:pPr>
            <w:r w:rsidRPr="00A66901">
              <w:rPr>
                <w:rFonts w:asciiTheme="minorHAnsi" w:hAnsiTheme="minorHAnsi" w:cstheme="minorHAnsi"/>
                <w:lang w:eastAsia="es-PE"/>
              </w:rPr>
              <w:t>Logro esperado</w:t>
            </w:r>
          </w:p>
        </w:tc>
        <w:tc>
          <w:tcPr>
            <w:tcW w:w="6869" w:type="dxa"/>
            <w:gridSpan w:val="2"/>
            <w:tcBorders>
              <w:top w:val="single" w:sz="4" w:space="0" w:color="auto"/>
            </w:tcBorders>
            <w:vAlign w:val="center"/>
          </w:tcPr>
          <w:p w14:paraId="60F89B62" w14:textId="77777777" w:rsidR="00B17568" w:rsidRPr="00A66901" w:rsidRDefault="00B17568" w:rsidP="00B17568">
            <w:pPr>
              <w:jc w:val="both"/>
              <w:rPr>
                <w:rFonts w:asciiTheme="minorHAnsi" w:hAnsiTheme="minorHAnsi" w:cstheme="minorHAnsi"/>
                <w:lang w:eastAsia="es-PE"/>
              </w:rPr>
            </w:pPr>
            <w:r w:rsidRPr="00A66901">
              <w:rPr>
                <w:rFonts w:asciiTheme="minorHAnsi" w:hAnsiTheme="minorHAnsi" w:cstheme="minorHAnsi"/>
                <w:lang w:eastAsia="es-PE"/>
              </w:rPr>
              <w:t>Incrementar 20 puntos porcentuales sobre el valor del año previo.</w:t>
            </w:r>
          </w:p>
          <w:p w14:paraId="3C6DF703" w14:textId="77777777" w:rsidR="00B17568" w:rsidRPr="00A66901" w:rsidRDefault="00B17568" w:rsidP="00B17568">
            <w:pPr>
              <w:jc w:val="both"/>
              <w:rPr>
                <w:rFonts w:asciiTheme="minorHAnsi" w:hAnsiTheme="minorHAnsi" w:cstheme="minorHAnsi"/>
                <w:lang w:eastAsia="es-PE"/>
              </w:rPr>
            </w:pPr>
            <w:r w:rsidRPr="00A66901">
              <w:rPr>
                <w:rFonts w:asciiTheme="minorHAnsi" w:hAnsiTheme="minorHAnsi" w:cstheme="minorHAnsi"/>
                <w:lang w:eastAsia="es-PE"/>
              </w:rPr>
              <w:t>Las instituciones que en 2016 alcanzaron 90% o más, no tendrán incremento mínimo, pero deben, al menos, mantener el mismo nivel</w:t>
            </w:r>
          </w:p>
        </w:tc>
      </w:tr>
      <w:tr w:rsidR="00B17568" w:rsidRPr="00A66901" w14:paraId="2AC8F373" w14:textId="77777777" w:rsidTr="00B17568">
        <w:tc>
          <w:tcPr>
            <w:tcW w:w="2311" w:type="dxa"/>
            <w:shd w:val="pct15" w:color="auto" w:fill="auto"/>
            <w:vAlign w:val="center"/>
          </w:tcPr>
          <w:p w14:paraId="5266ADFC"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Valor umbral</w:t>
            </w:r>
          </w:p>
        </w:tc>
        <w:tc>
          <w:tcPr>
            <w:tcW w:w="6869" w:type="dxa"/>
            <w:gridSpan w:val="2"/>
            <w:vAlign w:val="center"/>
          </w:tcPr>
          <w:p w14:paraId="482D9089"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Valor del año previo.</w:t>
            </w:r>
          </w:p>
          <w:p w14:paraId="170EB881" w14:textId="77777777" w:rsidR="00B17568" w:rsidRPr="00A66901" w:rsidRDefault="00B17568" w:rsidP="00B17568">
            <w:pPr>
              <w:rPr>
                <w:rFonts w:asciiTheme="minorHAnsi" w:hAnsiTheme="minorHAnsi" w:cstheme="minorHAnsi"/>
                <w:lang w:eastAsia="es-PE"/>
              </w:rPr>
            </w:pPr>
          </w:p>
        </w:tc>
      </w:tr>
      <w:tr w:rsidR="00B17568" w:rsidRPr="00A66901" w14:paraId="2E122EB1" w14:textId="77777777" w:rsidTr="00B17568">
        <w:tc>
          <w:tcPr>
            <w:tcW w:w="2311" w:type="dxa"/>
            <w:shd w:val="pct15" w:color="auto" w:fill="auto"/>
            <w:vAlign w:val="center"/>
          </w:tcPr>
          <w:p w14:paraId="7A303A4C"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Cálculo del porcentaje de cumplimiento</w:t>
            </w:r>
          </w:p>
        </w:tc>
        <w:tc>
          <w:tcPr>
            <w:tcW w:w="6869" w:type="dxa"/>
            <w:gridSpan w:val="2"/>
            <w:vAlign w:val="center"/>
          </w:tcPr>
          <w:p w14:paraId="2739664E"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u w:val="single"/>
                <w:lang w:eastAsia="es-PE"/>
              </w:rPr>
              <w:t>(Logro alcanzado – Valor umbral)</w:t>
            </w:r>
            <w:r w:rsidRPr="00A66901">
              <w:rPr>
                <w:rFonts w:asciiTheme="minorHAnsi" w:hAnsiTheme="minorHAnsi" w:cstheme="minorHAnsi"/>
                <w:lang w:eastAsia="es-PE"/>
              </w:rPr>
              <w:t xml:space="preserve"> x100</w:t>
            </w:r>
          </w:p>
          <w:p w14:paraId="60167901"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Logro esperado – Valor umbral</w:t>
            </w:r>
          </w:p>
          <w:p w14:paraId="592CFDD1" w14:textId="77777777" w:rsidR="00B17568" w:rsidRPr="00A66901" w:rsidRDefault="00B17568" w:rsidP="00B17568">
            <w:pPr>
              <w:rPr>
                <w:rFonts w:asciiTheme="minorHAnsi" w:hAnsiTheme="minorHAnsi" w:cstheme="minorHAnsi"/>
                <w:lang w:eastAsia="es-PE"/>
              </w:rPr>
            </w:pPr>
          </w:p>
        </w:tc>
      </w:tr>
      <w:tr w:rsidR="00B17568" w:rsidRPr="00A66901" w14:paraId="53553463" w14:textId="77777777" w:rsidTr="00B17568">
        <w:tc>
          <w:tcPr>
            <w:tcW w:w="2311" w:type="dxa"/>
            <w:shd w:val="pct15" w:color="auto" w:fill="auto"/>
            <w:vAlign w:val="center"/>
          </w:tcPr>
          <w:p w14:paraId="0A960822"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6869" w:type="dxa"/>
            <w:gridSpan w:val="2"/>
            <w:vAlign w:val="center"/>
          </w:tcPr>
          <w:p w14:paraId="38C2ACEF"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Anual</w:t>
            </w:r>
          </w:p>
          <w:p w14:paraId="1F712996" w14:textId="77777777" w:rsidR="00B17568" w:rsidRPr="00A66901" w:rsidRDefault="00B17568" w:rsidP="00B17568">
            <w:pPr>
              <w:rPr>
                <w:rFonts w:asciiTheme="minorHAnsi" w:hAnsiTheme="minorHAnsi" w:cstheme="minorHAnsi"/>
                <w:lang w:eastAsia="es-PE"/>
              </w:rPr>
            </w:pPr>
          </w:p>
        </w:tc>
      </w:tr>
      <w:tr w:rsidR="00B17568" w:rsidRPr="00A66901" w14:paraId="6F0414E0" w14:textId="77777777" w:rsidTr="00B17568">
        <w:tc>
          <w:tcPr>
            <w:tcW w:w="2311" w:type="dxa"/>
            <w:shd w:val="pct15" w:color="auto" w:fill="auto"/>
            <w:vAlign w:val="center"/>
          </w:tcPr>
          <w:p w14:paraId="06C78C17"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Fuente de datos</w:t>
            </w:r>
          </w:p>
        </w:tc>
        <w:tc>
          <w:tcPr>
            <w:tcW w:w="6869" w:type="dxa"/>
            <w:gridSpan w:val="2"/>
            <w:vAlign w:val="center"/>
          </w:tcPr>
          <w:p w14:paraId="305604D4" w14:textId="77777777" w:rsidR="00B17568" w:rsidRPr="00A66901" w:rsidRDefault="00B17568" w:rsidP="00B17568">
            <w:pPr>
              <w:jc w:val="both"/>
              <w:rPr>
                <w:rFonts w:asciiTheme="minorHAnsi" w:hAnsiTheme="minorHAnsi" w:cstheme="minorHAnsi"/>
                <w:lang w:eastAsia="es-PE"/>
              </w:rPr>
            </w:pPr>
            <w:r w:rsidRPr="00A66901">
              <w:rPr>
                <w:rFonts w:asciiTheme="minorHAnsi" w:hAnsiTheme="minorHAnsi" w:cstheme="minorHAnsi"/>
                <w:lang w:eastAsia="es-PE"/>
              </w:rPr>
              <w:t>SIASIS. Se considerará la información registrada hasta el 31 de diciembre del 2017, con cierre del Sistema de información SIS al 28 de febrero del 2018</w:t>
            </w:r>
          </w:p>
        </w:tc>
      </w:tr>
      <w:tr w:rsidR="00B17568" w:rsidRPr="00A66901" w14:paraId="585AF158" w14:textId="77777777" w:rsidTr="00B17568">
        <w:tc>
          <w:tcPr>
            <w:tcW w:w="2311" w:type="dxa"/>
            <w:shd w:val="pct15" w:color="auto" w:fill="auto"/>
            <w:vAlign w:val="center"/>
          </w:tcPr>
          <w:p w14:paraId="0AA1C9BE"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6869" w:type="dxa"/>
            <w:gridSpan w:val="2"/>
            <w:vAlign w:val="center"/>
          </w:tcPr>
          <w:p w14:paraId="7BC534F1" w14:textId="77777777" w:rsidR="00B17568" w:rsidRPr="00A66901" w:rsidRDefault="00B17568" w:rsidP="00B17568">
            <w:pPr>
              <w:jc w:val="both"/>
              <w:rPr>
                <w:rFonts w:asciiTheme="minorHAnsi" w:hAnsiTheme="minorHAnsi" w:cstheme="minorHAnsi"/>
                <w:lang w:eastAsia="es-PE"/>
              </w:rPr>
            </w:pPr>
            <w:r w:rsidRPr="00A66901">
              <w:rPr>
                <w:rFonts w:asciiTheme="minorHAnsi" w:hAnsiTheme="minorHAnsi" w:cstheme="minorHAnsi"/>
                <w:lang w:eastAsia="es-PE"/>
              </w:rPr>
              <w:t>Dirección General de Intervenciones Estratégicas en Salud Pública a través de la Dirección de Prevención y Control del Cáncer</w:t>
            </w:r>
          </w:p>
          <w:p w14:paraId="578D0739" w14:textId="77777777" w:rsidR="00B17568" w:rsidRPr="00A66901" w:rsidRDefault="00B17568" w:rsidP="00B17568">
            <w:pPr>
              <w:jc w:val="both"/>
              <w:rPr>
                <w:rFonts w:asciiTheme="minorHAnsi" w:hAnsiTheme="minorHAnsi" w:cstheme="minorHAnsi"/>
                <w:lang w:eastAsia="es-PE"/>
              </w:rPr>
            </w:pPr>
          </w:p>
        </w:tc>
      </w:tr>
      <w:tr w:rsidR="00B17568" w:rsidRPr="00A66901" w14:paraId="6AA4CE33" w14:textId="77777777" w:rsidTr="00B17568">
        <w:tc>
          <w:tcPr>
            <w:tcW w:w="2311" w:type="dxa"/>
            <w:shd w:val="pct15" w:color="auto" w:fill="auto"/>
            <w:vAlign w:val="center"/>
          </w:tcPr>
          <w:p w14:paraId="33E99C6E" w14:textId="77777777" w:rsidR="00B17568" w:rsidRPr="00A66901" w:rsidRDefault="00B17568" w:rsidP="00B17568">
            <w:pPr>
              <w:rPr>
                <w:rFonts w:asciiTheme="minorHAnsi" w:hAnsiTheme="minorHAnsi" w:cstheme="minorHAnsi"/>
                <w:lang w:eastAsia="es-PE"/>
              </w:rPr>
            </w:pPr>
            <w:r w:rsidRPr="00A66901">
              <w:rPr>
                <w:rFonts w:asciiTheme="minorHAnsi" w:hAnsiTheme="minorHAnsi" w:cstheme="minorHAnsi"/>
                <w:lang w:eastAsia="es-PE"/>
              </w:rPr>
              <w:t>Área responsable de información</w:t>
            </w:r>
          </w:p>
        </w:tc>
        <w:tc>
          <w:tcPr>
            <w:tcW w:w="6869" w:type="dxa"/>
            <w:gridSpan w:val="2"/>
            <w:vAlign w:val="center"/>
          </w:tcPr>
          <w:p w14:paraId="2422EB2C" w14:textId="77777777" w:rsidR="00B17568" w:rsidRPr="00A66901" w:rsidRDefault="00B17568" w:rsidP="00B17568">
            <w:pPr>
              <w:jc w:val="both"/>
              <w:rPr>
                <w:rFonts w:asciiTheme="minorHAnsi" w:hAnsiTheme="minorHAnsi" w:cstheme="minorHAnsi"/>
                <w:lang w:eastAsia="es-PE"/>
              </w:rPr>
            </w:pPr>
            <w:r w:rsidRPr="00A66901">
              <w:rPr>
                <w:rFonts w:asciiTheme="minorHAnsi" w:hAnsiTheme="minorHAnsi" w:cstheme="minorHAnsi"/>
                <w:lang w:eastAsia="es-PE"/>
              </w:rPr>
              <w:t>La Gerencia de Riesgos y Evaluación de Prestaciones del Seguro Integral de Salud (SIS).</w:t>
            </w:r>
          </w:p>
        </w:tc>
      </w:tr>
    </w:tbl>
    <w:p w14:paraId="4FF11F23" w14:textId="3D0430A0" w:rsidR="00B17568" w:rsidRPr="00A66901" w:rsidRDefault="00B17568" w:rsidP="007E10C6">
      <w:pPr>
        <w:jc w:val="both"/>
        <w:rPr>
          <w:rFonts w:asciiTheme="minorHAnsi" w:hAnsiTheme="minorHAnsi" w:cstheme="minorHAnsi"/>
          <w:b/>
          <w:lang w:eastAsia="es-PE"/>
        </w:rPr>
      </w:pPr>
    </w:p>
    <w:p w14:paraId="64CA3E0B" w14:textId="3DBB169F" w:rsidR="00B17568" w:rsidRPr="00A66901" w:rsidRDefault="00B17568" w:rsidP="007E10C6">
      <w:pPr>
        <w:jc w:val="both"/>
        <w:rPr>
          <w:rFonts w:asciiTheme="minorHAnsi" w:hAnsiTheme="minorHAnsi" w:cstheme="minorHAnsi"/>
          <w:b/>
          <w:lang w:eastAsia="es-PE"/>
        </w:rPr>
      </w:pPr>
    </w:p>
    <w:p w14:paraId="72A27DF0" w14:textId="77777777" w:rsidR="00B17568" w:rsidRPr="00A66901" w:rsidRDefault="00B17568" w:rsidP="00B17568">
      <w:pPr>
        <w:tabs>
          <w:tab w:val="left" w:pos="1976"/>
        </w:tabs>
        <w:rPr>
          <w:rFonts w:asciiTheme="minorHAnsi" w:hAnsiTheme="minorHAnsi" w:cstheme="minorHAnsi"/>
          <w:b/>
          <w:lang w:eastAsia="es-PE"/>
        </w:rPr>
      </w:pPr>
      <w:r w:rsidRPr="00A66901">
        <w:rPr>
          <w:rFonts w:asciiTheme="minorHAnsi" w:hAnsiTheme="minorHAnsi" w:cstheme="minorHAnsi"/>
          <w:b/>
          <w:lang w:eastAsia="es-PE"/>
        </w:rPr>
        <w:lastRenderedPageBreak/>
        <w:t>Ficha N° Ficha N° 9. Productividad hora-médico en consulta externa.</w:t>
      </w:r>
    </w:p>
    <w:p w14:paraId="4D5F9772" w14:textId="750FD25D" w:rsidR="00B17568" w:rsidRPr="00A66901" w:rsidRDefault="00B17568" w:rsidP="007E10C6">
      <w:pPr>
        <w:jc w:val="both"/>
        <w:rPr>
          <w:rFonts w:asciiTheme="minorHAnsi" w:hAnsiTheme="minorHAnsi" w:cstheme="minorHAnsi"/>
          <w:b/>
          <w:lang w:eastAsia="es-PE"/>
        </w:rPr>
      </w:pPr>
    </w:p>
    <w:tbl>
      <w:tblPr>
        <w:tblStyle w:val="Tablaconcuadrcula"/>
        <w:tblW w:w="9088" w:type="dxa"/>
        <w:tblInd w:w="-34" w:type="dxa"/>
        <w:tblLayout w:type="fixed"/>
        <w:tblLook w:val="04A0" w:firstRow="1" w:lastRow="0" w:firstColumn="1" w:lastColumn="0" w:noHBand="0" w:noVBand="1"/>
      </w:tblPr>
      <w:tblGrid>
        <w:gridCol w:w="1985"/>
        <w:gridCol w:w="1701"/>
        <w:gridCol w:w="1701"/>
        <w:gridCol w:w="1701"/>
        <w:gridCol w:w="2000"/>
      </w:tblGrid>
      <w:tr w:rsidR="007E10C6" w:rsidRPr="00A66901" w14:paraId="25D6C01F" w14:textId="77777777" w:rsidTr="00B76713">
        <w:tc>
          <w:tcPr>
            <w:tcW w:w="1985" w:type="dxa"/>
            <w:shd w:val="pct15" w:color="auto" w:fill="auto"/>
            <w:vAlign w:val="center"/>
          </w:tcPr>
          <w:p w14:paraId="3D2E0F30"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7103" w:type="dxa"/>
            <w:gridSpan w:val="4"/>
            <w:vAlign w:val="center"/>
          </w:tcPr>
          <w:p w14:paraId="2B097B95" w14:textId="1D7FD4FD" w:rsidR="007E10C6" w:rsidRPr="00A66901" w:rsidRDefault="00B17568" w:rsidP="00B17568">
            <w:pPr>
              <w:tabs>
                <w:tab w:val="left" w:pos="1976"/>
              </w:tabs>
              <w:rPr>
                <w:rFonts w:asciiTheme="minorHAnsi" w:hAnsiTheme="minorHAnsi" w:cstheme="minorHAnsi"/>
                <w:b/>
                <w:lang w:eastAsia="es-PE"/>
              </w:rPr>
            </w:pPr>
            <w:r w:rsidRPr="00A66901">
              <w:rPr>
                <w:rFonts w:asciiTheme="minorHAnsi" w:hAnsiTheme="minorHAnsi" w:cstheme="minorHAnsi"/>
                <w:b/>
                <w:lang w:eastAsia="es-PE"/>
              </w:rPr>
              <w:t>Ficha N° 9. Productividad hora-médico en consulta externa.</w:t>
            </w:r>
          </w:p>
        </w:tc>
      </w:tr>
      <w:tr w:rsidR="007E10C6" w:rsidRPr="00A66901" w14:paraId="3AA4AE61" w14:textId="77777777" w:rsidTr="00B76713">
        <w:tc>
          <w:tcPr>
            <w:tcW w:w="1985" w:type="dxa"/>
            <w:shd w:val="pct15" w:color="auto" w:fill="auto"/>
            <w:vAlign w:val="center"/>
          </w:tcPr>
          <w:p w14:paraId="3A95398F"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Tipo</w:t>
            </w:r>
          </w:p>
        </w:tc>
        <w:tc>
          <w:tcPr>
            <w:tcW w:w="7103" w:type="dxa"/>
            <w:gridSpan w:val="4"/>
            <w:vAlign w:val="center"/>
          </w:tcPr>
          <w:p w14:paraId="09CDE3B1"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7E10C6" w:rsidRPr="00A66901" w14:paraId="43FB2100" w14:textId="77777777" w:rsidTr="00B76713">
        <w:tc>
          <w:tcPr>
            <w:tcW w:w="1985" w:type="dxa"/>
            <w:shd w:val="pct15" w:color="auto" w:fill="auto"/>
            <w:vAlign w:val="center"/>
          </w:tcPr>
          <w:p w14:paraId="5AC2981A"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Institución</w:t>
            </w:r>
          </w:p>
        </w:tc>
        <w:tc>
          <w:tcPr>
            <w:tcW w:w="7103" w:type="dxa"/>
            <w:gridSpan w:val="4"/>
            <w:vAlign w:val="center"/>
          </w:tcPr>
          <w:p w14:paraId="7652079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DIRIS, Red de salud, y Hospitales</w:t>
            </w:r>
          </w:p>
        </w:tc>
      </w:tr>
      <w:tr w:rsidR="007E10C6" w:rsidRPr="00A66901" w14:paraId="3E54F6BD" w14:textId="77777777" w:rsidTr="00B76713">
        <w:tc>
          <w:tcPr>
            <w:tcW w:w="1985" w:type="dxa"/>
            <w:shd w:val="pct15" w:color="auto" w:fill="auto"/>
            <w:vAlign w:val="center"/>
          </w:tcPr>
          <w:p w14:paraId="142DC65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Definición</w:t>
            </w:r>
          </w:p>
        </w:tc>
        <w:tc>
          <w:tcPr>
            <w:tcW w:w="7103" w:type="dxa"/>
            <w:gridSpan w:val="4"/>
            <w:vAlign w:val="center"/>
          </w:tcPr>
          <w:p w14:paraId="3B1F643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Resultado de dividir el número de consultas médicas en consulta externa de un período, entre el número de horas-médico programadas en el mismo período.</w:t>
            </w:r>
          </w:p>
        </w:tc>
      </w:tr>
      <w:tr w:rsidR="007E10C6" w:rsidRPr="00A66901" w14:paraId="0EB99144" w14:textId="77777777" w:rsidTr="00B76713">
        <w:tc>
          <w:tcPr>
            <w:tcW w:w="1985" w:type="dxa"/>
            <w:shd w:val="pct15" w:color="auto" w:fill="auto"/>
            <w:vAlign w:val="center"/>
          </w:tcPr>
          <w:p w14:paraId="5C8A7930"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Justificación</w:t>
            </w:r>
          </w:p>
        </w:tc>
        <w:tc>
          <w:tcPr>
            <w:tcW w:w="7103" w:type="dxa"/>
            <w:gridSpan w:val="4"/>
            <w:vAlign w:val="center"/>
          </w:tcPr>
          <w:p w14:paraId="4758200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Permite medir los productos alcanzados (consulta médica) por unidad de recurso disponible (hora-médico) en un tiempo dado. Así mismo permite evaluar la sub utilización o la sobre utilización del recurso hora-médico en la consulta externa.</w:t>
            </w:r>
          </w:p>
          <w:p w14:paraId="1AD23EA2"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La medición de este indicador muestra que la mayor parte de hospitales se encuentra por debajo del estándar. Es posible que parte de este valor bajo refleje falta de registro de atenciones realizadas y/o una programación que no refleja las actividades realizadas. El aumento de productividad debe traducirse en más personas atendidas con los mismos recursos.</w:t>
            </w:r>
          </w:p>
        </w:tc>
      </w:tr>
      <w:tr w:rsidR="007E10C6" w:rsidRPr="00A66901" w14:paraId="0D1AC767" w14:textId="77777777" w:rsidTr="00F40ACF">
        <w:trPr>
          <w:trHeight w:val="1008"/>
        </w:trPr>
        <w:tc>
          <w:tcPr>
            <w:tcW w:w="1985" w:type="dxa"/>
            <w:shd w:val="pct15" w:color="auto" w:fill="auto"/>
            <w:vAlign w:val="center"/>
          </w:tcPr>
          <w:p w14:paraId="00068AF7" w14:textId="77777777" w:rsidR="007E10C6" w:rsidRPr="00A66901" w:rsidRDefault="007E10C6" w:rsidP="00B76713">
            <w:pPr>
              <w:rPr>
                <w:rFonts w:asciiTheme="minorHAnsi" w:hAnsiTheme="minorHAnsi" w:cstheme="minorHAnsi"/>
                <w:lang w:eastAsia="es-PE"/>
              </w:rPr>
            </w:pPr>
          </w:p>
          <w:p w14:paraId="160DCE1F"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7103" w:type="dxa"/>
            <w:gridSpan w:val="4"/>
            <w:vAlign w:val="center"/>
          </w:tcPr>
          <w:p w14:paraId="2AA92B12" w14:textId="77777777" w:rsidR="007E10C6" w:rsidRPr="00A66901" w:rsidRDefault="007E10C6" w:rsidP="00B76713">
            <w:pPr>
              <w:rPr>
                <w:rFonts w:asciiTheme="minorHAnsi" w:hAnsiTheme="minorHAnsi" w:cstheme="minorHAnsi"/>
                <w:u w:val="single"/>
                <w:lang w:eastAsia="es-PE"/>
              </w:rPr>
            </w:pPr>
          </w:p>
          <w:p w14:paraId="268BDCB2" w14:textId="77777777" w:rsidR="00F40ACF" w:rsidRPr="00A66901" w:rsidRDefault="007E10C6" w:rsidP="00F40ACF">
            <w:pPr>
              <w:jc w:val="center"/>
              <w:rPr>
                <w:rFonts w:asciiTheme="minorHAnsi" w:hAnsiTheme="minorHAnsi" w:cstheme="minorHAnsi"/>
                <w:u w:val="single"/>
                <w:lang w:eastAsia="es-PE"/>
              </w:rPr>
            </w:pPr>
            <w:proofErr w:type="spellStart"/>
            <w:r w:rsidRPr="00A66901">
              <w:rPr>
                <w:rFonts w:asciiTheme="minorHAnsi" w:hAnsiTheme="minorHAnsi" w:cstheme="minorHAnsi"/>
                <w:u w:val="single"/>
                <w:lang w:eastAsia="es-PE"/>
              </w:rPr>
              <w:t>Nº</w:t>
            </w:r>
            <w:proofErr w:type="spellEnd"/>
            <w:r w:rsidRPr="00A66901">
              <w:rPr>
                <w:rFonts w:asciiTheme="minorHAnsi" w:hAnsiTheme="minorHAnsi" w:cstheme="minorHAnsi"/>
                <w:u w:val="single"/>
                <w:lang w:eastAsia="es-PE"/>
              </w:rPr>
              <w:t xml:space="preserve"> de consultas médicas realizadas en consulta externa en un período</w:t>
            </w:r>
          </w:p>
          <w:p w14:paraId="32C0640A" w14:textId="538099F6" w:rsidR="007E10C6" w:rsidRPr="00A66901" w:rsidRDefault="007E10C6" w:rsidP="00F40ACF">
            <w:pPr>
              <w:jc w:val="center"/>
              <w:rPr>
                <w:rFonts w:asciiTheme="minorHAnsi" w:hAnsiTheme="minorHAnsi" w:cstheme="minorHAnsi"/>
                <w:lang w:eastAsia="es-PE"/>
              </w:rPr>
            </w:pPr>
            <w:proofErr w:type="spellStart"/>
            <w:r w:rsidRPr="00A66901">
              <w:rPr>
                <w:rFonts w:asciiTheme="minorHAnsi" w:hAnsiTheme="minorHAnsi" w:cstheme="minorHAnsi"/>
                <w:lang w:eastAsia="es-PE"/>
              </w:rPr>
              <w:t>Nº</w:t>
            </w:r>
            <w:proofErr w:type="spellEnd"/>
            <w:r w:rsidRPr="00A66901">
              <w:rPr>
                <w:rFonts w:asciiTheme="minorHAnsi" w:hAnsiTheme="minorHAnsi" w:cstheme="minorHAnsi"/>
                <w:lang w:eastAsia="es-PE"/>
              </w:rPr>
              <w:t xml:space="preserve"> de horas-médico programadas en consulta externa en el mismo período</w:t>
            </w:r>
          </w:p>
          <w:p w14:paraId="19CA9DF7" w14:textId="77777777" w:rsidR="007E10C6" w:rsidRPr="00A66901" w:rsidRDefault="007E10C6" w:rsidP="00B76713">
            <w:pPr>
              <w:rPr>
                <w:rFonts w:asciiTheme="minorHAnsi" w:hAnsiTheme="minorHAnsi" w:cstheme="minorHAnsi"/>
                <w:lang w:eastAsia="es-PE"/>
              </w:rPr>
            </w:pPr>
          </w:p>
        </w:tc>
      </w:tr>
      <w:tr w:rsidR="007E10C6" w:rsidRPr="00A66901" w14:paraId="56CAB009" w14:textId="77777777" w:rsidTr="00B76713">
        <w:trPr>
          <w:trHeight w:val="3964"/>
        </w:trPr>
        <w:tc>
          <w:tcPr>
            <w:tcW w:w="1985" w:type="dxa"/>
            <w:shd w:val="pct15" w:color="auto" w:fill="auto"/>
            <w:vAlign w:val="center"/>
          </w:tcPr>
          <w:p w14:paraId="57607682" w14:textId="77777777" w:rsidR="007E10C6" w:rsidRPr="00A66901" w:rsidRDefault="007E10C6" w:rsidP="00B76713">
            <w:pPr>
              <w:rPr>
                <w:rFonts w:asciiTheme="minorHAnsi" w:hAnsiTheme="minorHAnsi" w:cstheme="minorHAnsi"/>
                <w:lang w:eastAsia="es-PE"/>
              </w:rPr>
            </w:pPr>
          </w:p>
          <w:p w14:paraId="2AAF4CF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7103" w:type="dxa"/>
            <w:gridSpan w:val="4"/>
            <w:vAlign w:val="center"/>
          </w:tcPr>
          <w:p w14:paraId="2229781A"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Se obtendrá del cociente entre: </w:t>
            </w:r>
          </w:p>
          <w:p w14:paraId="2BF15064" w14:textId="77777777" w:rsidR="007E10C6" w:rsidRPr="00A66901" w:rsidRDefault="007E10C6" w:rsidP="00B76713">
            <w:pPr>
              <w:rPr>
                <w:rFonts w:asciiTheme="minorHAnsi" w:hAnsiTheme="minorHAnsi" w:cstheme="minorHAnsi"/>
                <w:lang w:eastAsia="es-PE"/>
              </w:rPr>
            </w:pPr>
          </w:p>
          <w:p w14:paraId="63A5E91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Numerador. - Es el número de consultas médicas realizadas en los consultorios de la UPSS Consulta Externa en un período de tiempo. La consulta médica es la atención que realiza el médico a un usuario que acude a la UPSS de Consulta Externa por una necesidad de salud o enfermedad. Comprende un conjunto de acciones y decisiones médicas, destinadas a establecer un diagnóstico y un tratamiento; así como el pronóstico de un caso de enfermedad. La consulta médica no incluye aquellas atenciones brindadas por el médico en los servicios de emergencia o de consulta de urgencia y los procedimientos de ayuda de diagnóstico o tratamiento que se realicen en consultorios externos. No es una consulta médica aquella brindada por otros profesionales de la salud. </w:t>
            </w:r>
          </w:p>
          <w:p w14:paraId="6EEBEC3F" w14:textId="77777777" w:rsidR="007E10C6" w:rsidRPr="00A66901" w:rsidRDefault="007E10C6" w:rsidP="00B76713">
            <w:pPr>
              <w:rPr>
                <w:rFonts w:asciiTheme="minorHAnsi" w:hAnsiTheme="minorHAnsi" w:cstheme="minorHAnsi"/>
                <w:lang w:eastAsia="es-PE"/>
              </w:rPr>
            </w:pPr>
          </w:p>
          <w:p w14:paraId="6BD3255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Denominador. - Es el número total de horas programadas de atención en consulta médica en la UPSS Consulta Externa en el mismo período de tiempo. Se consideran los turnos médicos regulares previstos en cada consultorio y las horas programadas por servicios complementarios en salud, de acuerdo a la normatividad vigente.</w:t>
            </w:r>
          </w:p>
          <w:p w14:paraId="1E4D8A5A" w14:textId="77777777" w:rsidR="007E10C6" w:rsidRPr="00A66901" w:rsidRDefault="007E10C6" w:rsidP="00B76713">
            <w:pPr>
              <w:rPr>
                <w:rFonts w:asciiTheme="minorHAnsi" w:hAnsiTheme="minorHAnsi" w:cstheme="minorHAnsi"/>
                <w:lang w:eastAsia="es-PE"/>
              </w:rPr>
            </w:pPr>
          </w:p>
          <w:p w14:paraId="1FC15445" w14:textId="77777777" w:rsidR="007E10C6" w:rsidRPr="00A66901" w:rsidRDefault="007E10C6" w:rsidP="00B76713">
            <w:pPr>
              <w:pStyle w:val="Textocomentario"/>
              <w:rPr>
                <w:rFonts w:asciiTheme="minorHAnsi" w:hAnsiTheme="minorHAnsi" w:cstheme="minorHAnsi"/>
                <w:lang w:eastAsia="es-PE"/>
              </w:rPr>
            </w:pPr>
            <w:r w:rsidRPr="00A66901">
              <w:rPr>
                <w:rFonts w:asciiTheme="minorHAnsi" w:hAnsiTheme="minorHAnsi" w:cstheme="minorHAnsi"/>
                <w:lang w:eastAsia="es-PE"/>
              </w:rPr>
              <w:t>Las Horas-médico programadas en consulta externa corresponden a turnos de cuatro (04) horas ininterrumpidas, que realiza el médico y están señaladas en el rol de programación de turnos de Trabajo Médico en el establecimiento de salud. Las horas restantes son destinadas a labores propias del establecimiento de salud (Referencia: Directiva Administrativa N° 207 - MINSA/DGSP- V. 01, aprobada con RM N°343-2015/MINSA).</w:t>
            </w:r>
            <w:r w:rsidRPr="00A66901">
              <w:rPr>
                <w:rFonts w:asciiTheme="minorHAnsi" w:hAnsiTheme="minorHAnsi" w:cstheme="minorHAnsi"/>
              </w:rPr>
              <w:t xml:space="preserve"> </w:t>
            </w:r>
          </w:p>
        </w:tc>
      </w:tr>
      <w:tr w:rsidR="007E10C6" w:rsidRPr="00A66901" w14:paraId="0A4FA6F5" w14:textId="77777777" w:rsidTr="00B76713">
        <w:trPr>
          <w:trHeight w:val="514"/>
        </w:trPr>
        <w:tc>
          <w:tcPr>
            <w:tcW w:w="1985" w:type="dxa"/>
            <w:vMerge w:val="restart"/>
            <w:shd w:val="pct15" w:color="auto" w:fill="auto"/>
            <w:vAlign w:val="center"/>
          </w:tcPr>
          <w:p w14:paraId="38D0225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Logro esperado</w:t>
            </w:r>
          </w:p>
        </w:tc>
        <w:tc>
          <w:tcPr>
            <w:tcW w:w="7103" w:type="dxa"/>
            <w:gridSpan w:val="4"/>
            <w:vAlign w:val="center"/>
          </w:tcPr>
          <w:p w14:paraId="23C2FC2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Es el valor referencial según nivel de atención del establecimiento de salud:</w:t>
            </w:r>
          </w:p>
        </w:tc>
      </w:tr>
      <w:tr w:rsidR="007E10C6" w:rsidRPr="00A66901" w14:paraId="6BAE5EEC" w14:textId="77777777" w:rsidTr="00B76713">
        <w:trPr>
          <w:trHeight w:val="81"/>
        </w:trPr>
        <w:tc>
          <w:tcPr>
            <w:tcW w:w="1985" w:type="dxa"/>
            <w:vMerge/>
            <w:shd w:val="pct15" w:color="auto" w:fill="auto"/>
            <w:vAlign w:val="center"/>
          </w:tcPr>
          <w:p w14:paraId="2CC4A91F" w14:textId="77777777" w:rsidR="007E10C6" w:rsidRPr="00A66901" w:rsidRDefault="007E10C6" w:rsidP="00B76713">
            <w:pPr>
              <w:rPr>
                <w:rFonts w:asciiTheme="minorHAnsi" w:hAnsiTheme="minorHAnsi" w:cstheme="minorHAnsi"/>
                <w:lang w:eastAsia="es-PE"/>
              </w:rPr>
            </w:pPr>
          </w:p>
        </w:tc>
        <w:tc>
          <w:tcPr>
            <w:tcW w:w="1701" w:type="dxa"/>
            <w:vAlign w:val="center"/>
          </w:tcPr>
          <w:p w14:paraId="0F98D2DF"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I-3 y I-4</w:t>
            </w:r>
          </w:p>
        </w:tc>
        <w:tc>
          <w:tcPr>
            <w:tcW w:w="1701" w:type="dxa"/>
            <w:vAlign w:val="center"/>
          </w:tcPr>
          <w:p w14:paraId="74DE68D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II-1 y II-2</w:t>
            </w:r>
          </w:p>
        </w:tc>
        <w:tc>
          <w:tcPr>
            <w:tcW w:w="1701" w:type="dxa"/>
            <w:vAlign w:val="center"/>
          </w:tcPr>
          <w:p w14:paraId="1369B470"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III-1 y III-2</w:t>
            </w:r>
          </w:p>
        </w:tc>
        <w:tc>
          <w:tcPr>
            <w:tcW w:w="2000" w:type="dxa"/>
            <w:vAlign w:val="center"/>
          </w:tcPr>
          <w:p w14:paraId="593BF18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II-E y, III-E</w:t>
            </w:r>
          </w:p>
        </w:tc>
      </w:tr>
      <w:tr w:rsidR="007E10C6" w:rsidRPr="00A66901" w14:paraId="01DC1462" w14:textId="77777777" w:rsidTr="00F40ACF">
        <w:trPr>
          <w:trHeight w:val="751"/>
        </w:trPr>
        <w:tc>
          <w:tcPr>
            <w:tcW w:w="1985" w:type="dxa"/>
            <w:vMerge/>
            <w:shd w:val="pct15" w:color="auto" w:fill="auto"/>
            <w:vAlign w:val="center"/>
          </w:tcPr>
          <w:p w14:paraId="1B7C867D" w14:textId="77777777" w:rsidR="007E10C6" w:rsidRPr="00A66901" w:rsidRDefault="007E10C6" w:rsidP="00B76713">
            <w:pPr>
              <w:rPr>
                <w:rFonts w:asciiTheme="minorHAnsi" w:hAnsiTheme="minorHAnsi" w:cstheme="minorHAnsi"/>
                <w:lang w:eastAsia="es-PE"/>
              </w:rPr>
            </w:pPr>
          </w:p>
        </w:tc>
        <w:tc>
          <w:tcPr>
            <w:tcW w:w="1701" w:type="dxa"/>
            <w:vAlign w:val="center"/>
          </w:tcPr>
          <w:p w14:paraId="13401B8A"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4 a 5 consultas / hora-médico programada.</w:t>
            </w:r>
          </w:p>
        </w:tc>
        <w:tc>
          <w:tcPr>
            <w:tcW w:w="1701" w:type="dxa"/>
            <w:vAlign w:val="center"/>
          </w:tcPr>
          <w:p w14:paraId="1D6D4478"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4 a 5 consultas / hora-médico programada.</w:t>
            </w:r>
          </w:p>
        </w:tc>
        <w:tc>
          <w:tcPr>
            <w:tcW w:w="1701" w:type="dxa"/>
            <w:vAlign w:val="center"/>
          </w:tcPr>
          <w:p w14:paraId="03E8601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3 a 4 consultas / hora-médico programada.</w:t>
            </w:r>
          </w:p>
        </w:tc>
        <w:tc>
          <w:tcPr>
            <w:tcW w:w="2000" w:type="dxa"/>
            <w:vAlign w:val="center"/>
          </w:tcPr>
          <w:p w14:paraId="04BA806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2 a 4 consultas / hora-médico programada.</w:t>
            </w:r>
          </w:p>
        </w:tc>
      </w:tr>
      <w:tr w:rsidR="007E10C6" w:rsidRPr="00A66901" w14:paraId="3C82876A" w14:textId="77777777" w:rsidTr="00B76713">
        <w:tc>
          <w:tcPr>
            <w:tcW w:w="1985" w:type="dxa"/>
            <w:shd w:val="pct15" w:color="auto" w:fill="auto"/>
            <w:vAlign w:val="center"/>
          </w:tcPr>
          <w:p w14:paraId="7306B2D7"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Valor Umbral</w:t>
            </w:r>
          </w:p>
        </w:tc>
        <w:tc>
          <w:tcPr>
            <w:tcW w:w="7103" w:type="dxa"/>
            <w:gridSpan w:val="4"/>
            <w:vAlign w:val="center"/>
          </w:tcPr>
          <w:p w14:paraId="6307C7A2"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No Aplica</w:t>
            </w:r>
          </w:p>
        </w:tc>
      </w:tr>
      <w:tr w:rsidR="007E10C6" w:rsidRPr="00A66901" w14:paraId="45A8A707" w14:textId="77777777" w:rsidTr="00B76713">
        <w:tc>
          <w:tcPr>
            <w:tcW w:w="1985" w:type="dxa"/>
            <w:shd w:val="pct15" w:color="auto" w:fill="auto"/>
            <w:vAlign w:val="center"/>
          </w:tcPr>
          <w:p w14:paraId="7691C71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Cálculo del porcentaje de cumplimiento</w:t>
            </w:r>
          </w:p>
        </w:tc>
        <w:tc>
          <w:tcPr>
            <w:tcW w:w="7103" w:type="dxa"/>
            <w:gridSpan w:val="4"/>
            <w:vAlign w:val="center"/>
          </w:tcPr>
          <w:p w14:paraId="5190D364" w14:textId="77777777" w:rsidR="007E10C6" w:rsidRPr="00A66901" w:rsidRDefault="007E10C6" w:rsidP="007E10C6">
            <w:pPr>
              <w:pStyle w:val="Prrafodelista"/>
              <w:numPr>
                <w:ilvl w:val="0"/>
                <w:numId w:val="15"/>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Si el valor calculado se encuentra dentro del rango: 100%</w:t>
            </w:r>
          </w:p>
          <w:p w14:paraId="3C0A8928" w14:textId="77777777" w:rsidR="007E10C6" w:rsidRPr="00A66901" w:rsidRDefault="007E10C6" w:rsidP="007E10C6">
            <w:pPr>
              <w:pStyle w:val="Prrafodelista"/>
              <w:numPr>
                <w:ilvl w:val="0"/>
                <w:numId w:val="15"/>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Si el valor calculado se encuentra hasta 0.5 unidad por encima o debajo del rango: 80%</w:t>
            </w:r>
          </w:p>
          <w:p w14:paraId="7B3C9799" w14:textId="77777777" w:rsidR="007E10C6" w:rsidRPr="00A66901" w:rsidRDefault="007E10C6" w:rsidP="007E10C6">
            <w:pPr>
              <w:pStyle w:val="Prrafodelista"/>
              <w:numPr>
                <w:ilvl w:val="0"/>
                <w:numId w:val="15"/>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Si el valor calculado se encuentra hasta 1 unidad por encima o debajo del rango: 60%</w:t>
            </w:r>
          </w:p>
          <w:p w14:paraId="5E90C124" w14:textId="77777777" w:rsidR="007E10C6" w:rsidRPr="00A66901" w:rsidRDefault="007E10C6" w:rsidP="00B76713">
            <w:pPr>
              <w:rPr>
                <w:rFonts w:asciiTheme="minorHAnsi" w:hAnsiTheme="minorHAnsi" w:cstheme="minorHAnsi"/>
                <w:lang w:eastAsia="es-PE"/>
              </w:rPr>
            </w:pPr>
          </w:p>
          <w:p w14:paraId="724E65F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lastRenderedPageBreak/>
              <w:t>Para los hospitales e institutos especializados con valores referenciales entre 1.5 a 2 consultas / hora-médico programada:</w:t>
            </w:r>
          </w:p>
          <w:p w14:paraId="44AA46B7" w14:textId="77777777" w:rsidR="007E10C6" w:rsidRPr="00A66901" w:rsidRDefault="007E10C6" w:rsidP="007E10C6">
            <w:pPr>
              <w:pStyle w:val="Prrafodelista"/>
              <w:numPr>
                <w:ilvl w:val="0"/>
                <w:numId w:val="15"/>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Si el valor calculado se encuentra dentro del rango: 100%</w:t>
            </w:r>
          </w:p>
          <w:p w14:paraId="5367A4BC" w14:textId="77777777" w:rsidR="007E10C6" w:rsidRPr="00A66901" w:rsidRDefault="007E10C6" w:rsidP="007E10C6">
            <w:pPr>
              <w:pStyle w:val="Prrafodelista"/>
              <w:numPr>
                <w:ilvl w:val="0"/>
                <w:numId w:val="15"/>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Si el valor calculado se encuentra hasta 0.25 unidad por encima o debajo del rango: 80%</w:t>
            </w:r>
          </w:p>
          <w:p w14:paraId="4A279A5C" w14:textId="77777777" w:rsidR="007E10C6" w:rsidRPr="00A66901" w:rsidRDefault="007E10C6" w:rsidP="007E10C6">
            <w:pPr>
              <w:pStyle w:val="Prrafodelista"/>
              <w:numPr>
                <w:ilvl w:val="0"/>
                <w:numId w:val="15"/>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Si el valor calculado se encuentra hasta 0.5 unidad por encima o debajo del rango: 60%</w:t>
            </w:r>
          </w:p>
          <w:p w14:paraId="6C59A1FF" w14:textId="77777777" w:rsidR="007E10C6" w:rsidRPr="00A66901" w:rsidRDefault="007E10C6" w:rsidP="00B76713">
            <w:pPr>
              <w:pStyle w:val="Prrafodelista"/>
              <w:ind w:left="360"/>
              <w:rPr>
                <w:rFonts w:asciiTheme="minorHAnsi" w:eastAsia="Times New Roman" w:hAnsiTheme="minorHAnsi" w:cstheme="minorHAnsi"/>
                <w:sz w:val="20"/>
                <w:szCs w:val="20"/>
                <w:lang w:eastAsia="es-PE"/>
              </w:rPr>
            </w:pPr>
          </w:p>
        </w:tc>
      </w:tr>
      <w:tr w:rsidR="007E10C6" w:rsidRPr="00A66901" w14:paraId="006085DF" w14:textId="77777777" w:rsidTr="00B76713">
        <w:tc>
          <w:tcPr>
            <w:tcW w:w="1985" w:type="dxa"/>
            <w:shd w:val="pct15" w:color="auto" w:fill="auto"/>
            <w:vAlign w:val="center"/>
          </w:tcPr>
          <w:p w14:paraId="721C86E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lastRenderedPageBreak/>
              <w:t>Fuente de datos</w:t>
            </w:r>
          </w:p>
        </w:tc>
        <w:tc>
          <w:tcPr>
            <w:tcW w:w="7103" w:type="dxa"/>
            <w:gridSpan w:val="4"/>
            <w:vAlign w:val="center"/>
          </w:tcPr>
          <w:p w14:paraId="4B6FC061"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Reporte de la Estadística e Informática o su equivalente del ESSS, en base a datos de la Hoja HIS (numerador); programación mensual de consulta externa médica (denominador). Directiva Administrativa N° 207 - MINSA/DGSP- V. 01 (RM N°343-2015/MINSA).</w:t>
            </w:r>
          </w:p>
          <w:p w14:paraId="19342447"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 Los establecimientos de salud que disponen de otro sistema de registro de atenciones, este deberá ser aprobado por la Oficina General de Tecnologías de la Información del MINSA.</w:t>
            </w:r>
          </w:p>
        </w:tc>
      </w:tr>
      <w:tr w:rsidR="007E10C6" w:rsidRPr="00A66901" w14:paraId="70867C3E" w14:textId="77777777" w:rsidTr="00B76713">
        <w:tc>
          <w:tcPr>
            <w:tcW w:w="1985" w:type="dxa"/>
            <w:shd w:val="pct15" w:color="auto" w:fill="auto"/>
            <w:vAlign w:val="center"/>
          </w:tcPr>
          <w:p w14:paraId="11FC79D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7103" w:type="dxa"/>
            <w:gridSpan w:val="4"/>
            <w:vAlign w:val="center"/>
          </w:tcPr>
          <w:p w14:paraId="1DDA8E3D"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Anual</w:t>
            </w:r>
          </w:p>
          <w:p w14:paraId="648F824C" w14:textId="77777777" w:rsidR="007E10C6" w:rsidRPr="00A66901" w:rsidRDefault="007E10C6" w:rsidP="00B76713">
            <w:pPr>
              <w:rPr>
                <w:rFonts w:asciiTheme="minorHAnsi" w:hAnsiTheme="minorHAnsi" w:cstheme="minorHAnsi"/>
                <w:lang w:eastAsia="es-PE"/>
              </w:rPr>
            </w:pPr>
          </w:p>
        </w:tc>
      </w:tr>
      <w:tr w:rsidR="007E10C6" w:rsidRPr="00A66901" w14:paraId="410235A4" w14:textId="77777777" w:rsidTr="00B76713">
        <w:tc>
          <w:tcPr>
            <w:tcW w:w="1985" w:type="dxa"/>
            <w:shd w:val="pct15" w:color="auto" w:fill="auto"/>
            <w:vAlign w:val="center"/>
          </w:tcPr>
          <w:p w14:paraId="7259402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7103" w:type="dxa"/>
            <w:gridSpan w:val="4"/>
            <w:vAlign w:val="center"/>
          </w:tcPr>
          <w:p w14:paraId="64FFB651"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Dirección de Servicios de Salud de la Dirección General de Prestaciones de Salud. </w:t>
            </w:r>
          </w:p>
        </w:tc>
      </w:tr>
      <w:tr w:rsidR="007E10C6" w:rsidRPr="00A66901" w14:paraId="13AD0F1A" w14:textId="77777777" w:rsidTr="00B76713">
        <w:tc>
          <w:tcPr>
            <w:tcW w:w="1985" w:type="dxa"/>
            <w:shd w:val="pct15" w:color="auto" w:fill="auto"/>
            <w:vAlign w:val="center"/>
          </w:tcPr>
          <w:p w14:paraId="0CD0A3D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Área responsable de información</w:t>
            </w:r>
          </w:p>
        </w:tc>
        <w:tc>
          <w:tcPr>
            <w:tcW w:w="7103" w:type="dxa"/>
            <w:gridSpan w:val="4"/>
            <w:vAlign w:val="center"/>
          </w:tcPr>
          <w:p w14:paraId="3B2AC2C7" w14:textId="77777777" w:rsidR="007E10C6" w:rsidRPr="00A66901" w:rsidRDefault="007E10C6" w:rsidP="00B76713">
            <w:pPr>
              <w:rPr>
                <w:rFonts w:asciiTheme="minorHAnsi" w:hAnsiTheme="minorHAnsi" w:cstheme="minorHAnsi"/>
                <w:lang w:eastAsia="es-PE"/>
              </w:rPr>
            </w:pPr>
          </w:p>
          <w:p w14:paraId="727F2B4D"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Oficina General de Tecnologías de la Información.</w:t>
            </w:r>
          </w:p>
        </w:tc>
      </w:tr>
      <w:tr w:rsidR="007E10C6" w:rsidRPr="00A66901" w14:paraId="511152F8" w14:textId="77777777" w:rsidTr="00B76713">
        <w:tc>
          <w:tcPr>
            <w:tcW w:w="1985" w:type="dxa"/>
            <w:shd w:val="pct15" w:color="auto" w:fill="auto"/>
            <w:vAlign w:val="center"/>
          </w:tcPr>
          <w:p w14:paraId="71292219"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Notas</w:t>
            </w:r>
          </w:p>
        </w:tc>
        <w:tc>
          <w:tcPr>
            <w:tcW w:w="7103" w:type="dxa"/>
            <w:gridSpan w:val="4"/>
            <w:vAlign w:val="center"/>
          </w:tcPr>
          <w:p w14:paraId="520E0820"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Para establecimientos de atención especializada II-E, III-E y III-2, el valor referencial se podrá ajustar de acuerdo a la especialidad o campo clínico.</w:t>
            </w:r>
          </w:p>
          <w:p w14:paraId="7F5A94F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Para las redes de salud se considera la medición de los establecimientos de salud I-3, I-4 y hospitales con menos o igual a 50 camas.</w:t>
            </w:r>
          </w:p>
        </w:tc>
      </w:tr>
    </w:tbl>
    <w:p w14:paraId="20A8D787" w14:textId="77777777" w:rsidR="007E10C6" w:rsidRPr="00A66901" w:rsidRDefault="007E10C6" w:rsidP="007E10C6">
      <w:pPr>
        <w:jc w:val="both"/>
        <w:rPr>
          <w:rFonts w:asciiTheme="minorHAnsi" w:hAnsiTheme="minorHAnsi" w:cstheme="minorHAnsi"/>
          <w:b/>
          <w:lang w:eastAsia="es-PE"/>
        </w:rPr>
      </w:pPr>
    </w:p>
    <w:p w14:paraId="08610AF2" w14:textId="77777777" w:rsidR="007E10C6" w:rsidRPr="00A66901" w:rsidRDefault="007E10C6" w:rsidP="007E10C6">
      <w:pPr>
        <w:tabs>
          <w:tab w:val="left" w:pos="1649"/>
        </w:tabs>
        <w:rPr>
          <w:rFonts w:asciiTheme="minorHAnsi" w:hAnsiTheme="minorHAnsi" w:cstheme="minorHAnsi"/>
          <w:b/>
          <w:lang w:eastAsia="es-PE"/>
        </w:rPr>
      </w:pPr>
    </w:p>
    <w:p w14:paraId="19EED1D0" w14:textId="77777777" w:rsidR="00C43F8B" w:rsidRPr="00A66901" w:rsidRDefault="00C43F8B">
      <w:pPr>
        <w:spacing w:after="200" w:line="276" w:lineRule="auto"/>
        <w:rPr>
          <w:rFonts w:asciiTheme="minorHAnsi" w:hAnsiTheme="minorHAnsi" w:cstheme="minorHAnsi"/>
          <w:b/>
          <w:lang w:eastAsia="es-PE"/>
        </w:rPr>
      </w:pPr>
      <w:r w:rsidRPr="00A66901">
        <w:rPr>
          <w:rFonts w:asciiTheme="minorHAnsi" w:hAnsiTheme="minorHAnsi" w:cstheme="minorHAnsi"/>
          <w:b/>
          <w:lang w:eastAsia="es-PE"/>
        </w:rPr>
        <w:br w:type="page"/>
      </w:r>
    </w:p>
    <w:p w14:paraId="0DEDA289" w14:textId="05DD6816"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b/>
          <w:lang w:eastAsia="es-PE"/>
        </w:rPr>
        <w:lastRenderedPageBreak/>
        <w:t xml:space="preserve">Ficha N° 10. Densidad de Incidencia /Incidencia Acumulada de las Infecciones Asociadas a la Atención en Salud (IAAS) seleccionadas. </w:t>
      </w:r>
    </w:p>
    <w:p w14:paraId="70811338" w14:textId="77777777" w:rsidR="007E10C6" w:rsidRPr="00A66901" w:rsidRDefault="007E10C6" w:rsidP="007E10C6">
      <w:pPr>
        <w:jc w:val="both"/>
        <w:rPr>
          <w:rFonts w:asciiTheme="minorHAnsi" w:hAnsiTheme="minorHAnsi" w:cstheme="minorHAnsi"/>
          <w:lang w:eastAsia="es-P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7363"/>
      </w:tblGrid>
      <w:tr w:rsidR="007E10C6" w:rsidRPr="00A66901" w14:paraId="7F2F4839" w14:textId="77777777" w:rsidTr="00B76713">
        <w:trPr>
          <w:trHeight w:val="434"/>
        </w:trPr>
        <w:tc>
          <w:tcPr>
            <w:tcW w:w="0" w:type="auto"/>
            <w:shd w:val="pct15" w:color="auto" w:fill="auto"/>
            <w:vAlign w:val="center"/>
          </w:tcPr>
          <w:p w14:paraId="22CB470D"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 xml:space="preserve">Nombre </w:t>
            </w:r>
          </w:p>
        </w:tc>
        <w:tc>
          <w:tcPr>
            <w:tcW w:w="7363" w:type="dxa"/>
            <w:shd w:val="clear" w:color="auto" w:fill="auto"/>
            <w:vAlign w:val="center"/>
          </w:tcPr>
          <w:p w14:paraId="6B71935D"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lang w:eastAsia="es-PE"/>
              </w:rPr>
              <w:t>Densidad de Incidencia / Incidencia Acumulada de las Infecciones Asociadas a la Atención en Salud (IAAS) seleccionadas.</w:t>
            </w:r>
          </w:p>
        </w:tc>
      </w:tr>
      <w:tr w:rsidR="007E10C6" w:rsidRPr="00A66901" w14:paraId="2F6C9240" w14:textId="77777777" w:rsidTr="00B76713">
        <w:trPr>
          <w:trHeight w:val="346"/>
        </w:trPr>
        <w:tc>
          <w:tcPr>
            <w:tcW w:w="0" w:type="auto"/>
            <w:shd w:val="pct15" w:color="auto" w:fill="auto"/>
            <w:vAlign w:val="center"/>
          </w:tcPr>
          <w:p w14:paraId="53F2B335"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Tipo</w:t>
            </w:r>
          </w:p>
        </w:tc>
        <w:tc>
          <w:tcPr>
            <w:tcW w:w="7363" w:type="dxa"/>
            <w:shd w:val="clear" w:color="auto" w:fill="auto"/>
            <w:vAlign w:val="center"/>
          </w:tcPr>
          <w:p w14:paraId="20D1E5E0"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Indicador de desempeño.</w:t>
            </w:r>
          </w:p>
        </w:tc>
      </w:tr>
      <w:tr w:rsidR="007E10C6" w:rsidRPr="00A66901" w14:paraId="3C0695B5" w14:textId="77777777" w:rsidTr="00B76713">
        <w:tc>
          <w:tcPr>
            <w:tcW w:w="0" w:type="auto"/>
            <w:shd w:val="pct15" w:color="auto" w:fill="auto"/>
            <w:vAlign w:val="center"/>
          </w:tcPr>
          <w:p w14:paraId="73336CDA"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Institución</w:t>
            </w:r>
          </w:p>
        </w:tc>
        <w:tc>
          <w:tcPr>
            <w:tcW w:w="7363" w:type="dxa"/>
            <w:shd w:val="clear" w:color="auto" w:fill="auto"/>
            <w:vAlign w:val="center"/>
          </w:tcPr>
          <w:p w14:paraId="16E3CB9A" w14:textId="77777777" w:rsidR="007E10C6" w:rsidRPr="00A66901" w:rsidRDefault="007E10C6" w:rsidP="00B76713">
            <w:pPr>
              <w:rPr>
                <w:rFonts w:asciiTheme="minorHAnsi" w:hAnsiTheme="minorHAnsi" w:cstheme="minorHAnsi"/>
              </w:rPr>
            </w:pPr>
            <w:r w:rsidRPr="00A66901">
              <w:rPr>
                <w:rFonts w:asciiTheme="minorHAnsi" w:hAnsiTheme="minorHAnsi" w:cstheme="minorHAnsi"/>
                <w:lang w:eastAsia="es-PE"/>
              </w:rPr>
              <w:t>Hospital de II nivel con más de 50 camas, hospital general de III nivel, hospital e instituto especializado.</w:t>
            </w:r>
          </w:p>
        </w:tc>
      </w:tr>
      <w:tr w:rsidR="007E10C6" w:rsidRPr="00A66901" w14:paraId="2D692025" w14:textId="77777777" w:rsidTr="00B76713">
        <w:trPr>
          <w:trHeight w:val="2825"/>
        </w:trPr>
        <w:tc>
          <w:tcPr>
            <w:tcW w:w="0" w:type="auto"/>
            <w:shd w:val="pct15" w:color="auto" w:fill="auto"/>
            <w:vAlign w:val="center"/>
          </w:tcPr>
          <w:p w14:paraId="63AA1486"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Definición</w:t>
            </w:r>
          </w:p>
        </w:tc>
        <w:tc>
          <w:tcPr>
            <w:tcW w:w="7363" w:type="dxa"/>
            <w:shd w:val="clear" w:color="auto" w:fill="auto"/>
            <w:vAlign w:val="center"/>
          </w:tcPr>
          <w:p w14:paraId="0EE2355F"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 xml:space="preserve">La incidencia mide la velocidad con que se propaga las IAAS (los casos nuevos o incidentes de IAAS durante un periodo de tiempo), a más casos nuevos, más rápida la propagación. Se utiliza densidad de incidencia cuando se mide el número de casos nuevos en una cantidad de persona-tiempo y la incidencia acumulada, cuando la exposición es única y sólo se espera un episodio por paciente. </w:t>
            </w:r>
          </w:p>
          <w:p w14:paraId="17262514"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Cada institución seleccionará 1 tipo de IAAS o Infecciones Intrahospitalarias (IIH), en un servicio específico, se prioriza la IASS que se encuentren con tasas de incidencia elevada respecto a los valores referenciales para su nivel de atención publicados en el boletín epidemiológico N° 038 – 2015 de la Dirección General de Epidemiología.</w:t>
            </w:r>
          </w:p>
        </w:tc>
      </w:tr>
      <w:tr w:rsidR="007E10C6" w:rsidRPr="00A66901" w14:paraId="6DF3DE62" w14:textId="77777777" w:rsidTr="00B76713">
        <w:trPr>
          <w:trHeight w:val="4315"/>
        </w:trPr>
        <w:tc>
          <w:tcPr>
            <w:tcW w:w="0" w:type="auto"/>
            <w:shd w:val="pct15" w:color="auto" w:fill="auto"/>
            <w:vAlign w:val="center"/>
          </w:tcPr>
          <w:p w14:paraId="350307E7"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Justificación</w:t>
            </w:r>
          </w:p>
        </w:tc>
        <w:tc>
          <w:tcPr>
            <w:tcW w:w="7363" w:type="dxa"/>
            <w:shd w:val="clear" w:color="auto" w:fill="auto"/>
            <w:vAlign w:val="center"/>
          </w:tcPr>
          <w:p w14:paraId="5053084D"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Las infecciones asociadas a la atención de la salud (IAAS) son un problema de salud pública importante debido a la morbilidad y mortalidad que provocan en los pacientes, el riesgo a la salud del personal sanitario y el incremento de los costos hospitalarios para la atención de salud. La vigilancia y control epidemiológico constituyen una estrategia fundamental para fortalecer la seguridad del paciente. Los siguientes Documentos Normativos tienen relación con la vigilancia, prevención y control de las IAAS o IIH:</w:t>
            </w:r>
          </w:p>
          <w:p w14:paraId="1C725495" w14:textId="77777777" w:rsidR="007E10C6" w:rsidRPr="00A66901" w:rsidRDefault="007E10C6" w:rsidP="007E10C6">
            <w:pPr>
              <w:pStyle w:val="Prrafodelista"/>
              <w:numPr>
                <w:ilvl w:val="0"/>
                <w:numId w:val="20"/>
              </w:numPr>
              <w:spacing w:after="0" w:line="240" w:lineRule="auto"/>
              <w:ind w:left="0"/>
              <w:rPr>
                <w:rFonts w:asciiTheme="minorHAnsi" w:hAnsiTheme="minorHAnsi" w:cstheme="minorHAnsi"/>
                <w:sz w:val="20"/>
                <w:szCs w:val="20"/>
              </w:rPr>
            </w:pPr>
            <w:r w:rsidRPr="00A66901">
              <w:rPr>
                <w:rFonts w:asciiTheme="minorHAnsi" w:hAnsiTheme="minorHAnsi" w:cstheme="minorHAnsi"/>
                <w:sz w:val="20"/>
                <w:szCs w:val="20"/>
              </w:rPr>
              <w:t>Documento Técnico: Lineamientos para la vigilancia, prevención y control de las infecciones asociadas a la atención de salud, aprobada por Resolución Ministerial N° 168-2015/MINSA.</w:t>
            </w:r>
          </w:p>
          <w:p w14:paraId="69238D1A" w14:textId="77777777" w:rsidR="007E10C6" w:rsidRPr="00A66901" w:rsidRDefault="007E10C6" w:rsidP="007E10C6">
            <w:pPr>
              <w:pStyle w:val="Prrafodelista"/>
              <w:numPr>
                <w:ilvl w:val="0"/>
                <w:numId w:val="20"/>
              </w:numPr>
              <w:spacing w:after="0" w:line="240" w:lineRule="auto"/>
              <w:ind w:left="0"/>
              <w:rPr>
                <w:rFonts w:asciiTheme="minorHAnsi" w:hAnsiTheme="minorHAnsi" w:cstheme="minorHAnsi"/>
                <w:sz w:val="20"/>
                <w:szCs w:val="20"/>
              </w:rPr>
            </w:pPr>
            <w:r w:rsidRPr="00A66901">
              <w:rPr>
                <w:rFonts w:asciiTheme="minorHAnsi" w:hAnsiTheme="minorHAnsi" w:cstheme="minorHAnsi"/>
                <w:sz w:val="20"/>
                <w:szCs w:val="20"/>
              </w:rPr>
              <w:t>Norma Técnica N°026-MINSA/OGE-V.01. Norma Técnica de vigilancia prevención y control de las Infecciones intrahospitalarias, aprobada por Resolución Ministerial N° 179-2005/MINSA.</w:t>
            </w:r>
          </w:p>
          <w:p w14:paraId="13E90866" w14:textId="77777777" w:rsidR="007E10C6" w:rsidRPr="00A66901" w:rsidRDefault="007E10C6" w:rsidP="007E10C6">
            <w:pPr>
              <w:pStyle w:val="Prrafodelista"/>
              <w:numPr>
                <w:ilvl w:val="0"/>
                <w:numId w:val="20"/>
              </w:numPr>
              <w:spacing w:after="0" w:line="240" w:lineRule="auto"/>
              <w:ind w:left="0"/>
              <w:rPr>
                <w:rFonts w:asciiTheme="minorHAnsi" w:hAnsiTheme="minorHAnsi" w:cstheme="minorHAnsi"/>
                <w:sz w:val="20"/>
                <w:szCs w:val="20"/>
              </w:rPr>
            </w:pPr>
            <w:r w:rsidRPr="00A66901">
              <w:rPr>
                <w:rFonts w:asciiTheme="minorHAnsi" w:hAnsiTheme="minorHAnsi" w:cstheme="minorHAnsi"/>
                <w:sz w:val="20"/>
                <w:szCs w:val="20"/>
              </w:rPr>
              <w:t>Norma Técnica N°020-MINSA/DGSP V. 01 Norma técnica de prevención y control de infecciones intrahospitalarias, aprobada por Resolución Ministerial N° 753-2004/MINSA.</w:t>
            </w:r>
          </w:p>
        </w:tc>
      </w:tr>
      <w:tr w:rsidR="007E10C6" w:rsidRPr="00A66901" w14:paraId="7AC98267" w14:textId="77777777" w:rsidTr="00B76713">
        <w:trPr>
          <w:trHeight w:val="1042"/>
        </w:trPr>
        <w:tc>
          <w:tcPr>
            <w:tcW w:w="0" w:type="auto"/>
            <w:shd w:val="pct15" w:color="auto" w:fill="auto"/>
            <w:vAlign w:val="center"/>
          </w:tcPr>
          <w:p w14:paraId="3FA751AF"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Fórmula del indicador</w:t>
            </w:r>
          </w:p>
        </w:tc>
        <w:tc>
          <w:tcPr>
            <w:tcW w:w="7363" w:type="dxa"/>
            <w:shd w:val="clear" w:color="auto" w:fill="auto"/>
            <w:vAlign w:val="center"/>
          </w:tcPr>
          <w:p w14:paraId="10F578A0"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Densidad de incidencia:</w:t>
            </w:r>
          </w:p>
          <w:p w14:paraId="342141A1" w14:textId="77777777" w:rsidR="007E10C6" w:rsidRPr="00A66901" w:rsidRDefault="007E10C6" w:rsidP="00B76713">
            <w:pPr>
              <w:rPr>
                <w:rFonts w:asciiTheme="minorHAnsi" w:hAnsiTheme="minorHAnsi" w:cstheme="minorHAnsi"/>
                <w:u w:val="single"/>
              </w:rPr>
            </w:pPr>
            <w:r w:rsidRPr="00A66901">
              <w:rPr>
                <w:rFonts w:asciiTheme="minorHAnsi" w:hAnsiTheme="minorHAnsi" w:cstheme="minorHAnsi"/>
                <w:u w:val="single"/>
              </w:rPr>
              <w:t xml:space="preserve">Número de casos por cada tipo de IAAS seleccionada durante el periodo          </w:t>
            </w:r>
            <w:r w:rsidRPr="00A66901">
              <w:rPr>
                <w:rFonts w:asciiTheme="minorHAnsi" w:hAnsiTheme="minorHAnsi" w:cstheme="minorHAnsi"/>
              </w:rPr>
              <w:t>x1000</w:t>
            </w:r>
          </w:p>
          <w:p w14:paraId="7ADF9D78"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Número de días- procedimiento expuesta al riesgo durante el mismo periodo.</w:t>
            </w:r>
          </w:p>
          <w:p w14:paraId="6FA8F895"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Incidencia acumulada:</w:t>
            </w:r>
          </w:p>
          <w:p w14:paraId="40554CDD" w14:textId="77777777" w:rsidR="007E10C6" w:rsidRPr="00A66901" w:rsidRDefault="007E10C6" w:rsidP="00B76713">
            <w:pPr>
              <w:rPr>
                <w:rFonts w:asciiTheme="minorHAnsi" w:hAnsiTheme="minorHAnsi" w:cstheme="minorHAnsi"/>
                <w:u w:val="single"/>
              </w:rPr>
            </w:pPr>
            <w:r w:rsidRPr="00A66901">
              <w:rPr>
                <w:rFonts w:asciiTheme="minorHAnsi" w:hAnsiTheme="minorHAnsi" w:cstheme="minorHAnsi"/>
                <w:u w:val="single"/>
              </w:rPr>
              <w:t xml:space="preserve">Número de casos por cada tipo de IAAS seleccionada durante el periodo   </w:t>
            </w:r>
            <w:r w:rsidRPr="00A66901">
              <w:rPr>
                <w:rFonts w:asciiTheme="minorHAnsi" w:hAnsiTheme="minorHAnsi" w:cstheme="minorHAnsi"/>
              </w:rPr>
              <w:t>x100</w:t>
            </w:r>
          </w:p>
          <w:p w14:paraId="237280F2"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Número de pacientes - procedimiento expuesto al riesgo durante el mismo periodo.</w:t>
            </w:r>
          </w:p>
        </w:tc>
      </w:tr>
      <w:tr w:rsidR="007E10C6" w:rsidRPr="00A66901" w14:paraId="4E1AD436" w14:textId="77777777" w:rsidTr="00B76713">
        <w:trPr>
          <w:trHeight w:val="4284"/>
        </w:trPr>
        <w:tc>
          <w:tcPr>
            <w:tcW w:w="0" w:type="auto"/>
            <w:shd w:val="pct15" w:color="auto" w:fill="auto"/>
            <w:vAlign w:val="center"/>
          </w:tcPr>
          <w:p w14:paraId="1F9C95FE"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lastRenderedPageBreak/>
              <w:t>Construcción del indicador</w:t>
            </w:r>
          </w:p>
        </w:tc>
        <w:tc>
          <w:tcPr>
            <w:tcW w:w="7363" w:type="dxa"/>
            <w:shd w:val="clear" w:color="auto" w:fill="auto"/>
            <w:vAlign w:val="center"/>
          </w:tcPr>
          <w:p w14:paraId="5532EC64"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Densidad de Incidencia:</w:t>
            </w:r>
          </w:p>
          <w:p w14:paraId="1DA39E3C"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 xml:space="preserve">Numerador: </w:t>
            </w:r>
            <w:r w:rsidRPr="00A66901">
              <w:rPr>
                <w:rFonts w:asciiTheme="minorHAnsi" w:hAnsiTheme="minorHAnsi" w:cstheme="minorHAnsi"/>
              </w:rPr>
              <w:t>Sumatoria de todos los casos según el tipo de IAAS seleccionada durante el 2017.</w:t>
            </w:r>
          </w:p>
          <w:p w14:paraId="28FA1879" w14:textId="77777777" w:rsidR="007E10C6" w:rsidRPr="00A66901" w:rsidRDefault="007E10C6" w:rsidP="00B76713">
            <w:pPr>
              <w:rPr>
                <w:rFonts w:asciiTheme="minorHAnsi" w:hAnsiTheme="minorHAnsi" w:cstheme="minorHAnsi"/>
              </w:rPr>
            </w:pPr>
            <w:r w:rsidRPr="00A66901">
              <w:rPr>
                <w:rFonts w:asciiTheme="minorHAnsi" w:hAnsiTheme="minorHAnsi" w:cstheme="minorHAnsi"/>
                <w:b/>
              </w:rPr>
              <w:t>Denominador:</w:t>
            </w:r>
            <w:r w:rsidRPr="00A66901">
              <w:rPr>
                <w:rFonts w:asciiTheme="minorHAnsi" w:hAnsiTheme="minorHAnsi" w:cstheme="minorHAnsi"/>
              </w:rPr>
              <w:t xml:space="preserve"> Sumatoria del total de días- procedimiento o pacientes-procedimientos expuestos al riesgo durante el mismo año.</w:t>
            </w:r>
          </w:p>
          <w:p w14:paraId="1D89A809" w14:textId="77777777" w:rsidR="007E10C6" w:rsidRPr="00A66901" w:rsidRDefault="007E10C6" w:rsidP="00B76713">
            <w:pPr>
              <w:rPr>
                <w:rFonts w:asciiTheme="minorHAnsi" w:hAnsiTheme="minorHAnsi" w:cstheme="minorHAnsi"/>
                <w:iCs/>
                <w:lang w:eastAsia="es-PE"/>
              </w:rPr>
            </w:pPr>
            <w:r w:rsidRPr="00A66901">
              <w:rPr>
                <w:rFonts w:asciiTheme="minorHAnsi" w:hAnsiTheme="minorHAnsi" w:cstheme="minorHAnsi"/>
                <w:iCs/>
                <w:lang w:eastAsia="es-PE"/>
              </w:rPr>
              <w:t>Se utiliza para la medición de neumonías, infección de tracto urinario e infecciones del torrente sanguíneo.</w:t>
            </w:r>
          </w:p>
          <w:p w14:paraId="45001F16" w14:textId="77777777" w:rsidR="007E10C6" w:rsidRPr="00A66901" w:rsidRDefault="007E10C6" w:rsidP="00B76713">
            <w:pPr>
              <w:rPr>
                <w:rFonts w:asciiTheme="minorHAnsi" w:hAnsiTheme="minorHAnsi" w:cstheme="minorHAnsi"/>
                <w:iCs/>
                <w:lang w:eastAsia="es-PE"/>
              </w:rPr>
            </w:pPr>
            <w:r w:rsidRPr="00A66901">
              <w:rPr>
                <w:rFonts w:asciiTheme="minorHAnsi" w:hAnsiTheme="minorHAnsi" w:cstheme="minorHAnsi"/>
                <w:iCs/>
                <w:lang w:eastAsia="es-PE"/>
              </w:rPr>
              <w:t>El numerador y el denominador deberán ser obtenidos según la metodología de la vigilancia epidemiológica que se establece en la norma técnica vigente.</w:t>
            </w:r>
          </w:p>
          <w:p w14:paraId="30B56336" w14:textId="77777777" w:rsidR="007E10C6" w:rsidRPr="00A66901" w:rsidRDefault="007E10C6" w:rsidP="00B76713">
            <w:pPr>
              <w:rPr>
                <w:rFonts w:asciiTheme="minorHAnsi" w:hAnsiTheme="minorHAnsi" w:cstheme="minorHAnsi"/>
                <w:b/>
              </w:rPr>
            </w:pPr>
          </w:p>
          <w:p w14:paraId="39ABEEC0"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Incidencia acumulada:</w:t>
            </w:r>
          </w:p>
          <w:p w14:paraId="13F31751" w14:textId="77777777" w:rsidR="007E10C6" w:rsidRPr="00A66901" w:rsidRDefault="007E10C6" w:rsidP="00B76713">
            <w:pPr>
              <w:rPr>
                <w:rFonts w:asciiTheme="minorHAnsi" w:hAnsiTheme="minorHAnsi" w:cstheme="minorHAnsi"/>
                <w:iCs/>
                <w:lang w:eastAsia="es-PE"/>
              </w:rPr>
            </w:pPr>
            <w:r w:rsidRPr="00A66901">
              <w:rPr>
                <w:rFonts w:asciiTheme="minorHAnsi" w:hAnsiTheme="minorHAnsi" w:cstheme="minorHAnsi"/>
                <w:b/>
                <w:iCs/>
                <w:lang w:eastAsia="es-PE"/>
              </w:rPr>
              <w:t>Numerador</w:t>
            </w:r>
            <w:r w:rsidRPr="00A66901">
              <w:rPr>
                <w:rFonts w:asciiTheme="minorHAnsi" w:hAnsiTheme="minorHAnsi" w:cstheme="minorHAnsi"/>
                <w:iCs/>
                <w:lang w:eastAsia="es-PE"/>
              </w:rPr>
              <w:t xml:space="preserve">: Sumatoria de todos los casos </w:t>
            </w:r>
            <w:r w:rsidRPr="00A66901">
              <w:rPr>
                <w:rFonts w:asciiTheme="minorHAnsi" w:hAnsiTheme="minorHAnsi" w:cstheme="minorHAnsi"/>
              </w:rPr>
              <w:t xml:space="preserve">según el tipo </w:t>
            </w:r>
            <w:r w:rsidRPr="00A66901">
              <w:rPr>
                <w:rFonts w:asciiTheme="minorHAnsi" w:hAnsiTheme="minorHAnsi" w:cstheme="minorHAnsi"/>
                <w:iCs/>
                <w:lang w:eastAsia="es-PE"/>
              </w:rPr>
              <w:t>de IAAS seleccionada durante el 2017.</w:t>
            </w:r>
          </w:p>
          <w:p w14:paraId="6FD2308D" w14:textId="77777777" w:rsidR="007E10C6" w:rsidRPr="00A66901" w:rsidRDefault="007E10C6" w:rsidP="00B76713">
            <w:pPr>
              <w:rPr>
                <w:rFonts w:asciiTheme="minorHAnsi" w:hAnsiTheme="minorHAnsi" w:cstheme="minorHAnsi"/>
                <w:iCs/>
                <w:lang w:eastAsia="es-PE"/>
              </w:rPr>
            </w:pPr>
            <w:r w:rsidRPr="00A66901">
              <w:rPr>
                <w:rFonts w:asciiTheme="minorHAnsi" w:hAnsiTheme="minorHAnsi" w:cstheme="minorHAnsi"/>
                <w:b/>
                <w:iCs/>
                <w:lang w:eastAsia="es-PE"/>
              </w:rPr>
              <w:t xml:space="preserve">Denominador: </w:t>
            </w:r>
            <w:r w:rsidRPr="00A66901">
              <w:rPr>
                <w:rFonts w:asciiTheme="minorHAnsi" w:hAnsiTheme="minorHAnsi" w:cstheme="minorHAnsi"/>
                <w:iCs/>
                <w:lang w:eastAsia="es-PE"/>
              </w:rPr>
              <w:t>Sumatoria del</w:t>
            </w:r>
            <w:r w:rsidRPr="00A66901">
              <w:rPr>
                <w:rFonts w:asciiTheme="minorHAnsi" w:hAnsiTheme="minorHAnsi" w:cstheme="minorHAnsi"/>
                <w:b/>
                <w:iCs/>
                <w:lang w:eastAsia="es-PE"/>
              </w:rPr>
              <w:t xml:space="preserve"> t</w:t>
            </w:r>
            <w:r w:rsidRPr="00A66901">
              <w:rPr>
                <w:rFonts w:asciiTheme="minorHAnsi" w:hAnsiTheme="minorHAnsi" w:cstheme="minorHAnsi"/>
                <w:iCs/>
                <w:lang w:eastAsia="es-PE"/>
              </w:rPr>
              <w:t>otal de pacientes según procedimiento</w:t>
            </w:r>
          </w:p>
          <w:p w14:paraId="6D9D7EEA" w14:textId="77777777" w:rsidR="007E10C6" w:rsidRPr="00A66901" w:rsidRDefault="007E10C6" w:rsidP="00B76713">
            <w:pPr>
              <w:rPr>
                <w:rFonts w:asciiTheme="minorHAnsi" w:hAnsiTheme="minorHAnsi" w:cstheme="minorHAnsi"/>
                <w:b/>
              </w:rPr>
            </w:pPr>
            <w:r w:rsidRPr="00A66901">
              <w:rPr>
                <w:rFonts w:asciiTheme="minorHAnsi" w:hAnsiTheme="minorHAnsi" w:cstheme="minorHAnsi"/>
                <w:iCs/>
                <w:lang w:eastAsia="es-PE"/>
              </w:rPr>
              <w:t>Se utiliza para la medición de infecciones de herida operatoria y de endometritis puerperal.</w:t>
            </w:r>
          </w:p>
        </w:tc>
      </w:tr>
      <w:tr w:rsidR="007E10C6" w:rsidRPr="00A66901" w14:paraId="722810E3" w14:textId="77777777" w:rsidTr="00B76713">
        <w:trPr>
          <w:trHeight w:val="1725"/>
        </w:trPr>
        <w:tc>
          <w:tcPr>
            <w:tcW w:w="0" w:type="auto"/>
            <w:shd w:val="pct15" w:color="auto" w:fill="auto"/>
            <w:vAlign w:val="center"/>
          </w:tcPr>
          <w:p w14:paraId="764C0989"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Logro esperado</w:t>
            </w:r>
          </w:p>
        </w:tc>
        <w:tc>
          <w:tcPr>
            <w:tcW w:w="7363" w:type="dxa"/>
            <w:shd w:val="clear" w:color="auto" w:fill="auto"/>
            <w:vAlign w:val="center"/>
          </w:tcPr>
          <w:p w14:paraId="5E16B884"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Para las instituciones con valor promedio igual al de 2016: Mantenerse menor o igual al valor referencial, de acuerdo a la IIH seleccionada.</w:t>
            </w:r>
          </w:p>
          <w:p w14:paraId="28B18196"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Para las instituciones con valor promedio mayor al de 2016: Reducir en 30% para alcanzar la tasa referencial. Si el cálculo de logro esperado resulta en tasas menores que el valor referencial, reducir la proporción que corresponda para llegar al valor referencial (&lt;30%).</w:t>
            </w:r>
          </w:p>
          <w:p w14:paraId="3CC524F8"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En caso el establecimiento de salud haga vigilancia por primera vez deberá tomar la tasa referencial</w:t>
            </w:r>
            <w:r w:rsidRPr="00A66901">
              <w:rPr>
                <w:rStyle w:val="Refdenotaalpie"/>
                <w:rFonts w:asciiTheme="minorHAnsi" w:hAnsiTheme="minorHAnsi" w:cstheme="minorHAnsi"/>
              </w:rPr>
              <w:footnoteReference w:id="1"/>
            </w:r>
            <w:r w:rsidRPr="00A66901">
              <w:rPr>
                <w:rFonts w:asciiTheme="minorHAnsi" w:hAnsiTheme="minorHAnsi" w:cstheme="minorHAnsi"/>
              </w:rPr>
              <w:t xml:space="preserve"> para su nivel de atención.</w:t>
            </w:r>
          </w:p>
        </w:tc>
      </w:tr>
      <w:tr w:rsidR="007E10C6" w:rsidRPr="00A66901" w14:paraId="1B9FF836" w14:textId="77777777" w:rsidTr="00B76713">
        <w:trPr>
          <w:trHeight w:val="379"/>
        </w:trPr>
        <w:tc>
          <w:tcPr>
            <w:tcW w:w="0" w:type="auto"/>
            <w:shd w:val="pct15" w:color="auto" w:fill="auto"/>
            <w:vAlign w:val="center"/>
          </w:tcPr>
          <w:p w14:paraId="061CC9A8"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Valor Umbral</w:t>
            </w:r>
          </w:p>
        </w:tc>
        <w:tc>
          <w:tcPr>
            <w:tcW w:w="7363" w:type="dxa"/>
            <w:shd w:val="clear" w:color="auto" w:fill="auto"/>
            <w:vAlign w:val="center"/>
          </w:tcPr>
          <w:p w14:paraId="1970E8CE"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Valor del año previo.</w:t>
            </w:r>
          </w:p>
        </w:tc>
      </w:tr>
      <w:tr w:rsidR="007E10C6" w:rsidRPr="00A66901" w14:paraId="455B663D" w14:textId="77777777" w:rsidTr="00B76713">
        <w:trPr>
          <w:trHeight w:val="761"/>
        </w:trPr>
        <w:tc>
          <w:tcPr>
            <w:tcW w:w="0" w:type="auto"/>
            <w:shd w:val="pct15" w:color="auto" w:fill="auto"/>
            <w:vAlign w:val="center"/>
          </w:tcPr>
          <w:p w14:paraId="6301ED22"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Cálculo del porcentaje de cumplimiento</w:t>
            </w:r>
          </w:p>
        </w:tc>
        <w:tc>
          <w:tcPr>
            <w:tcW w:w="7363" w:type="dxa"/>
            <w:shd w:val="clear" w:color="auto" w:fill="auto"/>
            <w:vAlign w:val="center"/>
          </w:tcPr>
          <w:p w14:paraId="5BF3100F" w14:textId="77777777" w:rsidR="007E10C6" w:rsidRPr="00A66901" w:rsidRDefault="007E10C6" w:rsidP="00B76713">
            <w:pPr>
              <w:rPr>
                <w:rFonts w:asciiTheme="minorHAnsi" w:hAnsiTheme="minorHAnsi" w:cstheme="minorHAnsi"/>
              </w:rPr>
            </w:pPr>
            <w:r w:rsidRPr="00A66901">
              <w:rPr>
                <w:rFonts w:asciiTheme="minorHAnsi" w:hAnsiTheme="minorHAnsi" w:cstheme="minorHAnsi"/>
                <w:u w:val="single"/>
              </w:rPr>
              <w:t xml:space="preserve">(Logro alcanzado – Valor umbral) </w:t>
            </w:r>
            <w:r w:rsidRPr="00A66901">
              <w:rPr>
                <w:rFonts w:asciiTheme="minorHAnsi" w:hAnsiTheme="minorHAnsi" w:cstheme="minorHAnsi"/>
              </w:rPr>
              <w:t>x100</w:t>
            </w:r>
          </w:p>
          <w:p w14:paraId="16BC0012"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 xml:space="preserve"> (Logro esperado – Valor umbral)</w:t>
            </w:r>
          </w:p>
        </w:tc>
      </w:tr>
      <w:tr w:rsidR="007E10C6" w:rsidRPr="00A66901" w14:paraId="3C60BA12" w14:textId="77777777" w:rsidTr="00B76713">
        <w:trPr>
          <w:trHeight w:val="662"/>
        </w:trPr>
        <w:tc>
          <w:tcPr>
            <w:tcW w:w="0" w:type="auto"/>
            <w:shd w:val="pct15" w:color="auto" w:fill="auto"/>
            <w:vAlign w:val="center"/>
          </w:tcPr>
          <w:p w14:paraId="5E6E18BC"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Frecuencia de medición</w:t>
            </w:r>
          </w:p>
        </w:tc>
        <w:tc>
          <w:tcPr>
            <w:tcW w:w="7363" w:type="dxa"/>
            <w:shd w:val="clear" w:color="auto" w:fill="auto"/>
            <w:vAlign w:val="center"/>
          </w:tcPr>
          <w:p w14:paraId="40B7D7B0"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Anual</w:t>
            </w:r>
          </w:p>
          <w:p w14:paraId="67DA4A49" w14:textId="77777777" w:rsidR="007E10C6" w:rsidRPr="00A66901" w:rsidRDefault="007E10C6" w:rsidP="00B76713">
            <w:pPr>
              <w:rPr>
                <w:rFonts w:asciiTheme="minorHAnsi" w:hAnsiTheme="minorHAnsi" w:cstheme="minorHAnsi"/>
                <w:u w:val="single"/>
              </w:rPr>
            </w:pPr>
          </w:p>
        </w:tc>
      </w:tr>
      <w:tr w:rsidR="007E10C6" w:rsidRPr="00A66901" w14:paraId="4619CE81" w14:textId="77777777" w:rsidTr="00B76713">
        <w:trPr>
          <w:trHeight w:val="662"/>
        </w:trPr>
        <w:tc>
          <w:tcPr>
            <w:tcW w:w="0" w:type="auto"/>
            <w:shd w:val="pct15" w:color="auto" w:fill="auto"/>
            <w:vAlign w:val="center"/>
          </w:tcPr>
          <w:p w14:paraId="65CF1F6D"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Fuente de datos</w:t>
            </w:r>
          </w:p>
        </w:tc>
        <w:tc>
          <w:tcPr>
            <w:tcW w:w="7363" w:type="dxa"/>
            <w:shd w:val="clear" w:color="auto" w:fill="auto"/>
            <w:vAlign w:val="center"/>
          </w:tcPr>
          <w:p w14:paraId="55F57F19"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Sistema de Vigilancia Epidemiológica de las IIH, aplicativo web de notificación de las IIH. Centro Nacional de Epidemiología, Prevención y Control de Enfermedades. Se considerará el registro de la información hasta el 31 de diciembre del 2017, con cierre al 28 de febrero del 2018.</w:t>
            </w:r>
          </w:p>
        </w:tc>
      </w:tr>
      <w:tr w:rsidR="007E10C6" w:rsidRPr="00A66901" w14:paraId="74EFF97E" w14:textId="77777777" w:rsidTr="00B76713">
        <w:tc>
          <w:tcPr>
            <w:tcW w:w="0" w:type="auto"/>
            <w:shd w:val="pct15" w:color="auto" w:fill="auto"/>
            <w:vAlign w:val="center"/>
          </w:tcPr>
          <w:p w14:paraId="6713FE55"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Área responsable técnica</w:t>
            </w:r>
          </w:p>
        </w:tc>
        <w:tc>
          <w:tcPr>
            <w:tcW w:w="7363" w:type="dxa"/>
            <w:shd w:val="clear" w:color="auto" w:fill="auto"/>
            <w:vAlign w:val="center"/>
          </w:tcPr>
          <w:p w14:paraId="0510EA0F" w14:textId="7708CE7E" w:rsidR="007E10C6" w:rsidRPr="00A66901" w:rsidRDefault="006179C4" w:rsidP="00B76713">
            <w:pPr>
              <w:rPr>
                <w:rFonts w:asciiTheme="minorHAnsi" w:hAnsiTheme="minorHAnsi" w:cstheme="minorHAnsi"/>
              </w:rPr>
            </w:pPr>
            <w:r w:rsidRPr="00A66901">
              <w:rPr>
                <w:rFonts w:asciiTheme="minorHAnsi" w:hAnsiTheme="minorHAnsi" w:cstheme="minorHAnsi"/>
              </w:rPr>
              <w:t>Dirección de Prevención y Control de enfermedades No transmisibles, Raras y Huérfanas de la Dirección General de Intervenciones estratégicas en salud Publica y Centro Nacional de Epidemiología, Prevención y Control de Enfermedades; en el marco de sus competencias.</w:t>
            </w:r>
          </w:p>
        </w:tc>
      </w:tr>
      <w:tr w:rsidR="007E10C6" w:rsidRPr="00A66901" w14:paraId="5ABF2878" w14:textId="77777777" w:rsidTr="00B76713">
        <w:tc>
          <w:tcPr>
            <w:tcW w:w="0" w:type="auto"/>
            <w:shd w:val="clear" w:color="auto" w:fill="D9D9D9" w:themeFill="background1" w:themeFillShade="D9"/>
            <w:vAlign w:val="center"/>
          </w:tcPr>
          <w:p w14:paraId="354351E2"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Notas</w:t>
            </w:r>
          </w:p>
        </w:tc>
        <w:tc>
          <w:tcPr>
            <w:tcW w:w="7363" w:type="dxa"/>
            <w:shd w:val="clear" w:color="auto" w:fill="auto"/>
            <w:vAlign w:val="center"/>
          </w:tcPr>
          <w:p w14:paraId="72A90F5C"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Los establecimientos de salud que seleccionen IAAS que no forman parte de la Norma Técnica de Salud de vigilancia epidemiológica de las infecciones intrahospitalarias vigente, proporcionarán al CDC los valores de los numeradores y denominadores de las IAAS por mes del año 2016, para el establecimiento del valor basal y logro esperado 2017.</w:t>
            </w:r>
          </w:p>
        </w:tc>
      </w:tr>
    </w:tbl>
    <w:p w14:paraId="72805ABC" w14:textId="77777777" w:rsidR="007E10C6" w:rsidRPr="00A66901" w:rsidRDefault="007E10C6" w:rsidP="007E10C6">
      <w:pPr>
        <w:jc w:val="both"/>
        <w:rPr>
          <w:rFonts w:asciiTheme="minorHAnsi" w:hAnsiTheme="minorHAnsi" w:cstheme="minorHAnsi"/>
          <w:lang w:eastAsia="es-PE"/>
        </w:rPr>
      </w:pPr>
    </w:p>
    <w:p w14:paraId="4125C1A7" w14:textId="77777777" w:rsidR="007E10C6" w:rsidRPr="00A66901" w:rsidRDefault="007E10C6" w:rsidP="007E10C6">
      <w:pPr>
        <w:jc w:val="both"/>
        <w:rPr>
          <w:rFonts w:asciiTheme="minorHAnsi" w:hAnsiTheme="minorHAnsi" w:cstheme="minorHAnsi"/>
          <w:b/>
          <w:lang w:eastAsia="es-PE"/>
        </w:rPr>
      </w:pPr>
    </w:p>
    <w:p w14:paraId="180FD702" w14:textId="77777777" w:rsidR="00C43F8B" w:rsidRPr="00A66901" w:rsidRDefault="00C43F8B">
      <w:pPr>
        <w:spacing w:after="200" w:line="276" w:lineRule="auto"/>
        <w:rPr>
          <w:rFonts w:asciiTheme="minorHAnsi" w:hAnsiTheme="minorHAnsi" w:cstheme="minorHAnsi"/>
          <w:b/>
          <w:lang w:eastAsia="es-PE"/>
        </w:rPr>
      </w:pPr>
      <w:r w:rsidRPr="00A66901">
        <w:rPr>
          <w:rFonts w:asciiTheme="minorHAnsi" w:hAnsiTheme="minorHAnsi" w:cstheme="minorHAnsi"/>
          <w:b/>
          <w:lang w:eastAsia="es-PE"/>
        </w:rPr>
        <w:br w:type="page"/>
      </w:r>
    </w:p>
    <w:p w14:paraId="6082F81C" w14:textId="79F3C66A"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b/>
          <w:lang w:eastAsia="es-PE"/>
        </w:rPr>
        <w:lastRenderedPageBreak/>
        <w:t xml:space="preserve">Ficha N° 11. Porcentaje de ocupación cama </w:t>
      </w:r>
    </w:p>
    <w:p w14:paraId="1B753F36" w14:textId="77777777" w:rsidR="007E10C6" w:rsidRPr="00A66901" w:rsidRDefault="007E10C6" w:rsidP="007E10C6">
      <w:pPr>
        <w:jc w:val="both"/>
        <w:rPr>
          <w:rFonts w:asciiTheme="minorHAnsi" w:hAnsiTheme="minorHAnsi" w:cstheme="minorHAnsi"/>
          <w:lang w:eastAsia="es-PE"/>
        </w:rPr>
      </w:pPr>
    </w:p>
    <w:tbl>
      <w:tblPr>
        <w:tblW w:w="8920" w:type="dxa"/>
        <w:tblInd w:w="55" w:type="dxa"/>
        <w:tblCellMar>
          <w:left w:w="70" w:type="dxa"/>
          <w:right w:w="70" w:type="dxa"/>
        </w:tblCellMar>
        <w:tblLook w:val="04A0" w:firstRow="1" w:lastRow="0" w:firstColumn="1" w:lastColumn="0" w:noHBand="0" w:noVBand="1"/>
      </w:tblPr>
      <w:tblGrid>
        <w:gridCol w:w="1716"/>
        <w:gridCol w:w="7204"/>
      </w:tblGrid>
      <w:tr w:rsidR="007E10C6" w:rsidRPr="00A66901" w14:paraId="63480143" w14:textId="77777777" w:rsidTr="00B76713">
        <w:trPr>
          <w:trHeight w:val="315"/>
        </w:trPr>
        <w:tc>
          <w:tcPr>
            <w:tcW w:w="171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C06C9D0"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br w:type="page"/>
              <w:t xml:space="preserve">Nombre </w:t>
            </w:r>
          </w:p>
        </w:tc>
        <w:tc>
          <w:tcPr>
            <w:tcW w:w="7204" w:type="dxa"/>
            <w:tcBorders>
              <w:top w:val="single" w:sz="8" w:space="0" w:color="auto"/>
              <w:left w:val="nil"/>
              <w:bottom w:val="single" w:sz="8" w:space="0" w:color="auto"/>
              <w:right w:val="single" w:sz="8" w:space="0" w:color="auto"/>
            </w:tcBorders>
            <w:shd w:val="clear" w:color="000000" w:fill="FFFFFF"/>
            <w:vAlign w:val="center"/>
            <w:hideMark/>
          </w:tcPr>
          <w:p w14:paraId="2B79308B" w14:textId="77777777" w:rsidR="007E10C6" w:rsidRPr="00A66901" w:rsidRDefault="007E10C6" w:rsidP="00B76713">
            <w:pPr>
              <w:jc w:val="both"/>
              <w:rPr>
                <w:rFonts w:asciiTheme="minorHAnsi" w:hAnsiTheme="minorHAnsi" w:cstheme="minorHAnsi"/>
                <w:b/>
                <w:lang w:eastAsia="es-PE"/>
              </w:rPr>
            </w:pPr>
            <w:r w:rsidRPr="00A66901">
              <w:rPr>
                <w:rFonts w:asciiTheme="minorHAnsi" w:hAnsiTheme="minorHAnsi" w:cstheme="minorHAnsi"/>
                <w:b/>
                <w:lang w:eastAsia="es-PE"/>
              </w:rPr>
              <w:t xml:space="preserve">Porcentaje de ocupación cama </w:t>
            </w:r>
          </w:p>
        </w:tc>
      </w:tr>
      <w:tr w:rsidR="007E10C6" w:rsidRPr="00A66901" w14:paraId="2C6341BD" w14:textId="77777777" w:rsidTr="00B76713">
        <w:trPr>
          <w:trHeight w:val="315"/>
        </w:trPr>
        <w:tc>
          <w:tcPr>
            <w:tcW w:w="1716" w:type="dxa"/>
            <w:tcBorders>
              <w:top w:val="nil"/>
              <w:left w:val="single" w:sz="8" w:space="0" w:color="auto"/>
              <w:bottom w:val="single" w:sz="8" w:space="0" w:color="auto"/>
              <w:right w:val="single" w:sz="8" w:space="0" w:color="auto"/>
            </w:tcBorders>
            <w:shd w:val="clear" w:color="000000" w:fill="D9D9D9"/>
            <w:vAlign w:val="center"/>
            <w:hideMark/>
          </w:tcPr>
          <w:p w14:paraId="5C654D17"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Tipo</w:t>
            </w:r>
          </w:p>
        </w:tc>
        <w:tc>
          <w:tcPr>
            <w:tcW w:w="7204" w:type="dxa"/>
            <w:tcBorders>
              <w:top w:val="nil"/>
              <w:left w:val="nil"/>
              <w:bottom w:val="single" w:sz="8" w:space="0" w:color="auto"/>
              <w:right w:val="single" w:sz="8" w:space="0" w:color="auto"/>
            </w:tcBorders>
            <w:shd w:val="clear" w:color="000000" w:fill="FFFFFF"/>
            <w:vAlign w:val="center"/>
            <w:hideMark/>
          </w:tcPr>
          <w:p w14:paraId="354B5ED2"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Indicador de Desempeño</w:t>
            </w:r>
          </w:p>
          <w:p w14:paraId="2781749C" w14:textId="77777777" w:rsidR="007E10C6" w:rsidRPr="00A66901" w:rsidRDefault="007E10C6" w:rsidP="00B76713">
            <w:pPr>
              <w:jc w:val="both"/>
              <w:rPr>
                <w:rFonts w:asciiTheme="minorHAnsi" w:hAnsiTheme="minorHAnsi" w:cstheme="minorHAnsi"/>
                <w:lang w:eastAsia="es-PE"/>
              </w:rPr>
            </w:pPr>
          </w:p>
        </w:tc>
      </w:tr>
      <w:tr w:rsidR="007E10C6" w:rsidRPr="00A66901" w14:paraId="6D751E5E" w14:textId="77777777" w:rsidTr="00B76713">
        <w:trPr>
          <w:trHeight w:val="315"/>
        </w:trPr>
        <w:tc>
          <w:tcPr>
            <w:tcW w:w="1716" w:type="dxa"/>
            <w:tcBorders>
              <w:top w:val="nil"/>
              <w:left w:val="single" w:sz="8" w:space="0" w:color="auto"/>
              <w:bottom w:val="single" w:sz="8" w:space="0" w:color="auto"/>
              <w:right w:val="single" w:sz="8" w:space="0" w:color="auto"/>
            </w:tcBorders>
            <w:shd w:val="clear" w:color="000000" w:fill="D9D9D9"/>
            <w:vAlign w:val="center"/>
          </w:tcPr>
          <w:p w14:paraId="76DDCAEB"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Institución</w:t>
            </w:r>
          </w:p>
        </w:tc>
        <w:tc>
          <w:tcPr>
            <w:tcW w:w="7204" w:type="dxa"/>
            <w:tcBorders>
              <w:top w:val="nil"/>
              <w:left w:val="nil"/>
              <w:bottom w:val="single" w:sz="8" w:space="0" w:color="auto"/>
              <w:right w:val="single" w:sz="8" w:space="0" w:color="auto"/>
            </w:tcBorders>
            <w:shd w:val="clear" w:color="000000" w:fill="FFFFFF"/>
          </w:tcPr>
          <w:p w14:paraId="35BEA2B7"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Hospital de II nivel con más de 50 camas, hospitales III nivel, hospital e instituto especializado.</w:t>
            </w:r>
          </w:p>
        </w:tc>
      </w:tr>
      <w:tr w:rsidR="007E10C6" w:rsidRPr="00A66901" w14:paraId="53DED00C" w14:textId="77777777" w:rsidTr="00B76713">
        <w:trPr>
          <w:trHeight w:val="525"/>
        </w:trPr>
        <w:tc>
          <w:tcPr>
            <w:tcW w:w="1716" w:type="dxa"/>
            <w:tcBorders>
              <w:top w:val="nil"/>
              <w:left w:val="single" w:sz="8" w:space="0" w:color="auto"/>
              <w:bottom w:val="single" w:sz="8" w:space="0" w:color="auto"/>
              <w:right w:val="single" w:sz="8" w:space="0" w:color="auto"/>
            </w:tcBorders>
            <w:shd w:val="clear" w:color="000000" w:fill="D9D9D9"/>
            <w:vAlign w:val="center"/>
            <w:hideMark/>
          </w:tcPr>
          <w:p w14:paraId="411AFED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Definición</w:t>
            </w:r>
          </w:p>
        </w:tc>
        <w:tc>
          <w:tcPr>
            <w:tcW w:w="7204" w:type="dxa"/>
            <w:tcBorders>
              <w:top w:val="nil"/>
              <w:left w:val="nil"/>
              <w:bottom w:val="single" w:sz="8" w:space="0" w:color="auto"/>
              <w:right w:val="single" w:sz="8" w:space="0" w:color="auto"/>
            </w:tcBorders>
            <w:shd w:val="clear" w:color="000000" w:fill="FFFFFF"/>
            <w:vAlign w:val="center"/>
            <w:hideMark/>
          </w:tcPr>
          <w:p w14:paraId="43AEB619"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Es la relación entre el número de pacientes hospitalizados por día y el número de camas disponibles por día.</w:t>
            </w:r>
          </w:p>
          <w:p w14:paraId="208CC7EF" w14:textId="77777777" w:rsidR="007E10C6" w:rsidRPr="00A66901" w:rsidRDefault="007E10C6" w:rsidP="00B76713">
            <w:pPr>
              <w:jc w:val="both"/>
              <w:rPr>
                <w:rFonts w:asciiTheme="minorHAnsi" w:hAnsiTheme="minorHAnsi" w:cstheme="minorHAnsi"/>
                <w:lang w:eastAsia="es-PE"/>
              </w:rPr>
            </w:pPr>
          </w:p>
        </w:tc>
      </w:tr>
      <w:tr w:rsidR="007E10C6" w:rsidRPr="00A66901" w14:paraId="490BF140" w14:textId="77777777" w:rsidTr="00B76713">
        <w:trPr>
          <w:trHeight w:val="1536"/>
        </w:trPr>
        <w:tc>
          <w:tcPr>
            <w:tcW w:w="1716" w:type="dxa"/>
            <w:tcBorders>
              <w:top w:val="nil"/>
              <w:left w:val="single" w:sz="8" w:space="0" w:color="auto"/>
              <w:bottom w:val="single" w:sz="8" w:space="0" w:color="auto"/>
              <w:right w:val="single" w:sz="8" w:space="0" w:color="auto"/>
            </w:tcBorders>
            <w:shd w:val="clear" w:color="000000" w:fill="D9D9D9"/>
            <w:vAlign w:val="center"/>
            <w:hideMark/>
          </w:tcPr>
          <w:p w14:paraId="25E04D5A"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Justificación</w:t>
            </w:r>
          </w:p>
        </w:tc>
        <w:tc>
          <w:tcPr>
            <w:tcW w:w="7204" w:type="dxa"/>
            <w:tcBorders>
              <w:top w:val="nil"/>
              <w:left w:val="nil"/>
              <w:bottom w:val="single" w:sz="8" w:space="0" w:color="auto"/>
              <w:right w:val="single" w:sz="8" w:space="0" w:color="auto"/>
            </w:tcBorders>
            <w:shd w:val="clear" w:color="000000" w:fill="FFFFFF"/>
            <w:vAlign w:val="center"/>
            <w:hideMark/>
          </w:tcPr>
          <w:p w14:paraId="29044C3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Permite medir el grado de utilización del recurso cama de hospitalización en un período de tiempo. Este indicador evalúa la sub-utilización o sobreutilización del recurso cama de la UPSS Hospitalización. A medida que el hospital tiene mayor complejidad, el porcentaje de ocupación deberá analizarse por especialidades, ya que el indicador global puede ocultar insuficiencia de camas o camas sobrantes en las distintas especialidades.</w:t>
            </w:r>
          </w:p>
          <w:p w14:paraId="24ED9222" w14:textId="77777777" w:rsidR="007E10C6" w:rsidRPr="00A66901" w:rsidRDefault="007E10C6" w:rsidP="00B76713">
            <w:pPr>
              <w:jc w:val="both"/>
              <w:rPr>
                <w:rFonts w:asciiTheme="minorHAnsi" w:hAnsiTheme="minorHAnsi" w:cstheme="minorHAnsi"/>
                <w:lang w:eastAsia="es-PE"/>
              </w:rPr>
            </w:pPr>
          </w:p>
        </w:tc>
      </w:tr>
      <w:tr w:rsidR="007E10C6" w:rsidRPr="00A66901" w14:paraId="674CB2F4" w14:textId="77777777" w:rsidTr="00B76713">
        <w:trPr>
          <w:trHeight w:val="300"/>
        </w:trPr>
        <w:tc>
          <w:tcPr>
            <w:tcW w:w="171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6A33085A"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7204" w:type="dxa"/>
            <w:tcBorders>
              <w:top w:val="nil"/>
              <w:left w:val="nil"/>
              <w:bottom w:val="nil"/>
              <w:right w:val="single" w:sz="8" w:space="0" w:color="auto"/>
            </w:tcBorders>
            <w:shd w:val="clear" w:color="000000" w:fill="FFFFFF"/>
            <w:vAlign w:val="center"/>
            <w:hideMark/>
          </w:tcPr>
          <w:p w14:paraId="30537967" w14:textId="77777777" w:rsidR="00F40ACF"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             </w:t>
            </w:r>
          </w:p>
          <w:p w14:paraId="54AF3EB2" w14:textId="34A944A5" w:rsidR="00F40ACF" w:rsidRPr="00A66901" w:rsidRDefault="00F40ACF"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             </w:t>
            </w:r>
            <w:r w:rsidR="007E10C6" w:rsidRPr="00A66901">
              <w:rPr>
                <w:rFonts w:asciiTheme="minorHAnsi" w:hAnsiTheme="minorHAnsi" w:cstheme="minorHAnsi"/>
                <w:lang w:eastAsia="es-PE"/>
              </w:rPr>
              <w:t xml:space="preserve"> N° pacientes-día (de un período)             </w:t>
            </w:r>
            <w:r w:rsidRPr="00A66901">
              <w:rPr>
                <w:rFonts w:asciiTheme="minorHAnsi" w:hAnsiTheme="minorHAnsi" w:cstheme="minorHAnsi"/>
                <w:lang w:eastAsia="es-PE"/>
              </w:rPr>
              <w:t xml:space="preserve">      </w:t>
            </w:r>
          </w:p>
          <w:p w14:paraId="42D4584F" w14:textId="5805A51E" w:rsidR="007E10C6" w:rsidRPr="00A66901" w:rsidRDefault="00F40ACF" w:rsidP="00B76713">
            <w:pPr>
              <w:jc w:val="both"/>
              <w:rPr>
                <w:rFonts w:asciiTheme="minorHAnsi" w:hAnsiTheme="minorHAnsi" w:cstheme="minorHAnsi"/>
                <w:lang w:eastAsia="es-PE"/>
              </w:rPr>
            </w:pPr>
            <w:r w:rsidRPr="00A66901">
              <w:rPr>
                <w:rFonts w:asciiTheme="minorHAnsi" w:hAnsiTheme="minorHAnsi" w:cstheme="minorHAnsi"/>
                <w:noProof/>
                <w:lang w:val="en-US" w:eastAsia="en-US"/>
              </w:rPr>
              <mc:AlternateContent>
                <mc:Choice Requires="wps">
                  <w:drawing>
                    <wp:anchor distT="0" distB="0" distL="114300" distR="114300" simplePos="0" relativeHeight="251703296" behindDoc="0" locked="0" layoutInCell="1" allowOverlap="1" wp14:anchorId="4741E8AD" wp14:editId="3C7A0661">
                      <wp:simplePos x="0" y="0"/>
                      <wp:positionH relativeFrom="column">
                        <wp:posOffset>56515</wp:posOffset>
                      </wp:positionH>
                      <wp:positionV relativeFrom="paragraph">
                        <wp:posOffset>81915</wp:posOffset>
                      </wp:positionV>
                      <wp:extent cx="2853690" cy="0"/>
                      <wp:effectExtent l="0" t="0" r="22860" b="19050"/>
                      <wp:wrapNone/>
                      <wp:docPr id="8" name="Conector recto 8"/>
                      <wp:cNvGraphicFramePr/>
                      <a:graphic xmlns:a="http://schemas.openxmlformats.org/drawingml/2006/main">
                        <a:graphicData uri="http://schemas.microsoft.com/office/word/2010/wordprocessingShape">
                          <wps:wsp>
                            <wps:cNvCnPr/>
                            <wps:spPr>
                              <a:xfrm>
                                <a:off x="0" y="0"/>
                                <a:ext cx="28536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AF413" id="Conector recto 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6.45pt" to="229.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" strokecolor="black [3213]"/>
                  </w:pict>
                </mc:Fallback>
              </mc:AlternateContent>
            </w:r>
            <w:r w:rsidRPr="00A66901">
              <w:rPr>
                <w:rFonts w:asciiTheme="minorHAnsi" w:hAnsiTheme="minorHAnsi" w:cstheme="minorHAnsi"/>
                <w:lang w:eastAsia="es-PE"/>
              </w:rPr>
              <w:t xml:space="preserve">                                                                                       </w:t>
            </w:r>
            <w:r w:rsidR="007E10C6" w:rsidRPr="00A66901">
              <w:rPr>
                <w:rFonts w:asciiTheme="minorHAnsi" w:hAnsiTheme="minorHAnsi" w:cstheme="minorHAnsi"/>
                <w:lang w:eastAsia="es-PE"/>
              </w:rPr>
              <w:t>x 100</w:t>
            </w:r>
          </w:p>
        </w:tc>
      </w:tr>
      <w:tr w:rsidR="007E10C6" w:rsidRPr="00A66901" w14:paraId="6A85E27A" w14:textId="77777777" w:rsidTr="00B76713">
        <w:trPr>
          <w:trHeight w:val="300"/>
        </w:trPr>
        <w:tc>
          <w:tcPr>
            <w:tcW w:w="171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047A15D5" w14:textId="77777777" w:rsidR="007E10C6" w:rsidRPr="00A66901" w:rsidRDefault="007E10C6" w:rsidP="00B76713">
            <w:pPr>
              <w:jc w:val="both"/>
              <w:rPr>
                <w:rFonts w:asciiTheme="minorHAnsi" w:hAnsiTheme="minorHAnsi" w:cstheme="minorHAnsi"/>
                <w:lang w:eastAsia="es-PE"/>
              </w:rPr>
            </w:pPr>
          </w:p>
        </w:tc>
        <w:tc>
          <w:tcPr>
            <w:tcW w:w="7204" w:type="dxa"/>
            <w:tcBorders>
              <w:top w:val="nil"/>
              <w:left w:val="nil"/>
              <w:bottom w:val="nil"/>
              <w:right w:val="single" w:sz="8" w:space="0" w:color="auto"/>
            </w:tcBorders>
            <w:shd w:val="clear" w:color="000000" w:fill="FFFFFF"/>
            <w:vAlign w:val="center"/>
            <w:hideMark/>
          </w:tcPr>
          <w:p w14:paraId="5AA44207"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 N° de días-cama-disponible (en el mismo período)</w:t>
            </w:r>
          </w:p>
        </w:tc>
      </w:tr>
      <w:tr w:rsidR="007E10C6" w:rsidRPr="00A66901" w14:paraId="6735F331" w14:textId="77777777" w:rsidTr="00B76713">
        <w:trPr>
          <w:trHeight w:val="43"/>
        </w:trPr>
        <w:tc>
          <w:tcPr>
            <w:tcW w:w="171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2D4E5DA7" w14:textId="77777777" w:rsidR="007E10C6" w:rsidRPr="00A66901" w:rsidRDefault="007E10C6" w:rsidP="00B76713">
            <w:pPr>
              <w:jc w:val="both"/>
              <w:rPr>
                <w:rFonts w:asciiTheme="minorHAnsi" w:hAnsiTheme="minorHAnsi" w:cstheme="minorHAnsi"/>
                <w:lang w:eastAsia="es-PE"/>
              </w:rPr>
            </w:pPr>
          </w:p>
        </w:tc>
        <w:tc>
          <w:tcPr>
            <w:tcW w:w="7204" w:type="dxa"/>
            <w:tcBorders>
              <w:top w:val="nil"/>
              <w:left w:val="nil"/>
              <w:bottom w:val="single" w:sz="8" w:space="0" w:color="auto"/>
              <w:right w:val="single" w:sz="8" w:space="0" w:color="auto"/>
            </w:tcBorders>
            <w:shd w:val="clear" w:color="000000" w:fill="FFFFFF"/>
            <w:vAlign w:val="center"/>
            <w:hideMark/>
          </w:tcPr>
          <w:p w14:paraId="326BA8C2"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w:t>
            </w:r>
          </w:p>
        </w:tc>
      </w:tr>
      <w:tr w:rsidR="007E10C6" w:rsidRPr="00A66901" w14:paraId="1D1E9629" w14:textId="77777777" w:rsidTr="00B76713">
        <w:trPr>
          <w:trHeight w:val="315"/>
        </w:trPr>
        <w:tc>
          <w:tcPr>
            <w:tcW w:w="1716" w:type="dxa"/>
            <w:tcBorders>
              <w:top w:val="nil"/>
              <w:left w:val="single" w:sz="8" w:space="0" w:color="auto"/>
              <w:bottom w:val="single" w:sz="8" w:space="0" w:color="000000"/>
              <w:right w:val="single" w:sz="8" w:space="0" w:color="auto"/>
            </w:tcBorders>
            <w:shd w:val="clear" w:color="auto" w:fill="D9D9D9" w:themeFill="background1" w:themeFillShade="D9"/>
            <w:vAlign w:val="center"/>
          </w:tcPr>
          <w:p w14:paraId="1BBF7B0A"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7204" w:type="dxa"/>
            <w:tcBorders>
              <w:top w:val="nil"/>
              <w:left w:val="nil"/>
              <w:bottom w:val="single" w:sz="8" w:space="0" w:color="auto"/>
              <w:right w:val="single" w:sz="8" w:space="0" w:color="auto"/>
            </w:tcBorders>
            <w:shd w:val="clear" w:color="000000" w:fill="FFFFFF"/>
            <w:vAlign w:val="center"/>
          </w:tcPr>
          <w:p w14:paraId="1BDFF91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Se obtendrá del cociente entre:</w:t>
            </w:r>
          </w:p>
          <w:p w14:paraId="7A64962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b/>
                <w:lang w:eastAsia="es-PE"/>
              </w:rPr>
              <w:t>Numerador. -</w:t>
            </w:r>
            <w:r w:rsidRPr="00A66901">
              <w:rPr>
                <w:rFonts w:asciiTheme="minorHAnsi" w:hAnsiTheme="minorHAnsi" w:cstheme="minorHAnsi"/>
                <w:lang w:eastAsia="es-PE"/>
              </w:rPr>
              <w:t xml:space="preserve"> El número total de pacientes-día del mes se obtiene de la sumatoria de todos los pacientes-día censados día a día durante el mes. Un paciente-día es el paciente que ocupa una cama de hospitalización en un día calendario. Esta denominación también corresponde a días de estancia o días-cama ocupados.</w:t>
            </w:r>
          </w:p>
          <w:p w14:paraId="7FE0BD4A"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b/>
                <w:lang w:eastAsia="es-PE"/>
              </w:rPr>
              <w:t>Denominador. -</w:t>
            </w:r>
            <w:r w:rsidRPr="00A66901">
              <w:rPr>
                <w:rFonts w:asciiTheme="minorHAnsi" w:hAnsiTheme="minorHAnsi" w:cstheme="minorHAnsi"/>
                <w:lang w:eastAsia="es-PE"/>
              </w:rPr>
              <w:t xml:space="preserve"> El número de días-cama-disponible se obtiene de la sumatoria de todas las camas existentes para hospitalización por cada día del mes. Una cama existente se define como aquella cama hospitalaria ocupada o libre y operativa, que puede prestar servicio durante las 24 horas del día. No se contabilizan las camas en reparación o desinfección de nivel intermedio mayor a 6 horas.  Las camas de hospitalización no incluyen las cunas para recién nacidos sanos, las incubadoras y camas de la UPSS Cuidados Intensivos (incluyendo la unidad de intermedios), las camas de observación de la UPSS Emergencia y las camillas de recuperación de la UPSS Centro Quirúrgico, las camas de dilatación y las camillas de expulsivo de la UPSS Centro Obstétrico.</w:t>
            </w:r>
          </w:p>
          <w:p w14:paraId="6BCAB465"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lang w:eastAsia="es-PE"/>
              </w:rPr>
              <w:t>El cociente obtenido se multiplica por 100.</w:t>
            </w:r>
          </w:p>
          <w:p w14:paraId="5A7771EA" w14:textId="77777777" w:rsidR="007E10C6" w:rsidRPr="00A66901" w:rsidRDefault="007E10C6" w:rsidP="00B76713">
            <w:pPr>
              <w:jc w:val="both"/>
              <w:rPr>
                <w:rFonts w:asciiTheme="minorHAnsi" w:hAnsiTheme="minorHAnsi" w:cstheme="minorHAnsi"/>
                <w:lang w:eastAsia="es-PE"/>
              </w:rPr>
            </w:pPr>
          </w:p>
          <w:p w14:paraId="3359F527" w14:textId="2E53B412"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Se excluirá del cálculo las camas ocupadas por pacientes abandonados por problemas judiciales o sociales. Para tal efecto, la DIRESA/GERESA</w:t>
            </w:r>
            <w:r w:rsidR="005E48EB" w:rsidRPr="00A66901">
              <w:rPr>
                <w:rFonts w:asciiTheme="minorHAnsi" w:hAnsiTheme="minorHAnsi" w:cstheme="minorHAnsi"/>
                <w:lang w:eastAsia="es-PE"/>
              </w:rPr>
              <w:t xml:space="preserve"> </w:t>
            </w:r>
            <w:r w:rsidRPr="00A66901">
              <w:rPr>
                <w:rFonts w:asciiTheme="minorHAnsi" w:hAnsiTheme="minorHAnsi" w:cstheme="minorHAnsi"/>
                <w:lang w:eastAsia="es-PE"/>
              </w:rPr>
              <w:t xml:space="preserve">y DIRIS e INEN, remitirán a la OGTI, el listado de pacientes, con los números de historia clínica y las causas de la estancia prolongada con el visto bueno del servicio de Asistencia Social y/o legal del establecimiento de salud, según corresponda. </w:t>
            </w:r>
          </w:p>
        </w:tc>
      </w:tr>
      <w:tr w:rsidR="007E10C6" w:rsidRPr="00A66901" w14:paraId="1081AC94" w14:textId="77777777" w:rsidTr="00B76713">
        <w:trPr>
          <w:trHeight w:val="300"/>
        </w:trPr>
        <w:tc>
          <w:tcPr>
            <w:tcW w:w="1716"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973773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Logro esperado</w:t>
            </w:r>
          </w:p>
        </w:tc>
        <w:tc>
          <w:tcPr>
            <w:tcW w:w="7204" w:type="dxa"/>
            <w:tcBorders>
              <w:top w:val="nil"/>
              <w:left w:val="nil"/>
              <w:bottom w:val="nil"/>
              <w:right w:val="single" w:sz="8" w:space="0" w:color="auto"/>
            </w:tcBorders>
            <w:shd w:val="clear" w:color="000000" w:fill="FFFFFF"/>
            <w:vAlign w:val="center"/>
            <w:hideMark/>
          </w:tcPr>
          <w:p w14:paraId="1DB0538B"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Para Hospitales Generales del II nivel de atención: &gt;= 80%</w:t>
            </w:r>
          </w:p>
        </w:tc>
      </w:tr>
      <w:tr w:rsidR="007E10C6" w:rsidRPr="00A66901" w14:paraId="731927F9" w14:textId="77777777" w:rsidTr="00B76713">
        <w:trPr>
          <w:trHeight w:val="300"/>
        </w:trPr>
        <w:tc>
          <w:tcPr>
            <w:tcW w:w="1716" w:type="dxa"/>
            <w:vMerge/>
            <w:tcBorders>
              <w:top w:val="nil"/>
              <w:left w:val="single" w:sz="8" w:space="0" w:color="auto"/>
              <w:bottom w:val="single" w:sz="8" w:space="0" w:color="000000"/>
              <w:right w:val="single" w:sz="8" w:space="0" w:color="auto"/>
            </w:tcBorders>
            <w:vAlign w:val="center"/>
            <w:hideMark/>
          </w:tcPr>
          <w:p w14:paraId="59C65C44" w14:textId="77777777" w:rsidR="007E10C6" w:rsidRPr="00A66901" w:rsidRDefault="007E10C6" w:rsidP="00B76713">
            <w:pPr>
              <w:jc w:val="both"/>
              <w:rPr>
                <w:rFonts w:asciiTheme="minorHAnsi" w:hAnsiTheme="minorHAnsi" w:cstheme="minorHAnsi"/>
                <w:lang w:eastAsia="es-PE"/>
              </w:rPr>
            </w:pPr>
          </w:p>
        </w:tc>
        <w:tc>
          <w:tcPr>
            <w:tcW w:w="7204" w:type="dxa"/>
            <w:tcBorders>
              <w:top w:val="nil"/>
              <w:left w:val="nil"/>
              <w:bottom w:val="nil"/>
              <w:right w:val="single" w:sz="8" w:space="0" w:color="auto"/>
            </w:tcBorders>
            <w:shd w:val="clear" w:color="000000" w:fill="FFFFFF"/>
            <w:vAlign w:val="center"/>
            <w:hideMark/>
          </w:tcPr>
          <w:p w14:paraId="29CE86E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Para Hospitales Generales del III nivel de atención: &gt;= 80%</w:t>
            </w:r>
          </w:p>
        </w:tc>
      </w:tr>
      <w:tr w:rsidR="007E10C6" w:rsidRPr="00A66901" w14:paraId="176F497E" w14:textId="77777777" w:rsidTr="00B76713">
        <w:trPr>
          <w:trHeight w:val="510"/>
        </w:trPr>
        <w:tc>
          <w:tcPr>
            <w:tcW w:w="1716" w:type="dxa"/>
            <w:vMerge/>
            <w:tcBorders>
              <w:top w:val="nil"/>
              <w:left w:val="single" w:sz="8" w:space="0" w:color="auto"/>
              <w:bottom w:val="single" w:sz="8" w:space="0" w:color="000000"/>
              <w:right w:val="single" w:sz="8" w:space="0" w:color="auto"/>
            </w:tcBorders>
            <w:vAlign w:val="center"/>
            <w:hideMark/>
          </w:tcPr>
          <w:p w14:paraId="271F6B2D" w14:textId="77777777" w:rsidR="007E10C6" w:rsidRPr="00A66901" w:rsidRDefault="007E10C6" w:rsidP="00B76713">
            <w:pPr>
              <w:jc w:val="both"/>
              <w:rPr>
                <w:rFonts w:asciiTheme="minorHAnsi" w:hAnsiTheme="minorHAnsi" w:cstheme="minorHAnsi"/>
                <w:lang w:eastAsia="es-PE"/>
              </w:rPr>
            </w:pPr>
          </w:p>
        </w:tc>
        <w:tc>
          <w:tcPr>
            <w:tcW w:w="7204" w:type="dxa"/>
            <w:tcBorders>
              <w:top w:val="nil"/>
              <w:left w:val="nil"/>
              <w:bottom w:val="nil"/>
              <w:right w:val="single" w:sz="8" w:space="0" w:color="auto"/>
            </w:tcBorders>
            <w:shd w:val="clear" w:color="000000" w:fill="FFFFFF"/>
            <w:vAlign w:val="center"/>
            <w:hideMark/>
          </w:tcPr>
          <w:p w14:paraId="7B5F7097"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Para establecimientos de atención especializada II-E y III-E: &gt;= 80%</w:t>
            </w:r>
          </w:p>
        </w:tc>
      </w:tr>
      <w:tr w:rsidR="007E10C6" w:rsidRPr="00A66901" w14:paraId="557BB832" w14:textId="77777777" w:rsidTr="00185E7E">
        <w:trPr>
          <w:trHeight w:val="60"/>
        </w:trPr>
        <w:tc>
          <w:tcPr>
            <w:tcW w:w="1716" w:type="dxa"/>
            <w:vMerge/>
            <w:tcBorders>
              <w:top w:val="nil"/>
              <w:left w:val="single" w:sz="8" w:space="0" w:color="auto"/>
              <w:bottom w:val="single" w:sz="8" w:space="0" w:color="000000"/>
              <w:right w:val="single" w:sz="8" w:space="0" w:color="auto"/>
            </w:tcBorders>
            <w:vAlign w:val="center"/>
            <w:hideMark/>
          </w:tcPr>
          <w:p w14:paraId="23632B56" w14:textId="77777777" w:rsidR="007E10C6" w:rsidRPr="00A66901" w:rsidRDefault="007E10C6" w:rsidP="00B76713">
            <w:pPr>
              <w:jc w:val="both"/>
              <w:rPr>
                <w:rFonts w:asciiTheme="minorHAnsi" w:hAnsiTheme="minorHAnsi" w:cstheme="minorHAnsi"/>
                <w:lang w:eastAsia="es-PE"/>
              </w:rPr>
            </w:pPr>
          </w:p>
        </w:tc>
        <w:tc>
          <w:tcPr>
            <w:tcW w:w="7204" w:type="dxa"/>
            <w:tcBorders>
              <w:top w:val="nil"/>
              <w:left w:val="nil"/>
              <w:bottom w:val="single" w:sz="8" w:space="0" w:color="auto"/>
              <w:right w:val="single" w:sz="8" w:space="0" w:color="auto"/>
            </w:tcBorders>
            <w:shd w:val="clear" w:color="000000" w:fill="FFFFFF"/>
            <w:vAlign w:val="center"/>
            <w:hideMark/>
          </w:tcPr>
          <w:p w14:paraId="2E823D70" w14:textId="77777777" w:rsidR="007E10C6" w:rsidRPr="00A66901" w:rsidRDefault="007E10C6" w:rsidP="00B76713">
            <w:pPr>
              <w:jc w:val="both"/>
              <w:rPr>
                <w:rFonts w:asciiTheme="minorHAnsi" w:hAnsiTheme="minorHAnsi" w:cstheme="minorHAnsi"/>
                <w:lang w:eastAsia="es-PE"/>
              </w:rPr>
            </w:pPr>
          </w:p>
        </w:tc>
      </w:tr>
      <w:tr w:rsidR="007E10C6" w:rsidRPr="00A66901" w14:paraId="79F5D8EB" w14:textId="77777777" w:rsidTr="00B76713">
        <w:trPr>
          <w:trHeight w:val="315"/>
        </w:trPr>
        <w:tc>
          <w:tcPr>
            <w:tcW w:w="1716" w:type="dxa"/>
            <w:tcBorders>
              <w:top w:val="nil"/>
              <w:left w:val="single" w:sz="8" w:space="0" w:color="auto"/>
              <w:bottom w:val="single" w:sz="8" w:space="0" w:color="auto"/>
              <w:right w:val="single" w:sz="8" w:space="0" w:color="auto"/>
            </w:tcBorders>
            <w:shd w:val="clear" w:color="000000" w:fill="D9D9D9"/>
            <w:vAlign w:val="center"/>
            <w:hideMark/>
          </w:tcPr>
          <w:p w14:paraId="06562D1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Valor umbral</w:t>
            </w:r>
          </w:p>
        </w:tc>
        <w:tc>
          <w:tcPr>
            <w:tcW w:w="7204" w:type="dxa"/>
            <w:tcBorders>
              <w:top w:val="nil"/>
              <w:left w:val="nil"/>
              <w:bottom w:val="single" w:sz="8" w:space="0" w:color="auto"/>
              <w:right w:val="single" w:sz="8" w:space="0" w:color="auto"/>
            </w:tcBorders>
            <w:shd w:val="clear" w:color="000000" w:fill="FFFFFF"/>
            <w:vAlign w:val="center"/>
            <w:hideMark/>
          </w:tcPr>
          <w:p w14:paraId="330C4D14"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70% de ocupación cama.</w:t>
            </w:r>
          </w:p>
        </w:tc>
      </w:tr>
      <w:tr w:rsidR="007E10C6" w:rsidRPr="00A66901" w14:paraId="3BE0AC36" w14:textId="77777777" w:rsidTr="00B76713">
        <w:trPr>
          <w:trHeight w:val="315"/>
        </w:trPr>
        <w:tc>
          <w:tcPr>
            <w:tcW w:w="1716" w:type="dxa"/>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678FBBB6" w14:textId="77777777" w:rsidR="007E10C6" w:rsidRPr="00A66901" w:rsidRDefault="007E10C6" w:rsidP="00B76713">
            <w:pPr>
              <w:rPr>
                <w:rFonts w:asciiTheme="minorHAnsi" w:hAnsiTheme="minorHAnsi" w:cstheme="minorHAnsi"/>
                <w:color w:val="000000"/>
                <w:lang w:eastAsia="es-PE"/>
              </w:rPr>
            </w:pPr>
            <w:r w:rsidRPr="00A66901">
              <w:rPr>
                <w:rFonts w:asciiTheme="minorHAnsi" w:hAnsiTheme="minorHAnsi" w:cstheme="minorHAnsi"/>
                <w:color w:val="000000"/>
                <w:lang w:eastAsia="es-PE"/>
              </w:rPr>
              <w:t>Cálculo del porcentaje del cumplimiento</w:t>
            </w:r>
          </w:p>
        </w:tc>
        <w:tc>
          <w:tcPr>
            <w:tcW w:w="7204" w:type="dxa"/>
            <w:tcBorders>
              <w:top w:val="nil"/>
              <w:left w:val="nil"/>
              <w:bottom w:val="single" w:sz="8" w:space="0" w:color="auto"/>
              <w:right w:val="single" w:sz="8" w:space="0" w:color="auto"/>
            </w:tcBorders>
            <w:shd w:val="clear" w:color="000000" w:fill="FFFFFF"/>
            <w:hideMark/>
          </w:tcPr>
          <w:p w14:paraId="10211734"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u w:val="single"/>
                <w:lang w:eastAsia="es-PE"/>
              </w:rPr>
              <w:t>(Logro alcanzado – Valor umbral)</w:t>
            </w:r>
            <w:r w:rsidRPr="00A66901">
              <w:rPr>
                <w:rFonts w:asciiTheme="minorHAnsi" w:hAnsiTheme="minorHAnsi" w:cstheme="minorHAnsi"/>
                <w:lang w:eastAsia="es-PE"/>
              </w:rPr>
              <w:t xml:space="preserve"> x100</w:t>
            </w:r>
          </w:p>
          <w:p w14:paraId="6083D07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Logro esperado – Valor umbral</w:t>
            </w:r>
          </w:p>
        </w:tc>
      </w:tr>
      <w:tr w:rsidR="007E10C6" w:rsidRPr="00A66901" w14:paraId="0E697988" w14:textId="77777777" w:rsidTr="00B76713">
        <w:trPr>
          <w:trHeight w:val="315"/>
        </w:trPr>
        <w:tc>
          <w:tcPr>
            <w:tcW w:w="1716" w:type="dxa"/>
            <w:tcBorders>
              <w:top w:val="nil"/>
              <w:left w:val="single" w:sz="8" w:space="0" w:color="auto"/>
              <w:bottom w:val="single" w:sz="8" w:space="0" w:color="auto"/>
              <w:right w:val="single" w:sz="8" w:space="0" w:color="auto"/>
            </w:tcBorders>
            <w:shd w:val="clear" w:color="000000" w:fill="D9D9D9"/>
            <w:vAlign w:val="center"/>
          </w:tcPr>
          <w:p w14:paraId="353B64B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Fuente de Datos</w:t>
            </w:r>
          </w:p>
        </w:tc>
        <w:tc>
          <w:tcPr>
            <w:tcW w:w="7204" w:type="dxa"/>
            <w:tcBorders>
              <w:top w:val="nil"/>
              <w:left w:val="nil"/>
              <w:bottom w:val="single" w:sz="8" w:space="0" w:color="auto"/>
              <w:right w:val="single" w:sz="8" w:space="0" w:color="auto"/>
            </w:tcBorders>
            <w:shd w:val="clear" w:color="000000" w:fill="FFFFFF"/>
            <w:vAlign w:val="center"/>
          </w:tcPr>
          <w:p w14:paraId="4292A24F"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Reporte de la Oficina de Estadística e Informática o su equivalente del establecimiento de salud, con base a Censo Diario de Enfermería y la Hoja Resumen de Censo Diario (numerador y denominador)</w:t>
            </w:r>
          </w:p>
        </w:tc>
      </w:tr>
      <w:tr w:rsidR="007E10C6" w:rsidRPr="00A66901" w14:paraId="00E2B658" w14:textId="77777777" w:rsidTr="00B76713">
        <w:trPr>
          <w:trHeight w:val="315"/>
        </w:trPr>
        <w:tc>
          <w:tcPr>
            <w:tcW w:w="1716" w:type="dxa"/>
            <w:tcBorders>
              <w:top w:val="nil"/>
              <w:left w:val="single" w:sz="8" w:space="0" w:color="auto"/>
              <w:bottom w:val="single" w:sz="8" w:space="0" w:color="auto"/>
              <w:right w:val="single" w:sz="8" w:space="0" w:color="auto"/>
            </w:tcBorders>
            <w:shd w:val="clear" w:color="000000" w:fill="D9D9D9"/>
            <w:vAlign w:val="center"/>
          </w:tcPr>
          <w:p w14:paraId="7F681F28"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lastRenderedPageBreak/>
              <w:t>Frecuencia de medición</w:t>
            </w:r>
          </w:p>
        </w:tc>
        <w:tc>
          <w:tcPr>
            <w:tcW w:w="7204" w:type="dxa"/>
            <w:tcBorders>
              <w:top w:val="nil"/>
              <w:left w:val="nil"/>
              <w:bottom w:val="single" w:sz="8" w:space="0" w:color="auto"/>
              <w:right w:val="single" w:sz="8" w:space="0" w:color="auto"/>
            </w:tcBorders>
            <w:shd w:val="clear" w:color="000000" w:fill="FFFFFF"/>
            <w:vAlign w:val="center"/>
          </w:tcPr>
          <w:p w14:paraId="5880500B"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Anual</w:t>
            </w:r>
          </w:p>
          <w:p w14:paraId="4D8BA26B" w14:textId="77777777" w:rsidR="007E10C6" w:rsidRPr="00A66901" w:rsidRDefault="007E10C6" w:rsidP="00B76713">
            <w:pPr>
              <w:jc w:val="both"/>
              <w:rPr>
                <w:rFonts w:asciiTheme="minorHAnsi" w:hAnsiTheme="minorHAnsi" w:cstheme="minorHAnsi"/>
                <w:lang w:eastAsia="es-PE"/>
              </w:rPr>
            </w:pPr>
          </w:p>
        </w:tc>
      </w:tr>
      <w:tr w:rsidR="007E10C6" w:rsidRPr="00A66901" w14:paraId="77B4856B" w14:textId="77777777" w:rsidTr="00B76713">
        <w:trPr>
          <w:trHeight w:val="315"/>
        </w:trPr>
        <w:tc>
          <w:tcPr>
            <w:tcW w:w="1716" w:type="dxa"/>
            <w:tcBorders>
              <w:top w:val="nil"/>
              <w:left w:val="single" w:sz="8" w:space="0" w:color="auto"/>
              <w:bottom w:val="single" w:sz="4" w:space="0" w:color="auto"/>
              <w:right w:val="single" w:sz="8" w:space="0" w:color="auto"/>
            </w:tcBorders>
            <w:shd w:val="clear" w:color="000000" w:fill="D9D9D9"/>
            <w:hideMark/>
          </w:tcPr>
          <w:p w14:paraId="147A0EC9"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7204" w:type="dxa"/>
            <w:tcBorders>
              <w:top w:val="nil"/>
              <w:left w:val="nil"/>
              <w:bottom w:val="single" w:sz="4" w:space="0" w:color="auto"/>
              <w:right w:val="single" w:sz="8" w:space="0" w:color="auto"/>
            </w:tcBorders>
            <w:shd w:val="clear" w:color="000000" w:fill="FFFFFF"/>
            <w:hideMark/>
          </w:tcPr>
          <w:p w14:paraId="2995ED12" w14:textId="7E5EAAD6" w:rsidR="007E10C6" w:rsidRPr="00A66901" w:rsidRDefault="000164E9" w:rsidP="00906C6A">
            <w:pPr>
              <w:rPr>
                <w:rFonts w:asciiTheme="minorHAnsi" w:hAnsiTheme="minorHAnsi" w:cstheme="minorHAnsi"/>
                <w:lang w:eastAsia="es-PE"/>
              </w:rPr>
            </w:pPr>
            <w:r w:rsidRPr="00A66901">
              <w:rPr>
                <w:rFonts w:asciiTheme="minorHAnsi" w:hAnsiTheme="minorHAnsi" w:cstheme="minorHAnsi"/>
                <w:lang w:eastAsia="es-PE"/>
              </w:rPr>
              <w:t>Dirección de Intercambio Prestacional, Organización y Servicios (DIPOS) de la Dirección General de Aseguramiento e Intercambio Prestacional (DGAIN).</w:t>
            </w:r>
          </w:p>
        </w:tc>
      </w:tr>
      <w:tr w:rsidR="007E10C6" w:rsidRPr="00A66901" w14:paraId="6A390FF3" w14:textId="77777777" w:rsidTr="00B76713">
        <w:trPr>
          <w:trHeight w:val="525"/>
        </w:trPr>
        <w:tc>
          <w:tcPr>
            <w:tcW w:w="171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6F531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Área responsable de la información</w:t>
            </w:r>
          </w:p>
        </w:tc>
        <w:tc>
          <w:tcPr>
            <w:tcW w:w="7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D298B4"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Oficina General de Tecnologías de la Información.</w:t>
            </w:r>
          </w:p>
        </w:tc>
      </w:tr>
      <w:tr w:rsidR="007E10C6" w:rsidRPr="00A66901" w14:paraId="7AE0371C" w14:textId="77777777" w:rsidTr="00B76713">
        <w:trPr>
          <w:trHeight w:val="525"/>
        </w:trPr>
        <w:tc>
          <w:tcPr>
            <w:tcW w:w="1716" w:type="dxa"/>
            <w:tcBorders>
              <w:top w:val="single" w:sz="4" w:space="0" w:color="auto"/>
              <w:left w:val="single" w:sz="8" w:space="0" w:color="auto"/>
              <w:bottom w:val="single" w:sz="8" w:space="0" w:color="auto"/>
              <w:right w:val="single" w:sz="8" w:space="0" w:color="auto"/>
            </w:tcBorders>
            <w:shd w:val="clear" w:color="000000" w:fill="D9D9D9"/>
            <w:vAlign w:val="center"/>
          </w:tcPr>
          <w:p w14:paraId="2A25BFF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Notas</w:t>
            </w:r>
          </w:p>
        </w:tc>
        <w:tc>
          <w:tcPr>
            <w:tcW w:w="7204" w:type="dxa"/>
            <w:tcBorders>
              <w:top w:val="single" w:sz="4" w:space="0" w:color="auto"/>
              <w:left w:val="nil"/>
              <w:bottom w:val="single" w:sz="8" w:space="0" w:color="auto"/>
              <w:right w:val="single" w:sz="8" w:space="0" w:color="auto"/>
            </w:tcBorders>
            <w:shd w:val="clear" w:color="000000" w:fill="FFFFFF"/>
            <w:vAlign w:val="center"/>
          </w:tcPr>
          <w:p w14:paraId="0541FC50"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No aplica para hospitales con campo especializado en atención de emergencias.</w:t>
            </w:r>
          </w:p>
          <w:p w14:paraId="4F794887"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Porcentaje de ocupación cama también denominado “Grado de uso cama”.</w:t>
            </w:r>
          </w:p>
        </w:tc>
      </w:tr>
    </w:tbl>
    <w:p w14:paraId="06AF25BC" w14:textId="77777777" w:rsidR="007E10C6" w:rsidRPr="00A66901" w:rsidRDefault="007E10C6" w:rsidP="007E10C6">
      <w:pPr>
        <w:rPr>
          <w:rFonts w:asciiTheme="minorHAnsi" w:hAnsiTheme="minorHAnsi" w:cstheme="minorHAnsi"/>
        </w:rPr>
      </w:pPr>
    </w:p>
    <w:p w14:paraId="08475AD1" w14:textId="5CBB3652" w:rsidR="00F40ACF" w:rsidRPr="00A66901" w:rsidRDefault="00F40ACF">
      <w:pPr>
        <w:spacing w:after="200" w:line="276" w:lineRule="auto"/>
        <w:rPr>
          <w:rFonts w:asciiTheme="minorHAnsi" w:hAnsiTheme="minorHAnsi" w:cstheme="minorHAnsi"/>
          <w:b/>
          <w:lang w:eastAsia="es-PE"/>
        </w:rPr>
      </w:pPr>
      <w:r w:rsidRPr="00A66901">
        <w:rPr>
          <w:rFonts w:asciiTheme="minorHAnsi" w:hAnsiTheme="minorHAnsi" w:cstheme="minorHAnsi"/>
          <w:b/>
          <w:lang w:eastAsia="es-PE"/>
        </w:rPr>
        <w:br w:type="page"/>
      </w:r>
    </w:p>
    <w:p w14:paraId="570A93AF" w14:textId="77777777"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b/>
          <w:lang w:eastAsia="es-PE"/>
        </w:rPr>
        <w:lastRenderedPageBreak/>
        <w:t>Ficha N° 12. Promedio de permanencia cama</w:t>
      </w:r>
    </w:p>
    <w:p w14:paraId="4BD07AA3" w14:textId="77777777" w:rsidR="007E10C6" w:rsidRPr="00A66901" w:rsidRDefault="007E10C6" w:rsidP="007E10C6">
      <w:pPr>
        <w:jc w:val="both"/>
        <w:rPr>
          <w:rFonts w:asciiTheme="minorHAnsi" w:hAnsiTheme="minorHAnsi" w:cstheme="minorHAnsi"/>
          <w:lang w:eastAsia="es-PE"/>
        </w:rPr>
      </w:pPr>
    </w:p>
    <w:tbl>
      <w:tblPr>
        <w:tblW w:w="8920" w:type="dxa"/>
        <w:tblInd w:w="55" w:type="dxa"/>
        <w:tblCellMar>
          <w:left w:w="70" w:type="dxa"/>
          <w:right w:w="70" w:type="dxa"/>
        </w:tblCellMar>
        <w:tblLook w:val="04A0" w:firstRow="1" w:lastRow="0" w:firstColumn="1" w:lastColumn="0" w:noHBand="0" w:noVBand="1"/>
      </w:tblPr>
      <w:tblGrid>
        <w:gridCol w:w="1858"/>
        <w:gridCol w:w="7062"/>
      </w:tblGrid>
      <w:tr w:rsidR="007E10C6" w:rsidRPr="00A66901" w14:paraId="18256048" w14:textId="77777777" w:rsidTr="00B76713">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FDA5C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7062" w:type="dxa"/>
            <w:tcBorders>
              <w:top w:val="single" w:sz="4" w:space="0" w:color="auto"/>
              <w:left w:val="nil"/>
              <w:bottom w:val="single" w:sz="4" w:space="0" w:color="auto"/>
              <w:right w:val="single" w:sz="4" w:space="0" w:color="auto"/>
            </w:tcBorders>
            <w:shd w:val="clear" w:color="000000" w:fill="FFFFFF"/>
            <w:vAlign w:val="center"/>
            <w:hideMark/>
          </w:tcPr>
          <w:p w14:paraId="78CE29C5" w14:textId="77777777" w:rsidR="007E10C6" w:rsidRPr="00A66901" w:rsidRDefault="007E10C6" w:rsidP="00B76713">
            <w:pPr>
              <w:rPr>
                <w:rFonts w:asciiTheme="minorHAnsi" w:hAnsiTheme="minorHAnsi" w:cstheme="minorHAnsi"/>
                <w:b/>
                <w:lang w:eastAsia="es-PE"/>
              </w:rPr>
            </w:pPr>
            <w:r w:rsidRPr="00A66901">
              <w:rPr>
                <w:rFonts w:asciiTheme="minorHAnsi" w:hAnsiTheme="minorHAnsi" w:cstheme="minorHAnsi"/>
                <w:b/>
                <w:lang w:eastAsia="es-PE"/>
              </w:rPr>
              <w:t>Promedio de permanencia cama</w:t>
            </w:r>
          </w:p>
        </w:tc>
      </w:tr>
      <w:tr w:rsidR="007E10C6" w:rsidRPr="00A66901" w14:paraId="673BC719" w14:textId="77777777" w:rsidTr="00B76713">
        <w:trPr>
          <w:trHeight w:val="300"/>
        </w:trPr>
        <w:tc>
          <w:tcPr>
            <w:tcW w:w="1858" w:type="dxa"/>
            <w:tcBorders>
              <w:top w:val="nil"/>
              <w:left w:val="single" w:sz="4" w:space="0" w:color="auto"/>
              <w:bottom w:val="single" w:sz="4" w:space="0" w:color="auto"/>
              <w:right w:val="single" w:sz="4" w:space="0" w:color="auto"/>
            </w:tcBorders>
            <w:shd w:val="clear" w:color="000000" w:fill="D9D9D9"/>
            <w:vAlign w:val="center"/>
            <w:hideMark/>
          </w:tcPr>
          <w:p w14:paraId="6CEB6B6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Tipo</w:t>
            </w:r>
          </w:p>
        </w:tc>
        <w:tc>
          <w:tcPr>
            <w:tcW w:w="7062" w:type="dxa"/>
            <w:tcBorders>
              <w:top w:val="nil"/>
              <w:left w:val="nil"/>
              <w:bottom w:val="single" w:sz="4" w:space="0" w:color="auto"/>
              <w:right w:val="single" w:sz="4" w:space="0" w:color="auto"/>
            </w:tcBorders>
            <w:shd w:val="clear" w:color="000000" w:fill="FFFFFF"/>
            <w:vAlign w:val="center"/>
            <w:hideMark/>
          </w:tcPr>
          <w:p w14:paraId="1E84C9B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7E10C6" w:rsidRPr="00A66901" w14:paraId="6239533F" w14:textId="77777777" w:rsidTr="00B76713">
        <w:trPr>
          <w:trHeight w:val="527"/>
        </w:trPr>
        <w:tc>
          <w:tcPr>
            <w:tcW w:w="1858" w:type="dxa"/>
            <w:tcBorders>
              <w:top w:val="nil"/>
              <w:left w:val="single" w:sz="4" w:space="0" w:color="auto"/>
              <w:bottom w:val="single" w:sz="4" w:space="0" w:color="auto"/>
              <w:right w:val="single" w:sz="4" w:space="0" w:color="auto"/>
            </w:tcBorders>
            <w:shd w:val="clear" w:color="000000" w:fill="D9D9D9"/>
            <w:vAlign w:val="center"/>
          </w:tcPr>
          <w:p w14:paraId="7B5204D0"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Institución</w:t>
            </w:r>
          </w:p>
        </w:tc>
        <w:tc>
          <w:tcPr>
            <w:tcW w:w="7062" w:type="dxa"/>
            <w:tcBorders>
              <w:top w:val="nil"/>
              <w:left w:val="nil"/>
              <w:bottom w:val="single" w:sz="4" w:space="0" w:color="auto"/>
              <w:right w:val="single" w:sz="4" w:space="0" w:color="auto"/>
            </w:tcBorders>
            <w:shd w:val="clear" w:color="000000" w:fill="FFFFFF"/>
            <w:vAlign w:val="center"/>
          </w:tcPr>
          <w:p w14:paraId="148F8DA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Hospital de II nivel con más de 50 camas, hospital general de III nivel, hospital e instituto especializado.</w:t>
            </w:r>
          </w:p>
        </w:tc>
      </w:tr>
      <w:tr w:rsidR="007E10C6" w:rsidRPr="00A66901" w14:paraId="2C9E529F" w14:textId="77777777" w:rsidTr="00B76713">
        <w:trPr>
          <w:trHeight w:val="1216"/>
        </w:trPr>
        <w:tc>
          <w:tcPr>
            <w:tcW w:w="1858" w:type="dxa"/>
            <w:tcBorders>
              <w:top w:val="nil"/>
              <w:left w:val="single" w:sz="4" w:space="0" w:color="auto"/>
              <w:bottom w:val="single" w:sz="4" w:space="0" w:color="auto"/>
              <w:right w:val="single" w:sz="4" w:space="0" w:color="auto"/>
            </w:tcBorders>
            <w:shd w:val="clear" w:color="000000" w:fill="D9D9D9"/>
            <w:vAlign w:val="center"/>
            <w:hideMark/>
          </w:tcPr>
          <w:p w14:paraId="4C3B7818"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Definición</w:t>
            </w:r>
          </w:p>
        </w:tc>
        <w:tc>
          <w:tcPr>
            <w:tcW w:w="7062" w:type="dxa"/>
            <w:tcBorders>
              <w:top w:val="nil"/>
              <w:left w:val="nil"/>
              <w:bottom w:val="single" w:sz="4" w:space="0" w:color="auto"/>
              <w:right w:val="single" w:sz="4" w:space="0" w:color="auto"/>
            </w:tcBorders>
            <w:shd w:val="clear" w:color="000000" w:fill="FFFFFF"/>
            <w:vAlign w:val="center"/>
            <w:hideMark/>
          </w:tcPr>
          <w:p w14:paraId="207B1340"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Llamado también promedio de estancia hospitalaria. Es la relación entre el número de días de estancia de los pacientes egresados en un período de tiempo y el número total de egresos en la UPSS Hospitalización en el mismo período de tiempo, obteniéndose el promedio de días que permanece un paciente hospitalizado.</w:t>
            </w:r>
          </w:p>
        </w:tc>
      </w:tr>
      <w:tr w:rsidR="007E10C6" w:rsidRPr="00A66901" w14:paraId="28490D40" w14:textId="77777777" w:rsidTr="00B76713">
        <w:trPr>
          <w:trHeight w:val="1948"/>
        </w:trPr>
        <w:tc>
          <w:tcPr>
            <w:tcW w:w="1858" w:type="dxa"/>
            <w:tcBorders>
              <w:top w:val="nil"/>
              <w:left w:val="single" w:sz="4" w:space="0" w:color="auto"/>
              <w:bottom w:val="single" w:sz="4" w:space="0" w:color="auto"/>
              <w:right w:val="single" w:sz="4" w:space="0" w:color="auto"/>
            </w:tcBorders>
            <w:shd w:val="clear" w:color="000000" w:fill="D9D9D9"/>
            <w:vAlign w:val="center"/>
            <w:hideMark/>
          </w:tcPr>
          <w:p w14:paraId="50D46578"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Justificación</w:t>
            </w:r>
          </w:p>
        </w:tc>
        <w:tc>
          <w:tcPr>
            <w:tcW w:w="7062" w:type="dxa"/>
            <w:tcBorders>
              <w:top w:val="nil"/>
              <w:left w:val="nil"/>
              <w:bottom w:val="single" w:sz="4" w:space="0" w:color="auto"/>
              <w:right w:val="single" w:sz="4" w:space="0" w:color="auto"/>
            </w:tcBorders>
            <w:shd w:val="clear" w:color="000000" w:fill="FFFFFF"/>
            <w:vAlign w:val="center"/>
            <w:hideMark/>
          </w:tcPr>
          <w:p w14:paraId="7F457FE9"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Permite evaluar el grado de aprovechamiento de las camas de la UPSS Hospitalización (sub-utilización o sobreutilización). Además, indirectamente mide la calidad de los servicios prestados, ya que tiempos excesivos de hospitalización pueden reflejar entre otras causas, deficiencias técnicas. Este indicador puede ser influenciado por el campo clínico de establecimiento de salud (en los casos de establecimientos de atención especializada), ya que un establecimiento de salud de atención general tiene diferente promedio de permanencia que un establecimiento de salud de atención especializada.</w:t>
            </w:r>
          </w:p>
        </w:tc>
      </w:tr>
      <w:tr w:rsidR="007E10C6" w:rsidRPr="00A66901" w14:paraId="1C2AF11C" w14:textId="77777777" w:rsidTr="00F40ACF">
        <w:trPr>
          <w:trHeight w:val="1176"/>
        </w:trPr>
        <w:tc>
          <w:tcPr>
            <w:tcW w:w="1858" w:type="dxa"/>
            <w:tcBorders>
              <w:top w:val="nil"/>
              <w:left w:val="single" w:sz="4" w:space="0" w:color="auto"/>
              <w:bottom w:val="single" w:sz="4" w:space="0" w:color="auto"/>
              <w:right w:val="single" w:sz="4" w:space="0" w:color="auto"/>
            </w:tcBorders>
            <w:shd w:val="clear" w:color="000000" w:fill="D9D9D9"/>
            <w:vAlign w:val="center"/>
          </w:tcPr>
          <w:p w14:paraId="158E109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Formula del Indicador</w:t>
            </w:r>
          </w:p>
        </w:tc>
        <w:tc>
          <w:tcPr>
            <w:tcW w:w="7062" w:type="dxa"/>
            <w:tcBorders>
              <w:top w:val="nil"/>
              <w:left w:val="nil"/>
              <w:bottom w:val="single" w:sz="4" w:space="0" w:color="auto"/>
              <w:right w:val="single" w:sz="4" w:space="0" w:color="auto"/>
            </w:tcBorders>
            <w:shd w:val="clear" w:color="000000" w:fill="FFFFFF"/>
            <w:vAlign w:val="center"/>
          </w:tcPr>
          <w:p w14:paraId="7CDF9C81" w14:textId="5E18CA2E" w:rsidR="00F40ACF" w:rsidRPr="00A66901" w:rsidRDefault="007E10C6" w:rsidP="00F40ACF">
            <w:pPr>
              <w:jc w:val="center"/>
              <w:rPr>
                <w:rFonts w:asciiTheme="minorHAnsi" w:hAnsiTheme="minorHAnsi" w:cstheme="minorHAnsi"/>
                <w:lang w:eastAsia="es-PE"/>
              </w:rPr>
            </w:pPr>
            <w:r w:rsidRPr="00A66901">
              <w:rPr>
                <w:rFonts w:asciiTheme="minorHAnsi" w:hAnsiTheme="minorHAnsi" w:cstheme="minorHAnsi"/>
                <w:lang w:eastAsia="es-PE"/>
              </w:rPr>
              <w:t>N° de días-estancia de los egresados en la UPSS Hospitalización en un período</w:t>
            </w:r>
          </w:p>
          <w:p w14:paraId="06203201" w14:textId="7811371A" w:rsidR="007E10C6" w:rsidRPr="00A66901" w:rsidRDefault="00F40ACF" w:rsidP="00F40ACF">
            <w:pPr>
              <w:jc w:val="center"/>
              <w:rPr>
                <w:rFonts w:asciiTheme="minorHAnsi" w:hAnsiTheme="minorHAnsi" w:cstheme="minorHAnsi"/>
                <w:lang w:eastAsia="es-PE"/>
              </w:rPr>
            </w:pPr>
            <w:r w:rsidRPr="00A66901">
              <w:rPr>
                <w:rFonts w:asciiTheme="minorHAnsi" w:hAnsiTheme="minorHAnsi" w:cstheme="minorHAnsi"/>
                <w:noProof/>
                <w:lang w:val="en-US" w:eastAsia="en-US"/>
              </w:rPr>
              <mc:AlternateContent>
                <mc:Choice Requires="wps">
                  <w:drawing>
                    <wp:anchor distT="0" distB="0" distL="114300" distR="114300" simplePos="0" relativeHeight="251676672" behindDoc="0" locked="0" layoutInCell="1" allowOverlap="1" wp14:anchorId="2AC4B151" wp14:editId="3081E12D">
                      <wp:simplePos x="0" y="0"/>
                      <wp:positionH relativeFrom="column">
                        <wp:posOffset>103505</wp:posOffset>
                      </wp:positionH>
                      <wp:positionV relativeFrom="paragraph">
                        <wp:posOffset>49530</wp:posOffset>
                      </wp:positionV>
                      <wp:extent cx="4128135" cy="0"/>
                      <wp:effectExtent l="0" t="0" r="24765" b="19050"/>
                      <wp:wrapNone/>
                      <wp:docPr id="17" name="17 Conector recto"/>
                      <wp:cNvGraphicFramePr/>
                      <a:graphic xmlns:a="http://schemas.openxmlformats.org/drawingml/2006/main">
                        <a:graphicData uri="http://schemas.microsoft.com/office/word/2010/wordprocessingShape">
                          <wps:wsp>
                            <wps:cNvCnPr/>
                            <wps:spPr>
                              <a:xfrm>
                                <a:off x="0" y="0"/>
                                <a:ext cx="41286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DCBC9" id="17 Conector recto"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5pt,3.9pt" to="333.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" strokecolor="black [3040]" strokeweight="1pt"/>
                  </w:pict>
                </mc:Fallback>
              </mc:AlternateContent>
            </w:r>
            <w:r w:rsidR="007E10C6" w:rsidRPr="00A66901">
              <w:rPr>
                <w:rFonts w:asciiTheme="minorHAnsi" w:hAnsiTheme="minorHAnsi" w:cstheme="minorHAnsi"/>
                <w:lang w:eastAsia="es-PE"/>
              </w:rPr>
              <w:br/>
              <w:t>N° de egresos en la UPSS Hospitalización en el mismo período</w:t>
            </w:r>
          </w:p>
        </w:tc>
      </w:tr>
      <w:tr w:rsidR="007E10C6" w:rsidRPr="00A66901" w14:paraId="7F9471A0" w14:textId="77777777" w:rsidTr="00B76713">
        <w:trPr>
          <w:trHeight w:val="1032"/>
        </w:trPr>
        <w:tc>
          <w:tcPr>
            <w:tcW w:w="1858" w:type="dxa"/>
            <w:tcBorders>
              <w:top w:val="nil"/>
              <w:left w:val="single" w:sz="4" w:space="0" w:color="auto"/>
              <w:bottom w:val="single" w:sz="4" w:space="0" w:color="auto"/>
              <w:right w:val="single" w:sz="4" w:space="0" w:color="auto"/>
            </w:tcBorders>
            <w:shd w:val="clear" w:color="000000" w:fill="D9D9D9"/>
            <w:vAlign w:val="center"/>
          </w:tcPr>
          <w:p w14:paraId="3670811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7062" w:type="dxa"/>
            <w:tcBorders>
              <w:top w:val="nil"/>
              <w:left w:val="nil"/>
              <w:bottom w:val="single" w:sz="4" w:space="0" w:color="auto"/>
              <w:right w:val="single" w:sz="4" w:space="0" w:color="auto"/>
            </w:tcBorders>
            <w:shd w:val="clear" w:color="000000" w:fill="FFFFFF"/>
            <w:vAlign w:val="center"/>
          </w:tcPr>
          <w:p w14:paraId="1515E30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Se obtendrá del cociente entre:</w:t>
            </w:r>
          </w:p>
          <w:p w14:paraId="03B2F41D"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b/>
                <w:lang w:eastAsia="es-PE"/>
              </w:rPr>
              <w:t>Numerador. -</w:t>
            </w:r>
            <w:r w:rsidRPr="00A66901">
              <w:rPr>
                <w:rFonts w:asciiTheme="minorHAnsi" w:hAnsiTheme="minorHAnsi" w:cstheme="minorHAnsi"/>
                <w:lang w:eastAsia="es-PE"/>
              </w:rPr>
              <w:t xml:space="preserve"> El número total de días-estancia de los egresos (o días de permanencia) se obtiene de la sumatoria de los días de hospitalización de cada paciente egresado de la UPSS Hospitalización durante un mes. Los días de hospitalización se contabilizan desde el momento del ingreso del paciente a una cama de la UPSS Hospitalización hasta su egreso de esta UPSS; independientemente de su estadía en diferentes áreas o especialidades de la UPSS Hospitalización. Las camas de hospitalización no incluyen las cunas para recién nacidos sanos, las incubadoras y camas de la UPSS Cuidados Intensivos (incluyendo la unidad de intermedios), las camas de observación de la UPSS Emergencia y las camillas de recuperación de la UPSS Centro Quirúrgico, las camas de dilatación y las camillas de expulsivo de la UPSS Centro Obstétrico.</w:t>
            </w:r>
          </w:p>
          <w:p w14:paraId="034B9FF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b/>
                <w:lang w:eastAsia="es-PE"/>
              </w:rPr>
              <w:t>Denominador. -</w:t>
            </w:r>
            <w:r w:rsidRPr="00A66901">
              <w:rPr>
                <w:rFonts w:asciiTheme="minorHAnsi" w:hAnsiTheme="minorHAnsi" w:cstheme="minorHAnsi"/>
                <w:lang w:eastAsia="es-PE"/>
              </w:rPr>
              <w:t xml:space="preserve"> El número de egresos es la sumatoria diaria de todos los pacientes que salen de la UPSS Hospitalización luego de haber ocupado una cama de hospitalización. El egreso puede ser por alta (alta médica, alta voluntaria, fuga, referencia a otro establecimiento de salud), transferencia a otra UPSS (UCI, Emergencia) o por defunción.</w:t>
            </w:r>
          </w:p>
          <w:p w14:paraId="07451071" w14:textId="5C2FD63A"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Se excluirá del cálculo las camas ocupadas por pacientes abandonados por problemas judiciales o sociales. Para tal efecto, la DIRESA/GERESA</w:t>
            </w:r>
            <w:r w:rsidR="005E48EB" w:rsidRPr="00A66901">
              <w:rPr>
                <w:rFonts w:asciiTheme="minorHAnsi" w:hAnsiTheme="minorHAnsi" w:cstheme="minorHAnsi"/>
                <w:lang w:eastAsia="es-PE"/>
              </w:rPr>
              <w:t xml:space="preserve"> </w:t>
            </w:r>
            <w:r w:rsidRPr="00A66901">
              <w:rPr>
                <w:rFonts w:asciiTheme="minorHAnsi" w:hAnsiTheme="minorHAnsi" w:cstheme="minorHAnsi"/>
                <w:lang w:eastAsia="es-PE"/>
              </w:rPr>
              <w:t>y DIRIS e INEN, remitirán a la OGTI, el listado de pacientes, con los números de historia clínica y las causas de la estancia prolongada con el visto bueno del servicio de asistencia social y/o del área de asuntos legales del establecimiento de salud, según corresponda.</w:t>
            </w:r>
          </w:p>
        </w:tc>
      </w:tr>
      <w:tr w:rsidR="007E10C6" w:rsidRPr="00A66901" w14:paraId="6AFFEAFF" w14:textId="77777777" w:rsidTr="00B76713">
        <w:trPr>
          <w:trHeight w:val="3077"/>
        </w:trPr>
        <w:tc>
          <w:tcPr>
            <w:tcW w:w="1858" w:type="dxa"/>
            <w:tcBorders>
              <w:top w:val="nil"/>
              <w:left w:val="single" w:sz="4" w:space="0" w:color="auto"/>
              <w:bottom w:val="single" w:sz="4" w:space="0" w:color="auto"/>
              <w:right w:val="single" w:sz="4" w:space="0" w:color="auto"/>
            </w:tcBorders>
            <w:shd w:val="clear" w:color="000000" w:fill="D9D9D9"/>
            <w:vAlign w:val="center"/>
          </w:tcPr>
          <w:p w14:paraId="7CD80F42"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lastRenderedPageBreak/>
              <w:t>Logro Esperado</w:t>
            </w:r>
          </w:p>
        </w:tc>
        <w:tc>
          <w:tcPr>
            <w:tcW w:w="7062" w:type="dxa"/>
            <w:tcBorders>
              <w:top w:val="nil"/>
              <w:left w:val="nil"/>
              <w:bottom w:val="single" w:sz="4" w:space="0" w:color="auto"/>
              <w:right w:val="single" w:sz="4" w:space="0" w:color="auto"/>
            </w:tcBorders>
            <w:shd w:val="clear" w:color="000000" w:fill="FFFFFF"/>
            <w:vAlign w:val="center"/>
          </w:tcPr>
          <w:p w14:paraId="07CE498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Para Hospitales Generales del II nivel de atención: 3 – 5 días / egreso</w:t>
            </w:r>
            <w:r w:rsidRPr="00A66901">
              <w:rPr>
                <w:rFonts w:asciiTheme="minorHAnsi" w:hAnsiTheme="minorHAnsi" w:cstheme="minorHAnsi"/>
                <w:lang w:eastAsia="es-PE"/>
              </w:rPr>
              <w:br/>
              <w:t>Para Hospitales Generales del III nivel de atención: 6 – 8 días / egreso</w:t>
            </w:r>
            <w:r w:rsidRPr="00A66901">
              <w:rPr>
                <w:rFonts w:asciiTheme="minorHAnsi" w:hAnsiTheme="minorHAnsi" w:cstheme="minorHAnsi"/>
                <w:lang w:eastAsia="es-PE"/>
              </w:rPr>
              <w:br/>
            </w:r>
          </w:p>
          <w:p w14:paraId="0FE82900"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Para establecimientos de atención especializada II-E y III-E, se podrá ajustar de acuerdo a la especialidad o campo clínico.</w:t>
            </w:r>
            <w:r w:rsidRPr="00A66901">
              <w:rPr>
                <w:rFonts w:asciiTheme="minorHAnsi" w:hAnsiTheme="minorHAnsi" w:cstheme="minorHAnsi"/>
                <w:lang w:eastAsia="es-PE"/>
              </w:rPr>
              <w:br/>
            </w:r>
          </w:p>
          <w:p w14:paraId="58798DC3" w14:textId="77777777" w:rsidR="007E10C6" w:rsidRPr="00A66901" w:rsidRDefault="007E10C6" w:rsidP="007E10C6">
            <w:pPr>
              <w:pStyle w:val="Prrafodelista"/>
              <w:numPr>
                <w:ilvl w:val="0"/>
                <w:numId w:val="21"/>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Hospital Nacional Sergio E. Bernales: 5 - 7 días / egreso</w:t>
            </w:r>
          </w:p>
          <w:p w14:paraId="4A40447C" w14:textId="77777777" w:rsidR="007E10C6" w:rsidRPr="00A66901" w:rsidRDefault="007E10C6" w:rsidP="007E10C6">
            <w:pPr>
              <w:pStyle w:val="Prrafodelista"/>
              <w:numPr>
                <w:ilvl w:val="0"/>
                <w:numId w:val="21"/>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Instituto Nacional de Oftalmología: 1 - 3 días / egreso </w:t>
            </w:r>
          </w:p>
          <w:p w14:paraId="1E90304D" w14:textId="77777777" w:rsidR="007E10C6" w:rsidRPr="00A66901" w:rsidRDefault="007E10C6" w:rsidP="007E10C6">
            <w:pPr>
              <w:pStyle w:val="Prrafodelista"/>
              <w:numPr>
                <w:ilvl w:val="0"/>
                <w:numId w:val="21"/>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Instituto Nacional de Ciencias Neurológicas: 16 -18 días / egreso</w:t>
            </w:r>
          </w:p>
          <w:p w14:paraId="1C99B8FD" w14:textId="77777777" w:rsidR="007E10C6" w:rsidRPr="00A66901" w:rsidRDefault="007E10C6" w:rsidP="007E10C6">
            <w:pPr>
              <w:pStyle w:val="Prrafodelista"/>
              <w:numPr>
                <w:ilvl w:val="0"/>
                <w:numId w:val="21"/>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Hospital Hermilio Valdizán. 35 a 38 días / egreso</w:t>
            </w:r>
          </w:p>
          <w:p w14:paraId="505A9288" w14:textId="77777777" w:rsidR="007E10C6" w:rsidRPr="00A66901" w:rsidRDefault="007E10C6" w:rsidP="007E10C6">
            <w:pPr>
              <w:pStyle w:val="Prrafodelista"/>
              <w:numPr>
                <w:ilvl w:val="0"/>
                <w:numId w:val="21"/>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Instituto Especializado de Salud Mental Honorio Delgado-</w:t>
            </w:r>
            <w:proofErr w:type="spellStart"/>
            <w:r w:rsidRPr="00A66901">
              <w:rPr>
                <w:rFonts w:asciiTheme="minorHAnsi" w:eastAsia="Times New Roman" w:hAnsiTheme="minorHAnsi" w:cstheme="minorHAnsi"/>
                <w:sz w:val="20"/>
                <w:szCs w:val="20"/>
                <w:lang w:eastAsia="es-PE"/>
              </w:rPr>
              <w:t>Hideyo</w:t>
            </w:r>
            <w:proofErr w:type="spellEnd"/>
            <w:r w:rsidRPr="00A66901">
              <w:rPr>
                <w:rFonts w:asciiTheme="minorHAnsi" w:eastAsia="Times New Roman" w:hAnsiTheme="minorHAnsi" w:cstheme="minorHAnsi"/>
                <w:sz w:val="20"/>
                <w:szCs w:val="20"/>
                <w:lang w:eastAsia="es-PE"/>
              </w:rPr>
              <w:t xml:space="preserve"> </w:t>
            </w:r>
            <w:proofErr w:type="spellStart"/>
            <w:r w:rsidRPr="00A66901">
              <w:rPr>
                <w:rFonts w:asciiTheme="minorHAnsi" w:eastAsia="Times New Roman" w:hAnsiTheme="minorHAnsi" w:cstheme="minorHAnsi"/>
                <w:sz w:val="20"/>
                <w:szCs w:val="20"/>
                <w:lang w:eastAsia="es-PE"/>
              </w:rPr>
              <w:t>Noguchi</w:t>
            </w:r>
            <w:proofErr w:type="spellEnd"/>
            <w:r w:rsidRPr="00A66901">
              <w:rPr>
                <w:rFonts w:asciiTheme="minorHAnsi" w:eastAsia="Times New Roman" w:hAnsiTheme="minorHAnsi" w:cstheme="minorHAnsi"/>
                <w:sz w:val="20"/>
                <w:szCs w:val="20"/>
                <w:lang w:eastAsia="es-PE"/>
              </w:rPr>
              <w:t>: 60 a 65 días/egreso</w:t>
            </w:r>
          </w:p>
          <w:p w14:paraId="3DB45654" w14:textId="77777777" w:rsidR="007E10C6" w:rsidRPr="00A66901" w:rsidRDefault="007E10C6" w:rsidP="007E10C6">
            <w:pPr>
              <w:pStyle w:val="Prrafodelista"/>
              <w:numPr>
                <w:ilvl w:val="0"/>
                <w:numId w:val="21"/>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 Hospital Larco Herrera: 45 a 50 días/egreso.</w:t>
            </w:r>
          </w:p>
          <w:p w14:paraId="4A60B612" w14:textId="77777777" w:rsidR="007E10C6" w:rsidRPr="00A66901" w:rsidRDefault="007E10C6" w:rsidP="007E10C6">
            <w:pPr>
              <w:pStyle w:val="Prrafodelista"/>
              <w:numPr>
                <w:ilvl w:val="0"/>
                <w:numId w:val="22"/>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Instituto Nacional de Rehabilitación: 88-92 días / egreso.</w:t>
            </w:r>
          </w:p>
          <w:p w14:paraId="7B35BD68" w14:textId="77777777" w:rsidR="007E10C6" w:rsidRPr="00A66901" w:rsidRDefault="007E10C6" w:rsidP="007E10C6">
            <w:pPr>
              <w:pStyle w:val="Prrafodelista"/>
              <w:numPr>
                <w:ilvl w:val="0"/>
                <w:numId w:val="21"/>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Instituto Nacional de Salud del Niño (Breña): 12 a 14 días/egreso.</w:t>
            </w:r>
          </w:p>
          <w:p w14:paraId="57B03C0F" w14:textId="77777777" w:rsidR="007E10C6" w:rsidRPr="00A66901" w:rsidRDefault="007E10C6" w:rsidP="007E10C6">
            <w:pPr>
              <w:pStyle w:val="Prrafodelista"/>
              <w:numPr>
                <w:ilvl w:val="0"/>
                <w:numId w:val="21"/>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Instituto Materno-Perinatal y Hospital Docente Asistencial San Bartolomé: 4 – 6 días / egreso.</w:t>
            </w:r>
          </w:p>
          <w:p w14:paraId="1EFD0044" w14:textId="77777777" w:rsidR="007E10C6" w:rsidRPr="00A66901" w:rsidRDefault="007E10C6" w:rsidP="007E10C6">
            <w:pPr>
              <w:pStyle w:val="Prrafodelista"/>
              <w:numPr>
                <w:ilvl w:val="0"/>
                <w:numId w:val="22"/>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Instituto Nacional de Enfermedades Neoplásicas: 9 – 12 días /egreso (servicios de hospitalización quirúrgica).</w:t>
            </w:r>
          </w:p>
        </w:tc>
      </w:tr>
      <w:tr w:rsidR="007E10C6" w:rsidRPr="00A66901" w14:paraId="3D7E02E5" w14:textId="77777777" w:rsidTr="00B76713">
        <w:trPr>
          <w:trHeight w:val="300"/>
        </w:trPr>
        <w:tc>
          <w:tcPr>
            <w:tcW w:w="1858" w:type="dxa"/>
            <w:tcBorders>
              <w:top w:val="nil"/>
              <w:left w:val="single" w:sz="4" w:space="0" w:color="auto"/>
              <w:bottom w:val="single" w:sz="4" w:space="0" w:color="auto"/>
              <w:right w:val="single" w:sz="4" w:space="0" w:color="auto"/>
            </w:tcBorders>
            <w:shd w:val="clear" w:color="000000" w:fill="D9D9D9"/>
            <w:vAlign w:val="center"/>
            <w:hideMark/>
          </w:tcPr>
          <w:p w14:paraId="76E71E9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Valor umbral</w:t>
            </w:r>
          </w:p>
        </w:tc>
        <w:tc>
          <w:tcPr>
            <w:tcW w:w="7062" w:type="dxa"/>
            <w:tcBorders>
              <w:top w:val="nil"/>
              <w:left w:val="nil"/>
              <w:bottom w:val="single" w:sz="4" w:space="0" w:color="auto"/>
              <w:right w:val="single" w:sz="4" w:space="0" w:color="auto"/>
            </w:tcBorders>
            <w:shd w:val="clear" w:color="000000" w:fill="FFFFFF"/>
            <w:vAlign w:val="center"/>
            <w:hideMark/>
          </w:tcPr>
          <w:p w14:paraId="1B8E4F1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No aplica</w:t>
            </w:r>
          </w:p>
        </w:tc>
      </w:tr>
      <w:tr w:rsidR="007E10C6" w:rsidRPr="00A66901" w14:paraId="552CC20F" w14:textId="77777777" w:rsidTr="00B76713">
        <w:trPr>
          <w:trHeight w:val="54"/>
        </w:trPr>
        <w:tc>
          <w:tcPr>
            <w:tcW w:w="1858" w:type="dxa"/>
            <w:tcBorders>
              <w:top w:val="nil"/>
              <w:left w:val="single" w:sz="4" w:space="0" w:color="auto"/>
              <w:bottom w:val="single" w:sz="4" w:space="0" w:color="auto"/>
              <w:right w:val="single" w:sz="4" w:space="0" w:color="auto"/>
            </w:tcBorders>
            <w:shd w:val="clear" w:color="000000" w:fill="D9D9D9"/>
            <w:vAlign w:val="center"/>
            <w:hideMark/>
          </w:tcPr>
          <w:p w14:paraId="2641F298"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Cálculo del porcentaje del cumplimiento</w:t>
            </w:r>
          </w:p>
        </w:tc>
        <w:tc>
          <w:tcPr>
            <w:tcW w:w="7062" w:type="dxa"/>
            <w:tcBorders>
              <w:top w:val="nil"/>
              <w:left w:val="nil"/>
              <w:bottom w:val="single" w:sz="4" w:space="0" w:color="auto"/>
              <w:right w:val="single" w:sz="4" w:space="0" w:color="auto"/>
            </w:tcBorders>
            <w:shd w:val="clear" w:color="000000" w:fill="FFFFFF"/>
            <w:vAlign w:val="center"/>
            <w:hideMark/>
          </w:tcPr>
          <w:p w14:paraId="4B047E2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Si el valor calculado se encuentra dentro del rango: 100%</w:t>
            </w:r>
            <w:r w:rsidRPr="00A66901">
              <w:rPr>
                <w:rFonts w:asciiTheme="minorHAnsi" w:hAnsiTheme="minorHAnsi" w:cstheme="minorHAnsi"/>
                <w:lang w:eastAsia="es-PE"/>
              </w:rPr>
              <w:br/>
              <w:t>Si el valor calculado se encuentra hasta 0.5 de unidad por encima o debajo del rango: 80%</w:t>
            </w:r>
            <w:r w:rsidRPr="00A66901">
              <w:rPr>
                <w:rFonts w:asciiTheme="minorHAnsi" w:hAnsiTheme="minorHAnsi" w:cstheme="minorHAnsi"/>
                <w:lang w:eastAsia="es-PE"/>
              </w:rPr>
              <w:br/>
              <w:t>Si el valor calculado se encuentra hasta 1 de unidad (1 día) por encima o debajo del rango: 60%</w:t>
            </w:r>
          </w:p>
          <w:p w14:paraId="0669265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Estos criterios aplican a todos los establecimientos de salud, excepto para el Instituto Nacional de Ciencias Neurológicas, Instituto Nacional de Rehabilitación, Instituto Especializado de Salud Mental Honorio Delgado-</w:t>
            </w:r>
            <w:proofErr w:type="spellStart"/>
            <w:r w:rsidRPr="00A66901">
              <w:rPr>
                <w:rFonts w:asciiTheme="minorHAnsi" w:hAnsiTheme="minorHAnsi" w:cstheme="minorHAnsi"/>
                <w:lang w:eastAsia="es-PE"/>
              </w:rPr>
              <w:t>Hideyo</w:t>
            </w:r>
            <w:proofErr w:type="spellEnd"/>
            <w:r w:rsidRPr="00A66901">
              <w:rPr>
                <w:rFonts w:asciiTheme="minorHAnsi" w:hAnsiTheme="minorHAnsi" w:cstheme="minorHAnsi"/>
                <w:lang w:eastAsia="es-PE"/>
              </w:rPr>
              <w:t xml:space="preserve"> </w:t>
            </w:r>
            <w:proofErr w:type="spellStart"/>
            <w:r w:rsidRPr="00A66901">
              <w:rPr>
                <w:rFonts w:asciiTheme="minorHAnsi" w:hAnsiTheme="minorHAnsi" w:cstheme="minorHAnsi"/>
                <w:lang w:eastAsia="es-PE"/>
              </w:rPr>
              <w:t>Noguchi</w:t>
            </w:r>
            <w:proofErr w:type="spellEnd"/>
            <w:r w:rsidRPr="00A66901">
              <w:rPr>
                <w:rFonts w:asciiTheme="minorHAnsi" w:hAnsiTheme="minorHAnsi" w:cstheme="minorHAnsi"/>
                <w:lang w:eastAsia="es-PE"/>
              </w:rPr>
              <w:t>, Hospital Larco Herrera y Hospital Hermilio Valdizán, Instituto Nacional de Salud del Niño y el INEN; donde:</w:t>
            </w:r>
          </w:p>
          <w:p w14:paraId="0AF1A97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Si el valor se encuentra dentro del rango: 100%</w:t>
            </w:r>
          </w:p>
          <w:p w14:paraId="73FEC80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Si el valor se encuentra hasta 1 unidad (1 día) por encima o debajo del rango: 80%.</w:t>
            </w:r>
          </w:p>
          <w:p w14:paraId="104C2B7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Si el valor se encuentra hasta 2 unidades (2 días) por encima o debajo del rango: 60%.</w:t>
            </w:r>
          </w:p>
        </w:tc>
      </w:tr>
      <w:tr w:rsidR="007E10C6" w:rsidRPr="00A66901" w14:paraId="0CBF989A" w14:textId="77777777" w:rsidTr="00B76713">
        <w:trPr>
          <w:trHeight w:val="300"/>
        </w:trPr>
        <w:tc>
          <w:tcPr>
            <w:tcW w:w="1858" w:type="dxa"/>
            <w:tcBorders>
              <w:top w:val="nil"/>
              <w:left w:val="single" w:sz="4" w:space="0" w:color="auto"/>
              <w:bottom w:val="single" w:sz="4" w:space="0" w:color="auto"/>
              <w:right w:val="single" w:sz="4" w:space="0" w:color="auto"/>
            </w:tcBorders>
            <w:shd w:val="clear" w:color="000000" w:fill="D9D9D9"/>
            <w:vAlign w:val="center"/>
            <w:hideMark/>
          </w:tcPr>
          <w:p w14:paraId="311D920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7062" w:type="dxa"/>
            <w:tcBorders>
              <w:top w:val="nil"/>
              <w:left w:val="nil"/>
              <w:bottom w:val="single" w:sz="4" w:space="0" w:color="auto"/>
              <w:right w:val="single" w:sz="4" w:space="0" w:color="auto"/>
            </w:tcBorders>
            <w:shd w:val="clear" w:color="000000" w:fill="FFFFFF"/>
            <w:vAlign w:val="center"/>
            <w:hideMark/>
          </w:tcPr>
          <w:p w14:paraId="567771C1"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Anual</w:t>
            </w:r>
          </w:p>
          <w:p w14:paraId="3F53CBD6" w14:textId="77777777" w:rsidR="007E10C6" w:rsidRPr="00A66901" w:rsidRDefault="007E10C6" w:rsidP="00B76713">
            <w:pPr>
              <w:rPr>
                <w:rFonts w:asciiTheme="minorHAnsi" w:hAnsiTheme="minorHAnsi" w:cstheme="minorHAnsi"/>
                <w:lang w:eastAsia="es-PE"/>
              </w:rPr>
            </w:pPr>
          </w:p>
        </w:tc>
      </w:tr>
      <w:tr w:rsidR="007E10C6" w:rsidRPr="00A66901" w14:paraId="04C69CCA" w14:textId="77777777" w:rsidTr="00B76713">
        <w:trPr>
          <w:trHeight w:val="1179"/>
        </w:trPr>
        <w:tc>
          <w:tcPr>
            <w:tcW w:w="185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4E06D7"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Fuente de Datos</w:t>
            </w:r>
          </w:p>
        </w:tc>
        <w:tc>
          <w:tcPr>
            <w:tcW w:w="70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69371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Reporte de la Oficina de Estadística e Informática o su equivalente del establecimiento de salud, con base a la Tarjeta Resumen de Hospitalización de cada paciente o Sistema de Movimiento Hospitalario (numerador); Hoja de Censo Diario de la Enfermera (denominador) o Libro de egresos hospitalarios (denominador).</w:t>
            </w:r>
          </w:p>
          <w:p w14:paraId="5073C7D8" w14:textId="77777777" w:rsidR="007E10C6" w:rsidRPr="00A66901" w:rsidRDefault="007E10C6" w:rsidP="00B76713">
            <w:pPr>
              <w:rPr>
                <w:rFonts w:asciiTheme="minorHAnsi" w:hAnsiTheme="minorHAnsi" w:cstheme="minorHAnsi"/>
                <w:lang w:eastAsia="es-PE"/>
              </w:rPr>
            </w:pPr>
          </w:p>
        </w:tc>
      </w:tr>
      <w:tr w:rsidR="007E10C6" w:rsidRPr="00A66901" w14:paraId="541B0915" w14:textId="77777777" w:rsidTr="00B76713">
        <w:trPr>
          <w:trHeight w:val="362"/>
        </w:trPr>
        <w:tc>
          <w:tcPr>
            <w:tcW w:w="1858" w:type="dxa"/>
            <w:tcBorders>
              <w:top w:val="single" w:sz="4" w:space="0" w:color="auto"/>
              <w:left w:val="single" w:sz="4" w:space="0" w:color="auto"/>
              <w:bottom w:val="single" w:sz="4" w:space="0" w:color="auto"/>
              <w:right w:val="single" w:sz="4" w:space="0" w:color="auto"/>
            </w:tcBorders>
            <w:shd w:val="clear" w:color="000000" w:fill="D9D9D9"/>
            <w:vAlign w:val="center"/>
          </w:tcPr>
          <w:p w14:paraId="5279936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7062" w:type="dxa"/>
            <w:tcBorders>
              <w:top w:val="single" w:sz="4" w:space="0" w:color="auto"/>
              <w:left w:val="single" w:sz="4" w:space="0" w:color="auto"/>
              <w:bottom w:val="single" w:sz="4" w:space="0" w:color="auto"/>
              <w:right w:val="single" w:sz="4" w:space="0" w:color="auto"/>
            </w:tcBorders>
            <w:shd w:val="clear" w:color="000000" w:fill="FFFFFF"/>
            <w:vAlign w:val="center"/>
          </w:tcPr>
          <w:p w14:paraId="1D189BBB" w14:textId="1A8A5815" w:rsidR="007E10C6" w:rsidRPr="00A66901" w:rsidRDefault="000164E9" w:rsidP="00B76713">
            <w:pPr>
              <w:rPr>
                <w:rFonts w:asciiTheme="minorHAnsi" w:hAnsiTheme="minorHAnsi" w:cstheme="minorHAnsi"/>
                <w:lang w:eastAsia="es-PE"/>
              </w:rPr>
            </w:pPr>
            <w:r w:rsidRPr="00A66901">
              <w:rPr>
                <w:rFonts w:asciiTheme="minorHAnsi" w:hAnsiTheme="minorHAnsi" w:cstheme="minorHAnsi"/>
                <w:lang w:eastAsia="es-PE"/>
              </w:rPr>
              <w:t>Dirección de Intercambio Prestacional, Organización y Servicios (DIPOS) de la Dirección General de Aseguramiento e Intercambio Prestacional (DGAIN).</w:t>
            </w:r>
          </w:p>
        </w:tc>
      </w:tr>
      <w:tr w:rsidR="007E10C6" w:rsidRPr="00A66901" w14:paraId="11803F7B" w14:textId="77777777" w:rsidTr="00B76713">
        <w:trPr>
          <w:trHeight w:val="563"/>
        </w:trPr>
        <w:tc>
          <w:tcPr>
            <w:tcW w:w="1858" w:type="dxa"/>
            <w:tcBorders>
              <w:top w:val="single" w:sz="4" w:space="0" w:color="auto"/>
              <w:left w:val="single" w:sz="4" w:space="0" w:color="auto"/>
              <w:bottom w:val="single" w:sz="4" w:space="0" w:color="auto"/>
              <w:right w:val="single" w:sz="4" w:space="0" w:color="auto"/>
            </w:tcBorders>
            <w:shd w:val="clear" w:color="000000" w:fill="D9D9D9"/>
            <w:vAlign w:val="center"/>
          </w:tcPr>
          <w:p w14:paraId="2C3854A7"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Área responsable de la información</w:t>
            </w:r>
          </w:p>
        </w:tc>
        <w:tc>
          <w:tcPr>
            <w:tcW w:w="7062" w:type="dxa"/>
            <w:tcBorders>
              <w:top w:val="single" w:sz="4" w:space="0" w:color="auto"/>
              <w:left w:val="single" w:sz="4" w:space="0" w:color="auto"/>
              <w:bottom w:val="single" w:sz="4" w:space="0" w:color="auto"/>
              <w:right w:val="single" w:sz="4" w:space="0" w:color="auto"/>
            </w:tcBorders>
            <w:shd w:val="clear" w:color="000000" w:fill="FFFFFF"/>
            <w:vAlign w:val="center"/>
          </w:tcPr>
          <w:p w14:paraId="0814655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Oficina General de Tecnologías de la Información.</w:t>
            </w:r>
          </w:p>
        </w:tc>
      </w:tr>
      <w:tr w:rsidR="007E10C6" w:rsidRPr="00A66901" w14:paraId="40CD66FB" w14:textId="77777777" w:rsidTr="00B76713">
        <w:trPr>
          <w:trHeight w:val="563"/>
        </w:trPr>
        <w:tc>
          <w:tcPr>
            <w:tcW w:w="1858" w:type="dxa"/>
            <w:tcBorders>
              <w:top w:val="single" w:sz="4" w:space="0" w:color="auto"/>
              <w:left w:val="single" w:sz="4" w:space="0" w:color="auto"/>
              <w:bottom w:val="single" w:sz="4" w:space="0" w:color="auto"/>
              <w:right w:val="single" w:sz="4" w:space="0" w:color="auto"/>
            </w:tcBorders>
            <w:shd w:val="clear" w:color="000000" w:fill="D9D9D9"/>
            <w:vAlign w:val="center"/>
          </w:tcPr>
          <w:p w14:paraId="000FFDBF"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Notas</w:t>
            </w:r>
          </w:p>
        </w:tc>
        <w:tc>
          <w:tcPr>
            <w:tcW w:w="7062" w:type="dxa"/>
            <w:tcBorders>
              <w:top w:val="single" w:sz="4" w:space="0" w:color="auto"/>
              <w:left w:val="single" w:sz="4" w:space="0" w:color="auto"/>
              <w:bottom w:val="single" w:sz="4" w:space="0" w:color="auto"/>
              <w:right w:val="single" w:sz="4" w:space="0" w:color="auto"/>
            </w:tcBorders>
            <w:shd w:val="clear" w:color="000000" w:fill="FFFFFF"/>
            <w:vAlign w:val="center"/>
          </w:tcPr>
          <w:p w14:paraId="00863460" w14:textId="77777777" w:rsidR="007E10C6" w:rsidRPr="00A66901" w:rsidRDefault="007E10C6" w:rsidP="00B76713">
            <w:pPr>
              <w:rPr>
                <w:rFonts w:asciiTheme="minorHAnsi" w:hAnsiTheme="minorHAnsi" w:cstheme="minorHAnsi"/>
              </w:rPr>
            </w:pPr>
            <w:r w:rsidRPr="00A66901">
              <w:rPr>
                <w:rFonts w:asciiTheme="minorHAnsi" w:hAnsiTheme="minorHAnsi" w:cstheme="minorHAnsi"/>
                <w:lang w:eastAsia="es-PE"/>
              </w:rPr>
              <w:t xml:space="preserve">Para establecimientos de atención especializada II-E </w:t>
            </w:r>
            <w:proofErr w:type="gramStart"/>
            <w:r w:rsidRPr="00A66901">
              <w:rPr>
                <w:rFonts w:asciiTheme="minorHAnsi" w:hAnsiTheme="minorHAnsi" w:cstheme="minorHAnsi"/>
                <w:lang w:eastAsia="es-PE"/>
              </w:rPr>
              <w:t>y  III</w:t>
            </w:r>
            <w:proofErr w:type="gramEnd"/>
            <w:r w:rsidRPr="00A66901">
              <w:rPr>
                <w:rFonts w:asciiTheme="minorHAnsi" w:hAnsiTheme="minorHAnsi" w:cstheme="minorHAnsi"/>
                <w:lang w:eastAsia="es-PE"/>
              </w:rPr>
              <w:t>-E, el valor referencial se podrá ajustar de  acuerdo a la especialidad o campo clínico.</w:t>
            </w:r>
          </w:p>
          <w:p w14:paraId="3793EBE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No aplica para hospitales con campo especializado en atención de emergencias, ni al Instituto Nacional de Oftalmología.</w:t>
            </w:r>
          </w:p>
        </w:tc>
      </w:tr>
    </w:tbl>
    <w:p w14:paraId="22F4955C" w14:textId="77777777" w:rsidR="007E10C6" w:rsidRPr="00A66901" w:rsidRDefault="007E10C6" w:rsidP="007E10C6">
      <w:pPr>
        <w:jc w:val="both"/>
        <w:rPr>
          <w:rFonts w:asciiTheme="minorHAnsi" w:hAnsiTheme="minorHAnsi" w:cstheme="minorHAnsi"/>
          <w:b/>
          <w:lang w:eastAsia="es-PE"/>
        </w:rPr>
      </w:pPr>
    </w:p>
    <w:p w14:paraId="1C12ACA9" w14:textId="77777777" w:rsidR="007E10C6" w:rsidRPr="00A66901" w:rsidRDefault="007E10C6" w:rsidP="007E10C6">
      <w:pPr>
        <w:jc w:val="both"/>
        <w:rPr>
          <w:rFonts w:asciiTheme="minorHAnsi" w:hAnsiTheme="minorHAnsi" w:cstheme="minorHAnsi"/>
          <w:b/>
          <w:lang w:eastAsia="es-PE"/>
        </w:rPr>
      </w:pPr>
    </w:p>
    <w:p w14:paraId="4861CEEE" w14:textId="77777777" w:rsidR="000164E9" w:rsidRPr="00A66901" w:rsidRDefault="000164E9" w:rsidP="007E10C6">
      <w:pPr>
        <w:jc w:val="both"/>
        <w:rPr>
          <w:rFonts w:asciiTheme="minorHAnsi" w:hAnsiTheme="minorHAnsi" w:cstheme="minorHAnsi"/>
          <w:b/>
          <w:lang w:eastAsia="es-PE"/>
        </w:rPr>
      </w:pPr>
    </w:p>
    <w:p w14:paraId="01A8575D" w14:textId="77777777" w:rsidR="00F40ACF" w:rsidRPr="00A66901" w:rsidRDefault="00F40ACF" w:rsidP="007E10C6">
      <w:pPr>
        <w:jc w:val="both"/>
        <w:rPr>
          <w:rFonts w:asciiTheme="minorHAnsi" w:hAnsiTheme="minorHAnsi" w:cstheme="minorHAnsi"/>
          <w:b/>
          <w:lang w:eastAsia="es-PE"/>
        </w:rPr>
      </w:pPr>
    </w:p>
    <w:p w14:paraId="322C405C" w14:textId="0CA6D589" w:rsidR="00F40ACF" w:rsidRPr="00A66901" w:rsidRDefault="00F40ACF" w:rsidP="007E10C6">
      <w:pPr>
        <w:jc w:val="both"/>
        <w:rPr>
          <w:rFonts w:asciiTheme="minorHAnsi" w:hAnsiTheme="minorHAnsi" w:cstheme="minorHAnsi"/>
          <w:b/>
          <w:lang w:eastAsia="es-PE"/>
        </w:rPr>
      </w:pPr>
    </w:p>
    <w:p w14:paraId="775A9BA5" w14:textId="77777777" w:rsidR="00357C97" w:rsidRPr="00A66901" w:rsidRDefault="00357C97" w:rsidP="007E10C6">
      <w:pPr>
        <w:jc w:val="both"/>
        <w:rPr>
          <w:rFonts w:asciiTheme="minorHAnsi" w:hAnsiTheme="minorHAnsi" w:cstheme="minorHAnsi"/>
          <w:b/>
          <w:lang w:eastAsia="es-PE"/>
        </w:rPr>
      </w:pPr>
    </w:p>
    <w:p w14:paraId="66ADDE64" w14:textId="77777777" w:rsidR="00F40ACF" w:rsidRPr="00A66901" w:rsidRDefault="00F40ACF" w:rsidP="007E10C6">
      <w:pPr>
        <w:jc w:val="both"/>
        <w:rPr>
          <w:rFonts w:asciiTheme="minorHAnsi" w:hAnsiTheme="minorHAnsi" w:cstheme="minorHAnsi"/>
          <w:b/>
          <w:lang w:eastAsia="es-PE"/>
        </w:rPr>
      </w:pPr>
    </w:p>
    <w:p w14:paraId="373986EC" w14:textId="77777777" w:rsidR="00F40ACF" w:rsidRPr="00A66901" w:rsidRDefault="00F40ACF" w:rsidP="007E10C6">
      <w:pPr>
        <w:jc w:val="both"/>
        <w:rPr>
          <w:rFonts w:asciiTheme="minorHAnsi" w:hAnsiTheme="minorHAnsi" w:cstheme="minorHAnsi"/>
          <w:b/>
          <w:lang w:eastAsia="es-PE"/>
        </w:rPr>
      </w:pPr>
    </w:p>
    <w:p w14:paraId="137698C1" w14:textId="77777777"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b/>
          <w:lang w:eastAsia="es-PE"/>
        </w:rPr>
        <w:t>Ficha N° 13. Rendimiento cama</w:t>
      </w:r>
    </w:p>
    <w:p w14:paraId="47CED0EC" w14:textId="77777777" w:rsidR="007E10C6" w:rsidRPr="00A66901" w:rsidRDefault="007E10C6" w:rsidP="007E10C6">
      <w:pPr>
        <w:jc w:val="both"/>
        <w:rPr>
          <w:rFonts w:asciiTheme="minorHAnsi" w:hAnsiTheme="minorHAnsi" w:cstheme="minorHAnsi"/>
          <w:b/>
          <w:lang w:eastAsia="es-PE"/>
        </w:rPr>
      </w:pPr>
    </w:p>
    <w:tbl>
      <w:tblPr>
        <w:tblW w:w="8923" w:type="dxa"/>
        <w:tblInd w:w="50" w:type="dxa"/>
        <w:tblLayout w:type="fixed"/>
        <w:tblCellMar>
          <w:left w:w="70" w:type="dxa"/>
          <w:right w:w="70" w:type="dxa"/>
        </w:tblCellMar>
        <w:tblLook w:val="04A0" w:firstRow="1" w:lastRow="0" w:firstColumn="1" w:lastColumn="0" w:noHBand="0" w:noVBand="1"/>
      </w:tblPr>
      <w:tblGrid>
        <w:gridCol w:w="1716"/>
        <w:gridCol w:w="7207"/>
      </w:tblGrid>
      <w:tr w:rsidR="007E10C6" w:rsidRPr="00A66901" w14:paraId="75928780" w14:textId="77777777" w:rsidTr="00B76713">
        <w:trPr>
          <w:trHeight w:val="315"/>
        </w:trPr>
        <w:tc>
          <w:tcPr>
            <w:tcW w:w="171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431B909"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7207" w:type="dxa"/>
            <w:tcBorders>
              <w:top w:val="single" w:sz="8" w:space="0" w:color="auto"/>
              <w:left w:val="nil"/>
              <w:bottom w:val="single" w:sz="8" w:space="0" w:color="auto"/>
              <w:right w:val="single" w:sz="8" w:space="0" w:color="auto"/>
            </w:tcBorders>
            <w:shd w:val="clear" w:color="000000" w:fill="FFFFFF"/>
            <w:vAlign w:val="center"/>
            <w:hideMark/>
          </w:tcPr>
          <w:p w14:paraId="62947D29" w14:textId="77777777" w:rsidR="007E10C6" w:rsidRPr="00A66901" w:rsidRDefault="007E10C6" w:rsidP="00B76713">
            <w:pPr>
              <w:jc w:val="both"/>
              <w:rPr>
                <w:rFonts w:asciiTheme="minorHAnsi" w:hAnsiTheme="minorHAnsi" w:cstheme="minorHAnsi"/>
                <w:b/>
                <w:lang w:eastAsia="es-PE"/>
              </w:rPr>
            </w:pPr>
            <w:r w:rsidRPr="00A66901">
              <w:rPr>
                <w:rFonts w:asciiTheme="minorHAnsi" w:hAnsiTheme="minorHAnsi" w:cstheme="minorHAnsi"/>
                <w:b/>
                <w:lang w:eastAsia="es-PE"/>
              </w:rPr>
              <w:t xml:space="preserve">Rendimiento cama </w:t>
            </w:r>
          </w:p>
        </w:tc>
      </w:tr>
      <w:tr w:rsidR="007E10C6" w:rsidRPr="00A66901" w14:paraId="4972B7FC" w14:textId="77777777" w:rsidTr="00B76713">
        <w:trPr>
          <w:trHeight w:val="315"/>
        </w:trPr>
        <w:tc>
          <w:tcPr>
            <w:tcW w:w="1716" w:type="dxa"/>
            <w:tcBorders>
              <w:top w:val="nil"/>
              <w:left w:val="single" w:sz="8" w:space="0" w:color="auto"/>
              <w:bottom w:val="single" w:sz="8" w:space="0" w:color="auto"/>
              <w:right w:val="single" w:sz="8" w:space="0" w:color="auto"/>
            </w:tcBorders>
            <w:shd w:val="clear" w:color="000000" w:fill="D9D9D9"/>
            <w:vAlign w:val="center"/>
            <w:hideMark/>
          </w:tcPr>
          <w:p w14:paraId="1165322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Tipo</w:t>
            </w:r>
          </w:p>
        </w:tc>
        <w:tc>
          <w:tcPr>
            <w:tcW w:w="7207" w:type="dxa"/>
            <w:tcBorders>
              <w:top w:val="nil"/>
              <w:left w:val="nil"/>
              <w:bottom w:val="single" w:sz="8" w:space="0" w:color="auto"/>
              <w:right w:val="single" w:sz="8" w:space="0" w:color="auto"/>
            </w:tcBorders>
            <w:shd w:val="clear" w:color="000000" w:fill="FFFFFF"/>
            <w:vAlign w:val="center"/>
            <w:hideMark/>
          </w:tcPr>
          <w:p w14:paraId="72412D4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7E10C6" w:rsidRPr="00A66901" w14:paraId="1440AD9E" w14:textId="77777777" w:rsidTr="00B76713">
        <w:trPr>
          <w:trHeight w:val="315"/>
        </w:trPr>
        <w:tc>
          <w:tcPr>
            <w:tcW w:w="1716" w:type="dxa"/>
            <w:tcBorders>
              <w:top w:val="nil"/>
              <w:left w:val="single" w:sz="8" w:space="0" w:color="auto"/>
              <w:bottom w:val="single" w:sz="8" w:space="0" w:color="auto"/>
              <w:right w:val="single" w:sz="8" w:space="0" w:color="auto"/>
            </w:tcBorders>
            <w:shd w:val="clear" w:color="000000" w:fill="D9D9D9"/>
          </w:tcPr>
          <w:p w14:paraId="51092B9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Institución</w:t>
            </w:r>
          </w:p>
        </w:tc>
        <w:tc>
          <w:tcPr>
            <w:tcW w:w="7207" w:type="dxa"/>
            <w:tcBorders>
              <w:top w:val="nil"/>
              <w:left w:val="nil"/>
              <w:bottom w:val="single" w:sz="8" w:space="0" w:color="auto"/>
              <w:right w:val="single" w:sz="8" w:space="0" w:color="auto"/>
            </w:tcBorders>
            <w:shd w:val="clear" w:color="000000" w:fill="FFFFFF"/>
          </w:tcPr>
          <w:p w14:paraId="67D93E87"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Hospital de II nivel con más de 50 camas, hospital general de III nivel, hospital e instituto especializado.</w:t>
            </w:r>
          </w:p>
        </w:tc>
      </w:tr>
      <w:tr w:rsidR="007E10C6" w:rsidRPr="00A66901" w14:paraId="2D3D24B5" w14:textId="77777777" w:rsidTr="00B76713">
        <w:trPr>
          <w:trHeight w:val="749"/>
        </w:trPr>
        <w:tc>
          <w:tcPr>
            <w:tcW w:w="1716"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10514172"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Definición</w:t>
            </w:r>
          </w:p>
        </w:tc>
        <w:tc>
          <w:tcPr>
            <w:tcW w:w="7207" w:type="dxa"/>
            <w:tcBorders>
              <w:top w:val="nil"/>
              <w:left w:val="nil"/>
              <w:bottom w:val="single" w:sz="8" w:space="0" w:color="auto"/>
              <w:right w:val="single" w:sz="8" w:space="0" w:color="auto"/>
            </w:tcBorders>
            <w:shd w:val="clear" w:color="000000" w:fill="FFFFFF"/>
            <w:vAlign w:val="center"/>
            <w:hideMark/>
          </w:tcPr>
          <w:p w14:paraId="18486AF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Es la relación entre el número de egresos de una cama de la UPSS Hospitalización en un período y el N° de camas hospitalarias disponibles promedio en el mismo período por día.</w:t>
            </w:r>
          </w:p>
        </w:tc>
      </w:tr>
      <w:tr w:rsidR="007E10C6" w:rsidRPr="00A66901" w14:paraId="65A76EEE" w14:textId="77777777" w:rsidTr="00B76713">
        <w:trPr>
          <w:trHeight w:val="625"/>
        </w:trPr>
        <w:tc>
          <w:tcPr>
            <w:tcW w:w="1716" w:type="dxa"/>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1DB60175"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Justificación</w:t>
            </w:r>
          </w:p>
        </w:tc>
        <w:tc>
          <w:tcPr>
            <w:tcW w:w="7207" w:type="dxa"/>
            <w:tcBorders>
              <w:top w:val="nil"/>
              <w:left w:val="nil"/>
              <w:bottom w:val="single" w:sz="8" w:space="0" w:color="auto"/>
              <w:right w:val="single" w:sz="8" w:space="0" w:color="auto"/>
            </w:tcBorders>
            <w:shd w:val="clear" w:color="000000" w:fill="FFFFFF"/>
            <w:vAlign w:val="center"/>
            <w:hideMark/>
          </w:tcPr>
          <w:p w14:paraId="6A62A6D7" w14:textId="2F3EC27D"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Permite medir el número de egresos hospitalarios por cada cama hospitalaria disponible en un período determinado (promedio de uso de una cama hospitalaria). Se le conoce también como índice de rotación. La cama hospitalaria será más utilizada en el período medido si hay una mayor demanda efectiva. Este indicador es influenciado por el Promedio de Permanencia Cama y el Intervalo de Sustitución.</w:t>
            </w:r>
          </w:p>
        </w:tc>
      </w:tr>
      <w:tr w:rsidR="007E10C6" w:rsidRPr="00A66901" w14:paraId="3685D2E1" w14:textId="77777777" w:rsidTr="00F40ACF">
        <w:trPr>
          <w:trHeight w:val="897"/>
        </w:trPr>
        <w:tc>
          <w:tcPr>
            <w:tcW w:w="1716" w:type="dxa"/>
            <w:tcBorders>
              <w:top w:val="nil"/>
              <w:left w:val="single" w:sz="8" w:space="0" w:color="auto"/>
              <w:bottom w:val="single" w:sz="8" w:space="0" w:color="000000"/>
              <w:right w:val="single" w:sz="8" w:space="0" w:color="auto"/>
            </w:tcBorders>
            <w:shd w:val="clear" w:color="auto" w:fill="D9D9D9" w:themeFill="background1" w:themeFillShade="D9"/>
            <w:vAlign w:val="center"/>
          </w:tcPr>
          <w:p w14:paraId="63577EB8"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7207" w:type="dxa"/>
            <w:tcBorders>
              <w:top w:val="nil"/>
              <w:left w:val="nil"/>
              <w:bottom w:val="single" w:sz="8" w:space="0" w:color="auto"/>
              <w:right w:val="single" w:sz="8" w:space="0" w:color="auto"/>
            </w:tcBorders>
            <w:shd w:val="clear" w:color="000000" w:fill="FFFFFF"/>
            <w:vAlign w:val="center"/>
          </w:tcPr>
          <w:tbl>
            <w:tblPr>
              <w:tblW w:w="8920" w:type="dxa"/>
              <w:tblInd w:w="55" w:type="dxa"/>
              <w:tblLayout w:type="fixed"/>
              <w:tblCellMar>
                <w:left w:w="70" w:type="dxa"/>
                <w:right w:w="70" w:type="dxa"/>
              </w:tblCellMar>
              <w:tblLook w:val="04A0" w:firstRow="1" w:lastRow="0" w:firstColumn="1" w:lastColumn="0" w:noHBand="0" w:noVBand="1"/>
            </w:tblPr>
            <w:tblGrid>
              <w:gridCol w:w="8920"/>
            </w:tblGrid>
            <w:tr w:rsidR="007E10C6" w:rsidRPr="00A66901" w14:paraId="157BD3E2" w14:textId="77777777" w:rsidTr="00B76713">
              <w:trPr>
                <w:trHeight w:val="300"/>
              </w:trPr>
              <w:tc>
                <w:tcPr>
                  <w:tcW w:w="8920" w:type="dxa"/>
                  <w:tcBorders>
                    <w:top w:val="nil"/>
                    <w:left w:val="nil"/>
                    <w:bottom w:val="nil"/>
                    <w:right w:val="single" w:sz="8" w:space="0" w:color="auto"/>
                  </w:tcBorders>
                  <w:shd w:val="clear" w:color="000000" w:fill="FFFFFF"/>
                  <w:vAlign w:val="center"/>
                  <w:hideMark/>
                </w:tcPr>
                <w:p w14:paraId="2EA54604" w14:textId="1D2E5AA5" w:rsidR="007E10C6" w:rsidRPr="00A66901" w:rsidRDefault="007E10C6" w:rsidP="00F40ACF">
                  <w:pPr>
                    <w:rPr>
                      <w:rFonts w:asciiTheme="minorHAnsi" w:hAnsiTheme="minorHAnsi" w:cstheme="minorHAnsi"/>
                      <w:u w:val="single"/>
                      <w:lang w:eastAsia="es-PE"/>
                    </w:rPr>
                  </w:pPr>
                  <w:proofErr w:type="spellStart"/>
                  <w:r w:rsidRPr="00A66901">
                    <w:rPr>
                      <w:rFonts w:asciiTheme="minorHAnsi" w:hAnsiTheme="minorHAnsi" w:cstheme="minorHAnsi"/>
                      <w:u w:val="single"/>
                      <w:lang w:eastAsia="es-PE"/>
                    </w:rPr>
                    <w:t>Nº</w:t>
                  </w:r>
                  <w:proofErr w:type="spellEnd"/>
                  <w:r w:rsidRPr="00A66901">
                    <w:rPr>
                      <w:rFonts w:asciiTheme="minorHAnsi" w:hAnsiTheme="minorHAnsi" w:cstheme="minorHAnsi"/>
                      <w:u w:val="single"/>
                      <w:lang w:eastAsia="es-PE"/>
                    </w:rPr>
                    <w:t xml:space="preserve"> de egresos en la UPSS Hospitalización de un período</w:t>
                  </w:r>
                </w:p>
              </w:tc>
            </w:tr>
            <w:tr w:rsidR="007E10C6" w:rsidRPr="00A66901" w14:paraId="1C25C556" w14:textId="77777777" w:rsidTr="00B76713">
              <w:trPr>
                <w:trHeight w:val="300"/>
              </w:trPr>
              <w:tc>
                <w:tcPr>
                  <w:tcW w:w="8920" w:type="dxa"/>
                  <w:tcBorders>
                    <w:top w:val="nil"/>
                    <w:left w:val="nil"/>
                    <w:bottom w:val="nil"/>
                    <w:right w:val="single" w:sz="8" w:space="0" w:color="auto"/>
                  </w:tcBorders>
                  <w:shd w:val="clear" w:color="000000" w:fill="FFFFFF"/>
                  <w:vAlign w:val="center"/>
                  <w:hideMark/>
                </w:tcPr>
                <w:p w14:paraId="4A7C4311" w14:textId="77777777" w:rsidR="007E10C6" w:rsidRPr="00A66901" w:rsidRDefault="007E10C6" w:rsidP="00F40ACF">
                  <w:pPr>
                    <w:rPr>
                      <w:rFonts w:asciiTheme="minorHAnsi" w:hAnsiTheme="minorHAnsi" w:cstheme="minorHAnsi"/>
                      <w:lang w:eastAsia="es-PE"/>
                    </w:rPr>
                  </w:pPr>
                  <w:r w:rsidRPr="00A66901">
                    <w:rPr>
                      <w:rFonts w:asciiTheme="minorHAnsi" w:hAnsiTheme="minorHAnsi" w:cstheme="minorHAnsi"/>
                      <w:lang w:eastAsia="es-PE"/>
                    </w:rPr>
                    <w:t>N° de camas disponibles promedio en el mismo período</w:t>
                  </w:r>
                </w:p>
              </w:tc>
            </w:tr>
          </w:tbl>
          <w:p w14:paraId="701025C4" w14:textId="77777777" w:rsidR="007E10C6" w:rsidRPr="00A66901" w:rsidRDefault="007E10C6" w:rsidP="00B76713">
            <w:pPr>
              <w:jc w:val="both"/>
              <w:rPr>
                <w:rFonts w:asciiTheme="minorHAnsi" w:hAnsiTheme="minorHAnsi" w:cstheme="minorHAnsi"/>
                <w:lang w:eastAsia="es-PE"/>
              </w:rPr>
            </w:pPr>
          </w:p>
        </w:tc>
      </w:tr>
      <w:tr w:rsidR="007E10C6" w:rsidRPr="00A66901" w14:paraId="3BEDA780" w14:textId="77777777" w:rsidTr="00B76713">
        <w:trPr>
          <w:trHeight w:val="4653"/>
        </w:trPr>
        <w:tc>
          <w:tcPr>
            <w:tcW w:w="1716" w:type="dxa"/>
            <w:tcBorders>
              <w:top w:val="nil"/>
              <w:left w:val="single" w:sz="8" w:space="0" w:color="auto"/>
              <w:bottom w:val="single" w:sz="8" w:space="0" w:color="000000"/>
              <w:right w:val="single" w:sz="8" w:space="0" w:color="auto"/>
            </w:tcBorders>
            <w:shd w:val="clear" w:color="auto" w:fill="D9D9D9" w:themeFill="background1" w:themeFillShade="D9"/>
            <w:vAlign w:val="center"/>
          </w:tcPr>
          <w:p w14:paraId="46F7D32F"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7207" w:type="dxa"/>
            <w:tcBorders>
              <w:top w:val="nil"/>
              <w:left w:val="nil"/>
              <w:bottom w:val="single" w:sz="8" w:space="0" w:color="auto"/>
              <w:right w:val="single" w:sz="8" w:space="0" w:color="auto"/>
            </w:tcBorders>
            <w:shd w:val="clear" w:color="000000" w:fill="FFFFFF"/>
            <w:vAlign w:val="center"/>
          </w:tcPr>
          <w:p w14:paraId="2C6D9CEC"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Se obtendrá del cociente entre:</w:t>
            </w:r>
          </w:p>
          <w:p w14:paraId="0429E454"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b/>
                <w:lang w:eastAsia="es-PE"/>
              </w:rPr>
              <w:t>Numerador. -</w:t>
            </w:r>
            <w:r w:rsidRPr="00A66901">
              <w:rPr>
                <w:rFonts w:asciiTheme="minorHAnsi" w:hAnsiTheme="minorHAnsi" w:cstheme="minorHAnsi"/>
                <w:lang w:eastAsia="es-PE"/>
              </w:rPr>
              <w:t xml:space="preserve"> El número de egresos es la sumatoria diaria de todos los pacientes que salen del establecimiento de salud luego de haber ocupado una cama de hospitalización. El egreso puede ser por alta (alta médica, alta voluntaria, fuga, referencia a otro establecimiento de salud), transferencia a otra UPSS (UCI, Emergencia) o por defunción.</w:t>
            </w:r>
          </w:p>
          <w:p w14:paraId="56290EC8"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b/>
                <w:lang w:eastAsia="es-PE"/>
              </w:rPr>
              <w:t>Denominador. -</w:t>
            </w:r>
            <w:r w:rsidRPr="00A66901">
              <w:rPr>
                <w:rFonts w:asciiTheme="minorHAnsi" w:hAnsiTheme="minorHAnsi" w:cstheme="minorHAnsi"/>
                <w:lang w:eastAsia="es-PE"/>
              </w:rPr>
              <w:t xml:space="preserve"> Es el número promedio de camas existentes durante el mes. Para su obtención se suma todas las camas existentes para hospitalización por cada día del mes y se divide entre el número total de días del mes. Una cama existente se define como aquella cama hospitalaria ocupada o libre, que puede prestar servicio durante las 24 horas del día. No se contabilizan las camas en reparación o desinfección de nivel intermedio mayor a 6 horas. Las camas de hospitalización no incluyen las cunas para recién   sanos, las incubadoras y camas de la UPSS Cuidados Intensivos (incluyendo la unidad de intermedia), las camas de observación de la UPSS Emergencia y las camillas de recuperación de la UPSS Centro Quirúrgico, las camas de dilatación y las camillas de expulsivo de la UPSS Centro Obstétrico.</w:t>
            </w:r>
          </w:p>
          <w:p w14:paraId="0028E534" w14:textId="323A580C"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Se excluirá del cálculo las camas ocupadas por pacientes abandonados por problemas judiciales o sociales. Para tal efecto, la DIRESA/GERESA</w:t>
            </w:r>
            <w:r w:rsidR="005E48EB" w:rsidRPr="00A66901">
              <w:rPr>
                <w:rFonts w:asciiTheme="minorHAnsi" w:hAnsiTheme="minorHAnsi" w:cstheme="minorHAnsi"/>
                <w:lang w:eastAsia="es-PE"/>
              </w:rPr>
              <w:t xml:space="preserve"> </w:t>
            </w:r>
            <w:r w:rsidRPr="00A66901">
              <w:rPr>
                <w:rFonts w:asciiTheme="minorHAnsi" w:hAnsiTheme="minorHAnsi" w:cstheme="minorHAnsi"/>
                <w:lang w:eastAsia="es-PE"/>
              </w:rPr>
              <w:t>y DIRIS e INEN, remitirán a la OGTI, el listado de pacientes, con los números de historia clínica y las causas de la estancia prolongada con el visto bueno del servicio de asistencia Social y/o área de asuntos legales del establecimiento de salud, según corresponda.</w:t>
            </w:r>
          </w:p>
        </w:tc>
      </w:tr>
      <w:tr w:rsidR="007E10C6" w:rsidRPr="00A66901" w14:paraId="4D281A51" w14:textId="77777777" w:rsidTr="00B76713">
        <w:trPr>
          <w:trHeight w:val="510"/>
        </w:trPr>
        <w:tc>
          <w:tcPr>
            <w:tcW w:w="171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273FA867"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Logro esperado</w:t>
            </w:r>
          </w:p>
        </w:tc>
        <w:tc>
          <w:tcPr>
            <w:tcW w:w="7207" w:type="dxa"/>
            <w:tcBorders>
              <w:top w:val="nil"/>
              <w:left w:val="nil"/>
              <w:bottom w:val="nil"/>
              <w:right w:val="single" w:sz="8" w:space="0" w:color="auto"/>
            </w:tcBorders>
            <w:shd w:val="clear" w:color="000000" w:fill="FFFFFF"/>
            <w:vAlign w:val="center"/>
          </w:tcPr>
          <w:p w14:paraId="502C438B"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Para Hospitales Generales del II nivel de atención: 6 a 9 egresos / cama / mes.</w:t>
            </w:r>
          </w:p>
        </w:tc>
      </w:tr>
      <w:tr w:rsidR="007E10C6" w:rsidRPr="00A66901" w14:paraId="72437BD2" w14:textId="77777777" w:rsidTr="00B76713">
        <w:trPr>
          <w:trHeight w:val="525"/>
        </w:trPr>
        <w:tc>
          <w:tcPr>
            <w:tcW w:w="171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168661B5" w14:textId="77777777" w:rsidR="007E10C6" w:rsidRPr="00A66901" w:rsidRDefault="007E10C6" w:rsidP="00B76713">
            <w:pPr>
              <w:jc w:val="both"/>
              <w:rPr>
                <w:rFonts w:asciiTheme="minorHAnsi" w:hAnsiTheme="minorHAnsi" w:cstheme="minorHAnsi"/>
                <w:lang w:eastAsia="es-PE"/>
              </w:rPr>
            </w:pPr>
          </w:p>
        </w:tc>
        <w:tc>
          <w:tcPr>
            <w:tcW w:w="7207" w:type="dxa"/>
            <w:tcBorders>
              <w:top w:val="nil"/>
              <w:left w:val="nil"/>
              <w:bottom w:val="single" w:sz="8" w:space="0" w:color="auto"/>
              <w:right w:val="single" w:sz="8" w:space="0" w:color="auto"/>
            </w:tcBorders>
            <w:shd w:val="clear" w:color="000000" w:fill="FFFFFF"/>
            <w:vAlign w:val="center"/>
          </w:tcPr>
          <w:p w14:paraId="3C5F0CC9"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Para Hospitales Generales del III nivel de atención: 3 a 5 egresos / cama / mes.</w:t>
            </w:r>
          </w:p>
          <w:p w14:paraId="257A3F0E" w14:textId="77777777" w:rsidR="007E10C6" w:rsidRPr="00A66901" w:rsidRDefault="007E10C6" w:rsidP="00B76713">
            <w:pPr>
              <w:jc w:val="both"/>
              <w:rPr>
                <w:rFonts w:asciiTheme="minorHAnsi" w:hAnsiTheme="minorHAnsi" w:cstheme="minorHAnsi"/>
                <w:lang w:eastAsia="es-PE"/>
              </w:rPr>
            </w:pPr>
          </w:p>
          <w:p w14:paraId="5DD1D33A"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Para establecimientos de atención especializada II-E y III-E, se podrá ajustar de acuerdo a la especialidad o campo clínico.</w:t>
            </w:r>
          </w:p>
          <w:p w14:paraId="55A13B6D" w14:textId="77777777" w:rsidR="007E10C6" w:rsidRPr="00A66901" w:rsidRDefault="007E10C6" w:rsidP="007E10C6">
            <w:pPr>
              <w:pStyle w:val="Prrafodelista"/>
              <w:numPr>
                <w:ilvl w:val="0"/>
                <w:numId w:val="24"/>
              </w:numPr>
              <w:spacing w:after="0" w:line="240" w:lineRule="auto"/>
              <w:ind w:left="360"/>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Instituto Nacional de Salud del Niño (Breña): 1-2 egresos/cama/mes. </w:t>
            </w:r>
          </w:p>
          <w:p w14:paraId="257198E5" w14:textId="77777777" w:rsidR="007E10C6" w:rsidRPr="00A66901" w:rsidRDefault="007E10C6" w:rsidP="007E10C6">
            <w:pPr>
              <w:pStyle w:val="Prrafodelista"/>
              <w:numPr>
                <w:ilvl w:val="0"/>
                <w:numId w:val="24"/>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Instituto Nacional de Ciencias Neurológicas: 1- 2 egresos/cama/mes.</w:t>
            </w:r>
          </w:p>
          <w:p w14:paraId="120349EF" w14:textId="77777777" w:rsidR="007E10C6" w:rsidRPr="00A66901" w:rsidRDefault="007E10C6" w:rsidP="007E10C6">
            <w:pPr>
              <w:pStyle w:val="Prrafodelista"/>
              <w:numPr>
                <w:ilvl w:val="0"/>
                <w:numId w:val="24"/>
              </w:numPr>
              <w:spacing w:after="0" w:line="240" w:lineRule="auto"/>
              <w:ind w:left="360"/>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Instituto Materno-Perinatal y Hospital Docente Asistencial San Bartolomé: 4.5 – 6.5 egresos / cama / mes. Para el cálculo se considerarán las camas de la unidad de intermedios neonatales.</w:t>
            </w:r>
          </w:p>
          <w:p w14:paraId="233806E8" w14:textId="77777777" w:rsidR="007E10C6" w:rsidRPr="00A66901" w:rsidRDefault="007E10C6" w:rsidP="007E10C6">
            <w:pPr>
              <w:pStyle w:val="Prrafodelista"/>
              <w:numPr>
                <w:ilvl w:val="0"/>
                <w:numId w:val="24"/>
              </w:numPr>
              <w:spacing w:after="0" w:line="240" w:lineRule="auto"/>
              <w:ind w:left="360"/>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Hospital Nacional Sergio E. Bernales: 5.5 a 7.5 egresos /cama /mes.</w:t>
            </w:r>
          </w:p>
          <w:p w14:paraId="376DA4C9" w14:textId="77777777" w:rsidR="007E10C6" w:rsidRPr="00A66901" w:rsidRDefault="007E10C6" w:rsidP="007E10C6">
            <w:pPr>
              <w:pStyle w:val="Prrafodelista"/>
              <w:numPr>
                <w:ilvl w:val="0"/>
                <w:numId w:val="24"/>
              </w:numPr>
              <w:spacing w:after="0" w:line="240" w:lineRule="auto"/>
              <w:ind w:left="360"/>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Instituto Especializado de Salud Mental Honorio Delgado-</w:t>
            </w:r>
            <w:proofErr w:type="spellStart"/>
            <w:r w:rsidRPr="00A66901">
              <w:rPr>
                <w:rFonts w:asciiTheme="minorHAnsi" w:eastAsia="Times New Roman" w:hAnsiTheme="minorHAnsi" w:cstheme="minorHAnsi"/>
                <w:sz w:val="20"/>
                <w:szCs w:val="20"/>
                <w:lang w:eastAsia="es-PE"/>
              </w:rPr>
              <w:t>Hideyo</w:t>
            </w:r>
            <w:proofErr w:type="spellEnd"/>
            <w:r w:rsidRPr="00A66901">
              <w:rPr>
                <w:rFonts w:asciiTheme="minorHAnsi" w:eastAsia="Times New Roman" w:hAnsiTheme="minorHAnsi" w:cstheme="minorHAnsi"/>
                <w:sz w:val="20"/>
                <w:szCs w:val="20"/>
                <w:lang w:eastAsia="es-PE"/>
              </w:rPr>
              <w:t xml:space="preserve"> </w:t>
            </w:r>
            <w:proofErr w:type="spellStart"/>
            <w:r w:rsidRPr="00A66901">
              <w:rPr>
                <w:rFonts w:asciiTheme="minorHAnsi" w:eastAsia="Times New Roman" w:hAnsiTheme="minorHAnsi" w:cstheme="minorHAnsi"/>
                <w:sz w:val="20"/>
                <w:szCs w:val="20"/>
                <w:lang w:eastAsia="es-PE"/>
              </w:rPr>
              <w:t>Noguchi</w:t>
            </w:r>
            <w:proofErr w:type="spellEnd"/>
            <w:r w:rsidRPr="00A66901">
              <w:rPr>
                <w:rFonts w:asciiTheme="minorHAnsi" w:eastAsia="Times New Roman" w:hAnsiTheme="minorHAnsi" w:cstheme="minorHAnsi"/>
                <w:sz w:val="20"/>
                <w:szCs w:val="20"/>
                <w:lang w:eastAsia="es-PE"/>
              </w:rPr>
              <w:t xml:space="preserve"> (INSM): 0.5-0.7 egresos / cama / mes.</w:t>
            </w:r>
          </w:p>
          <w:p w14:paraId="045776D5" w14:textId="77777777" w:rsidR="007E10C6" w:rsidRPr="00A66901" w:rsidRDefault="007E10C6" w:rsidP="007E10C6">
            <w:pPr>
              <w:pStyle w:val="Prrafodelista"/>
              <w:numPr>
                <w:ilvl w:val="0"/>
                <w:numId w:val="24"/>
              </w:numPr>
              <w:spacing w:after="0" w:line="240" w:lineRule="auto"/>
              <w:ind w:left="360"/>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Hospital Hermilio Valdizán (HHV):   0.7 – 0. 8 egresos / cama / mes.</w:t>
            </w:r>
          </w:p>
          <w:p w14:paraId="2A768B9E" w14:textId="77777777" w:rsidR="007E10C6" w:rsidRPr="00A66901" w:rsidRDefault="007E10C6" w:rsidP="007E10C6">
            <w:pPr>
              <w:pStyle w:val="Prrafodelista"/>
              <w:numPr>
                <w:ilvl w:val="0"/>
                <w:numId w:val="24"/>
              </w:numPr>
              <w:spacing w:after="0" w:line="240" w:lineRule="auto"/>
              <w:ind w:left="360"/>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Hospital Víctor Larco Herrera: 0.3 – 0.5 egresos/cama/mes</w:t>
            </w:r>
          </w:p>
          <w:p w14:paraId="20D6F5C1" w14:textId="77777777" w:rsidR="007E10C6" w:rsidRPr="00A66901" w:rsidRDefault="007E10C6" w:rsidP="007E10C6">
            <w:pPr>
              <w:pStyle w:val="Prrafodelista"/>
              <w:numPr>
                <w:ilvl w:val="0"/>
                <w:numId w:val="24"/>
              </w:numPr>
              <w:spacing w:after="0" w:line="240" w:lineRule="auto"/>
              <w:ind w:left="360"/>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Instituto Nacional de Rehabilitación (INR): 0.25 – 0.30 egresos / cama / mes </w:t>
            </w:r>
          </w:p>
          <w:p w14:paraId="719EC048" w14:textId="77777777" w:rsidR="007E10C6" w:rsidRPr="00A66901" w:rsidRDefault="007E10C6" w:rsidP="007E10C6">
            <w:pPr>
              <w:pStyle w:val="Prrafodelista"/>
              <w:numPr>
                <w:ilvl w:val="0"/>
                <w:numId w:val="24"/>
              </w:numPr>
              <w:spacing w:after="0" w:line="240" w:lineRule="auto"/>
              <w:ind w:left="360"/>
              <w:jc w:val="both"/>
              <w:rPr>
                <w:rFonts w:asciiTheme="minorHAnsi" w:eastAsia="Times New Roman" w:hAnsiTheme="minorHAnsi" w:cstheme="minorHAnsi"/>
                <w:sz w:val="20"/>
                <w:szCs w:val="20"/>
                <w:lang w:eastAsia="es-PE"/>
              </w:rPr>
            </w:pPr>
            <w:r w:rsidRPr="00A66901">
              <w:rPr>
                <w:rFonts w:asciiTheme="minorHAnsi" w:hAnsiTheme="minorHAnsi" w:cstheme="minorHAnsi"/>
                <w:sz w:val="20"/>
                <w:szCs w:val="20"/>
              </w:rPr>
              <w:lastRenderedPageBreak/>
              <w:t>INEN: 2 a 4 egresos /cama/mes, en la UPSS de hospitalización quirúrgica.</w:t>
            </w:r>
          </w:p>
        </w:tc>
      </w:tr>
      <w:tr w:rsidR="007E10C6" w:rsidRPr="00A66901" w14:paraId="1DDF51D3" w14:textId="77777777" w:rsidTr="00B76713">
        <w:trPr>
          <w:trHeight w:val="315"/>
        </w:trPr>
        <w:tc>
          <w:tcPr>
            <w:tcW w:w="1716" w:type="dxa"/>
            <w:tcBorders>
              <w:top w:val="nil"/>
              <w:left w:val="single" w:sz="8" w:space="0" w:color="auto"/>
              <w:bottom w:val="single" w:sz="8" w:space="0" w:color="auto"/>
              <w:right w:val="single" w:sz="8" w:space="0" w:color="auto"/>
            </w:tcBorders>
            <w:shd w:val="clear" w:color="000000" w:fill="D9D9D9"/>
            <w:vAlign w:val="center"/>
            <w:hideMark/>
          </w:tcPr>
          <w:p w14:paraId="21F2164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lastRenderedPageBreak/>
              <w:t>Valor umbral</w:t>
            </w:r>
          </w:p>
        </w:tc>
        <w:tc>
          <w:tcPr>
            <w:tcW w:w="7207" w:type="dxa"/>
            <w:tcBorders>
              <w:top w:val="nil"/>
              <w:left w:val="nil"/>
              <w:bottom w:val="single" w:sz="8" w:space="0" w:color="auto"/>
              <w:right w:val="single" w:sz="8" w:space="0" w:color="auto"/>
            </w:tcBorders>
            <w:shd w:val="clear" w:color="000000" w:fill="FFFFFF"/>
            <w:vAlign w:val="center"/>
            <w:hideMark/>
          </w:tcPr>
          <w:p w14:paraId="5F4CBC4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No aplica</w:t>
            </w:r>
          </w:p>
        </w:tc>
      </w:tr>
      <w:tr w:rsidR="007E10C6" w:rsidRPr="00A66901" w14:paraId="5CC6E2EE" w14:textId="77777777" w:rsidTr="00B76713">
        <w:trPr>
          <w:trHeight w:val="300"/>
        </w:trPr>
        <w:tc>
          <w:tcPr>
            <w:tcW w:w="1716"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B52CC5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Cálculo del porcentaje del cumplimiento</w:t>
            </w:r>
          </w:p>
        </w:tc>
        <w:tc>
          <w:tcPr>
            <w:tcW w:w="7207" w:type="dxa"/>
            <w:tcBorders>
              <w:top w:val="nil"/>
              <w:left w:val="nil"/>
              <w:bottom w:val="nil"/>
              <w:right w:val="single" w:sz="8" w:space="0" w:color="auto"/>
            </w:tcBorders>
            <w:shd w:val="clear" w:color="000000" w:fill="FFFFFF"/>
            <w:vAlign w:val="center"/>
            <w:hideMark/>
          </w:tcPr>
          <w:p w14:paraId="52750FE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Para todos los establecimientos de salud:</w:t>
            </w:r>
          </w:p>
          <w:p w14:paraId="6FEFC78A"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Si el valor calculado se encuentra dentro del rango: 100%</w:t>
            </w:r>
          </w:p>
        </w:tc>
      </w:tr>
      <w:tr w:rsidR="007E10C6" w:rsidRPr="00A66901" w14:paraId="489B9DA7" w14:textId="77777777" w:rsidTr="00B76713">
        <w:trPr>
          <w:trHeight w:val="300"/>
        </w:trPr>
        <w:tc>
          <w:tcPr>
            <w:tcW w:w="1716" w:type="dxa"/>
            <w:vMerge/>
            <w:tcBorders>
              <w:top w:val="nil"/>
              <w:left w:val="single" w:sz="8" w:space="0" w:color="auto"/>
              <w:bottom w:val="single" w:sz="8" w:space="0" w:color="000000"/>
              <w:right w:val="single" w:sz="8" w:space="0" w:color="auto"/>
            </w:tcBorders>
            <w:vAlign w:val="center"/>
            <w:hideMark/>
          </w:tcPr>
          <w:p w14:paraId="54FCB095" w14:textId="77777777" w:rsidR="007E10C6" w:rsidRPr="00A66901" w:rsidRDefault="007E10C6" w:rsidP="00B76713">
            <w:pPr>
              <w:jc w:val="both"/>
              <w:rPr>
                <w:rFonts w:asciiTheme="minorHAnsi" w:hAnsiTheme="minorHAnsi" w:cstheme="minorHAnsi"/>
                <w:lang w:eastAsia="es-PE"/>
              </w:rPr>
            </w:pPr>
          </w:p>
        </w:tc>
        <w:tc>
          <w:tcPr>
            <w:tcW w:w="7207" w:type="dxa"/>
            <w:tcBorders>
              <w:top w:val="nil"/>
              <w:left w:val="nil"/>
              <w:bottom w:val="nil"/>
              <w:right w:val="single" w:sz="8" w:space="0" w:color="auto"/>
            </w:tcBorders>
            <w:shd w:val="clear" w:color="000000" w:fill="FFFFFF"/>
            <w:vAlign w:val="center"/>
            <w:hideMark/>
          </w:tcPr>
          <w:p w14:paraId="7D0F2216"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Si el valor calculado se encuentra hasta en 0.5 unidad por encima o debajo del rango: 80%</w:t>
            </w:r>
          </w:p>
        </w:tc>
      </w:tr>
      <w:tr w:rsidR="007E10C6" w:rsidRPr="00A66901" w14:paraId="18EE02B2" w14:textId="77777777" w:rsidTr="00B76713">
        <w:trPr>
          <w:trHeight w:val="315"/>
        </w:trPr>
        <w:tc>
          <w:tcPr>
            <w:tcW w:w="1716" w:type="dxa"/>
            <w:vMerge/>
            <w:tcBorders>
              <w:top w:val="nil"/>
              <w:left w:val="single" w:sz="8" w:space="0" w:color="auto"/>
              <w:bottom w:val="single" w:sz="8" w:space="0" w:color="000000"/>
              <w:right w:val="single" w:sz="8" w:space="0" w:color="auto"/>
            </w:tcBorders>
            <w:vAlign w:val="center"/>
            <w:hideMark/>
          </w:tcPr>
          <w:p w14:paraId="14FBECA8" w14:textId="77777777" w:rsidR="007E10C6" w:rsidRPr="00A66901" w:rsidRDefault="007E10C6" w:rsidP="00B76713">
            <w:pPr>
              <w:jc w:val="both"/>
              <w:rPr>
                <w:rFonts w:asciiTheme="minorHAnsi" w:hAnsiTheme="minorHAnsi" w:cstheme="minorHAnsi"/>
                <w:lang w:eastAsia="es-PE"/>
              </w:rPr>
            </w:pPr>
          </w:p>
        </w:tc>
        <w:tc>
          <w:tcPr>
            <w:tcW w:w="7207" w:type="dxa"/>
            <w:tcBorders>
              <w:top w:val="nil"/>
              <w:left w:val="nil"/>
              <w:bottom w:val="single" w:sz="8" w:space="0" w:color="auto"/>
              <w:right w:val="single" w:sz="8" w:space="0" w:color="auto"/>
            </w:tcBorders>
            <w:shd w:val="clear" w:color="000000" w:fill="FFFFFF"/>
            <w:vAlign w:val="center"/>
            <w:hideMark/>
          </w:tcPr>
          <w:p w14:paraId="1FB2AC78"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Si el valor calculado se encuentra hasta en 1 unidad (1 egreso/cama/mes) por encima o debajo del rango: 60%</w:t>
            </w:r>
          </w:p>
          <w:p w14:paraId="248F3D5B" w14:textId="77777777" w:rsidR="007E10C6" w:rsidRPr="00A66901" w:rsidRDefault="007E10C6" w:rsidP="00B76713">
            <w:pPr>
              <w:jc w:val="both"/>
              <w:rPr>
                <w:rFonts w:asciiTheme="minorHAnsi" w:hAnsiTheme="minorHAnsi" w:cstheme="minorHAnsi"/>
                <w:lang w:eastAsia="es-PE"/>
              </w:rPr>
            </w:pPr>
          </w:p>
          <w:p w14:paraId="263183A8"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Para los establecimientos de salud con valores de rendimiento cama menor a 1 egreso/cama/mes:</w:t>
            </w:r>
          </w:p>
          <w:p w14:paraId="54949554"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Si el valor calculado se encuentra dentro del rango:100%</w:t>
            </w:r>
          </w:p>
          <w:p w14:paraId="6331946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Si el valor calculado se encuentra hasta en 0.05 unidad por encima o debajo del rango: 80%.</w:t>
            </w:r>
          </w:p>
          <w:p w14:paraId="0017FC6F"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Si el valor calculado se encuentra hasta en 0.1 unidad por encima o debajo del rango: 60%.</w:t>
            </w:r>
          </w:p>
          <w:p w14:paraId="333BD1D7" w14:textId="77777777" w:rsidR="007E10C6" w:rsidRPr="00A66901" w:rsidRDefault="007E10C6" w:rsidP="00B76713">
            <w:pPr>
              <w:jc w:val="both"/>
              <w:rPr>
                <w:rFonts w:asciiTheme="minorHAnsi" w:hAnsiTheme="minorHAnsi" w:cstheme="minorHAnsi"/>
                <w:lang w:eastAsia="es-PE"/>
              </w:rPr>
            </w:pPr>
          </w:p>
        </w:tc>
      </w:tr>
      <w:tr w:rsidR="007E10C6" w:rsidRPr="00A66901" w14:paraId="466D38A4" w14:textId="77777777" w:rsidTr="00B76713">
        <w:trPr>
          <w:trHeight w:val="831"/>
        </w:trPr>
        <w:tc>
          <w:tcPr>
            <w:tcW w:w="1716" w:type="dxa"/>
            <w:tcBorders>
              <w:top w:val="nil"/>
              <w:left w:val="single" w:sz="8" w:space="0" w:color="auto"/>
              <w:bottom w:val="single" w:sz="8" w:space="0" w:color="000000"/>
              <w:right w:val="single" w:sz="8" w:space="0" w:color="auto"/>
            </w:tcBorders>
            <w:shd w:val="clear" w:color="auto" w:fill="D9D9D9" w:themeFill="background1" w:themeFillShade="D9"/>
            <w:vAlign w:val="center"/>
          </w:tcPr>
          <w:p w14:paraId="7DEA22C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Fuente de Datos</w:t>
            </w:r>
          </w:p>
        </w:tc>
        <w:tc>
          <w:tcPr>
            <w:tcW w:w="7207" w:type="dxa"/>
            <w:tcBorders>
              <w:top w:val="nil"/>
              <w:left w:val="nil"/>
              <w:bottom w:val="single" w:sz="8" w:space="0" w:color="auto"/>
              <w:right w:val="single" w:sz="8" w:space="0" w:color="auto"/>
            </w:tcBorders>
            <w:shd w:val="clear" w:color="000000" w:fill="FFFFFF"/>
            <w:vAlign w:val="center"/>
          </w:tcPr>
          <w:p w14:paraId="1A4439E1"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Reporte de la Oficina de Estadística e Informática o su equivalente del establecimiento de salud, a partir del Libro de egresos hospitalarios (numerador); censo diario de enfermería y la Hoja Resumen de Censo Diario (denominador). </w:t>
            </w:r>
          </w:p>
        </w:tc>
      </w:tr>
      <w:tr w:rsidR="007E10C6" w:rsidRPr="00A66901" w14:paraId="4293FEE5" w14:textId="77777777" w:rsidTr="00B76713">
        <w:trPr>
          <w:trHeight w:val="315"/>
        </w:trPr>
        <w:tc>
          <w:tcPr>
            <w:tcW w:w="1716" w:type="dxa"/>
            <w:tcBorders>
              <w:top w:val="nil"/>
              <w:left w:val="single" w:sz="8" w:space="0" w:color="auto"/>
              <w:bottom w:val="single" w:sz="4" w:space="0" w:color="auto"/>
              <w:right w:val="single" w:sz="8" w:space="0" w:color="auto"/>
            </w:tcBorders>
            <w:shd w:val="clear" w:color="000000" w:fill="D9D9D9"/>
            <w:vAlign w:val="center"/>
            <w:hideMark/>
          </w:tcPr>
          <w:p w14:paraId="6722C57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7207" w:type="dxa"/>
            <w:tcBorders>
              <w:top w:val="nil"/>
              <w:left w:val="nil"/>
              <w:bottom w:val="single" w:sz="4" w:space="0" w:color="auto"/>
              <w:right w:val="single" w:sz="8" w:space="0" w:color="auto"/>
            </w:tcBorders>
            <w:shd w:val="clear" w:color="000000" w:fill="FFFFFF"/>
            <w:vAlign w:val="center"/>
            <w:hideMark/>
          </w:tcPr>
          <w:p w14:paraId="3BFF4B6A"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Anual</w:t>
            </w:r>
          </w:p>
          <w:p w14:paraId="4BFCF6C7" w14:textId="77777777" w:rsidR="007E10C6" w:rsidRPr="00A66901" w:rsidRDefault="007E10C6" w:rsidP="00B76713">
            <w:pPr>
              <w:jc w:val="both"/>
              <w:rPr>
                <w:rFonts w:asciiTheme="minorHAnsi" w:hAnsiTheme="minorHAnsi" w:cstheme="minorHAnsi"/>
                <w:lang w:eastAsia="es-PE"/>
              </w:rPr>
            </w:pPr>
          </w:p>
        </w:tc>
      </w:tr>
      <w:tr w:rsidR="007E10C6" w:rsidRPr="00A66901" w14:paraId="4E4AFFD9" w14:textId="77777777" w:rsidTr="00B76713">
        <w:trPr>
          <w:trHeight w:val="315"/>
        </w:trPr>
        <w:tc>
          <w:tcPr>
            <w:tcW w:w="1716" w:type="dxa"/>
            <w:tcBorders>
              <w:top w:val="nil"/>
              <w:left w:val="single" w:sz="8" w:space="0" w:color="auto"/>
              <w:bottom w:val="single" w:sz="8" w:space="0" w:color="auto"/>
              <w:right w:val="single" w:sz="8" w:space="0" w:color="auto"/>
            </w:tcBorders>
            <w:shd w:val="clear" w:color="000000" w:fill="D9D9D9"/>
            <w:vAlign w:val="center"/>
            <w:hideMark/>
          </w:tcPr>
          <w:p w14:paraId="42A65F6C"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7207" w:type="dxa"/>
            <w:tcBorders>
              <w:top w:val="nil"/>
              <w:left w:val="nil"/>
              <w:bottom w:val="single" w:sz="8" w:space="0" w:color="auto"/>
              <w:right w:val="single" w:sz="8" w:space="0" w:color="auto"/>
            </w:tcBorders>
            <w:shd w:val="clear" w:color="000000" w:fill="FFFFFF"/>
            <w:hideMark/>
          </w:tcPr>
          <w:p w14:paraId="03A78FF9" w14:textId="72D7C781" w:rsidR="007E10C6" w:rsidRPr="00A66901" w:rsidRDefault="00CD16BE" w:rsidP="00B76713">
            <w:pPr>
              <w:jc w:val="both"/>
              <w:rPr>
                <w:rFonts w:asciiTheme="minorHAnsi" w:hAnsiTheme="minorHAnsi" w:cstheme="minorHAnsi"/>
                <w:lang w:eastAsia="es-PE"/>
              </w:rPr>
            </w:pPr>
            <w:r w:rsidRPr="00A66901">
              <w:rPr>
                <w:rFonts w:asciiTheme="minorHAnsi" w:hAnsiTheme="minorHAnsi" w:cstheme="minorHAnsi"/>
                <w:lang w:eastAsia="es-PE"/>
              </w:rPr>
              <w:t>Dirección de Intercambio Prestacional, Organización y Servicios (DIPOS) de la Dirección General de Aseguramiento e Intercambio Prestacional (DGAIN).</w:t>
            </w:r>
          </w:p>
        </w:tc>
      </w:tr>
      <w:tr w:rsidR="007E10C6" w:rsidRPr="00A66901" w14:paraId="32050E66" w14:textId="77777777" w:rsidTr="00B76713">
        <w:trPr>
          <w:trHeight w:val="525"/>
        </w:trPr>
        <w:tc>
          <w:tcPr>
            <w:tcW w:w="1716" w:type="dxa"/>
            <w:tcBorders>
              <w:top w:val="nil"/>
              <w:left w:val="single" w:sz="8" w:space="0" w:color="auto"/>
              <w:bottom w:val="single" w:sz="4" w:space="0" w:color="auto"/>
              <w:right w:val="single" w:sz="8" w:space="0" w:color="auto"/>
            </w:tcBorders>
            <w:shd w:val="clear" w:color="000000" w:fill="D9D9D9"/>
            <w:vAlign w:val="center"/>
            <w:hideMark/>
          </w:tcPr>
          <w:p w14:paraId="2E46111C"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Área responsable de la información</w:t>
            </w:r>
          </w:p>
        </w:tc>
        <w:tc>
          <w:tcPr>
            <w:tcW w:w="7207" w:type="dxa"/>
            <w:tcBorders>
              <w:top w:val="nil"/>
              <w:left w:val="nil"/>
              <w:bottom w:val="single" w:sz="4" w:space="0" w:color="auto"/>
              <w:right w:val="single" w:sz="8" w:space="0" w:color="auto"/>
            </w:tcBorders>
            <w:shd w:val="clear" w:color="000000" w:fill="FFFFFF"/>
            <w:vAlign w:val="center"/>
            <w:hideMark/>
          </w:tcPr>
          <w:p w14:paraId="510B1A84"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Oficina General de Tecnologías de la Información.</w:t>
            </w:r>
          </w:p>
        </w:tc>
      </w:tr>
      <w:tr w:rsidR="007E10C6" w:rsidRPr="00A66901" w14:paraId="0B1391DD" w14:textId="77777777" w:rsidTr="00B76713">
        <w:trPr>
          <w:trHeight w:val="53"/>
        </w:trPr>
        <w:tc>
          <w:tcPr>
            <w:tcW w:w="1716" w:type="dxa"/>
            <w:tcBorders>
              <w:top w:val="single" w:sz="4" w:space="0" w:color="auto"/>
              <w:left w:val="single" w:sz="4" w:space="0" w:color="auto"/>
              <w:bottom w:val="single" w:sz="4" w:space="0" w:color="auto"/>
              <w:right w:val="single" w:sz="4" w:space="0" w:color="auto"/>
            </w:tcBorders>
            <w:shd w:val="clear" w:color="000000" w:fill="D9D9D9"/>
            <w:vAlign w:val="center"/>
          </w:tcPr>
          <w:p w14:paraId="07062DBC"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Notas</w:t>
            </w:r>
          </w:p>
        </w:tc>
        <w:tc>
          <w:tcPr>
            <w:tcW w:w="7207" w:type="dxa"/>
            <w:tcBorders>
              <w:top w:val="single" w:sz="4" w:space="0" w:color="auto"/>
              <w:left w:val="single" w:sz="4" w:space="0" w:color="auto"/>
              <w:bottom w:val="single" w:sz="4" w:space="0" w:color="auto"/>
              <w:right w:val="single" w:sz="4" w:space="0" w:color="auto"/>
            </w:tcBorders>
            <w:shd w:val="clear" w:color="000000" w:fill="FFFFFF"/>
            <w:vAlign w:val="center"/>
          </w:tcPr>
          <w:p w14:paraId="13152E23"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Para establecimientos de atención especializada II-E </w:t>
            </w:r>
            <w:proofErr w:type="gramStart"/>
            <w:r w:rsidRPr="00A66901">
              <w:rPr>
                <w:rFonts w:asciiTheme="minorHAnsi" w:hAnsiTheme="minorHAnsi" w:cstheme="minorHAnsi"/>
                <w:lang w:eastAsia="es-PE"/>
              </w:rPr>
              <w:t>y  III</w:t>
            </w:r>
            <w:proofErr w:type="gramEnd"/>
            <w:r w:rsidRPr="00A66901">
              <w:rPr>
                <w:rFonts w:asciiTheme="minorHAnsi" w:hAnsiTheme="minorHAnsi" w:cstheme="minorHAnsi"/>
                <w:lang w:eastAsia="es-PE"/>
              </w:rPr>
              <w:t xml:space="preserve">-E: se podrá ajustar de  acuerdo a la especialidad o campo clínico. </w:t>
            </w:r>
          </w:p>
          <w:p w14:paraId="2E97A7F8"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 xml:space="preserve">No aplica para hospitales con campo especializado en atención de emergencias. </w:t>
            </w:r>
          </w:p>
        </w:tc>
      </w:tr>
    </w:tbl>
    <w:p w14:paraId="08CF8AAE" w14:textId="77777777" w:rsidR="007E10C6" w:rsidRPr="00A66901" w:rsidRDefault="007E10C6" w:rsidP="007E10C6">
      <w:pPr>
        <w:jc w:val="both"/>
        <w:rPr>
          <w:rFonts w:asciiTheme="minorHAnsi" w:hAnsiTheme="minorHAnsi" w:cstheme="minorHAnsi"/>
          <w:b/>
          <w:lang w:eastAsia="es-PE"/>
        </w:rPr>
      </w:pPr>
    </w:p>
    <w:p w14:paraId="1D07DBF4" w14:textId="77777777" w:rsidR="007E10C6" w:rsidRPr="00A66901" w:rsidRDefault="007E10C6" w:rsidP="007E10C6">
      <w:pPr>
        <w:jc w:val="both"/>
        <w:rPr>
          <w:rFonts w:asciiTheme="minorHAnsi" w:hAnsiTheme="minorHAnsi" w:cstheme="minorHAnsi"/>
          <w:b/>
          <w:lang w:eastAsia="es-PE"/>
        </w:rPr>
      </w:pPr>
    </w:p>
    <w:p w14:paraId="5C3D6875" w14:textId="77777777" w:rsidR="00C43F8B" w:rsidRPr="00A66901" w:rsidRDefault="00C43F8B">
      <w:pPr>
        <w:spacing w:after="200" w:line="276" w:lineRule="auto"/>
        <w:rPr>
          <w:rFonts w:asciiTheme="minorHAnsi" w:hAnsiTheme="minorHAnsi" w:cstheme="minorHAnsi"/>
          <w:b/>
          <w:lang w:eastAsia="es-PE"/>
        </w:rPr>
      </w:pPr>
      <w:r w:rsidRPr="00A66901">
        <w:rPr>
          <w:rFonts w:asciiTheme="minorHAnsi" w:hAnsiTheme="minorHAnsi" w:cstheme="minorHAnsi"/>
          <w:b/>
          <w:lang w:eastAsia="es-PE"/>
        </w:rPr>
        <w:br w:type="page"/>
      </w:r>
    </w:p>
    <w:p w14:paraId="518DCF98" w14:textId="32B81D00"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b/>
          <w:lang w:eastAsia="es-PE"/>
        </w:rPr>
        <w:lastRenderedPageBreak/>
        <w:t>Ficha N° 14. Razón de emergencias por consulta externa</w:t>
      </w:r>
    </w:p>
    <w:p w14:paraId="4861DDA6" w14:textId="77777777" w:rsidR="007E10C6" w:rsidRPr="00A66901" w:rsidRDefault="007E10C6" w:rsidP="007E10C6">
      <w:pPr>
        <w:jc w:val="both"/>
        <w:rPr>
          <w:rFonts w:asciiTheme="minorHAnsi" w:hAnsiTheme="minorHAnsi" w:cstheme="minorHAnsi"/>
          <w:b/>
          <w:lang w:eastAsia="es-PE"/>
        </w:rPr>
      </w:pPr>
    </w:p>
    <w:tbl>
      <w:tblPr>
        <w:tblW w:w="9751" w:type="dxa"/>
        <w:tblInd w:w="20" w:type="dxa"/>
        <w:tblCellMar>
          <w:left w:w="70" w:type="dxa"/>
          <w:right w:w="70" w:type="dxa"/>
        </w:tblCellMar>
        <w:tblLook w:val="04A0" w:firstRow="1" w:lastRow="0" w:firstColumn="1" w:lastColumn="0" w:noHBand="0" w:noVBand="1"/>
      </w:tblPr>
      <w:tblGrid>
        <w:gridCol w:w="2082"/>
        <w:gridCol w:w="7669"/>
      </w:tblGrid>
      <w:tr w:rsidR="007E10C6" w:rsidRPr="00A66901" w14:paraId="504731EC" w14:textId="77777777" w:rsidTr="00BC2991">
        <w:trPr>
          <w:trHeight w:val="315"/>
        </w:trPr>
        <w:tc>
          <w:tcPr>
            <w:tcW w:w="208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D810491"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7669" w:type="dxa"/>
            <w:tcBorders>
              <w:top w:val="single" w:sz="8" w:space="0" w:color="auto"/>
              <w:left w:val="nil"/>
              <w:bottom w:val="single" w:sz="8" w:space="0" w:color="auto"/>
              <w:right w:val="single" w:sz="8" w:space="0" w:color="auto"/>
            </w:tcBorders>
            <w:shd w:val="clear" w:color="000000" w:fill="FFFFFF"/>
            <w:vAlign w:val="center"/>
            <w:hideMark/>
          </w:tcPr>
          <w:p w14:paraId="099911A9" w14:textId="77777777" w:rsidR="007E10C6" w:rsidRPr="00A66901" w:rsidRDefault="007E10C6" w:rsidP="00B76713">
            <w:pPr>
              <w:rPr>
                <w:rFonts w:asciiTheme="minorHAnsi" w:hAnsiTheme="minorHAnsi" w:cstheme="minorHAnsi"/>
                <w:b/>
                <w:lang w:eastAsia="es-PE"/>
              </w:rPr>
            </w:pPr>
            <w:r w:rsidRPr="00A66901">
              <w:rPr>
                <w:rFonts w:asciiTheme="minorHAnsi" w:hAnsiTheme="minorHAnsi" w:cstheme="minorHAnsi"/>
                <w:b/>
                <w:lang w:eastAsia="es-PE"/>
              </w:rPr>
              <w:t>Razón de emergencias por consulta externa</w:t>
            </w:r>
          </w:p>
        </w:tc>
      </w:tr>
      <w:tr w:rsidR="007E10C6" w:rsidRPr="00A66901" w14:paraId="672451AE" w14:textId="77777777" w:rsidTr="00BC2991">
        <w:trPr>
          <w:trHeight w:val="315"/>
        </w:trPr>
        <w:tc>
          <w:tcPr>
            <w:tcW w:w="2082" w:type="dxa"/>
            <w:tcBorders>
              <w:top w:val="nil"/>
              <w:left w:val="single" w:sz="8" w:space="0" w:color="auto"/>
              <w:bottom w:val="single" w:sz="8" w:space="0" w:color="auto"/>
              <w:right w:val="single" w:sz="8" w:space="0" w:color="auto"/>
            </w:tcBorders>
            <w:shd w:val="clear" w:color="000000" w:fill="D9D9D9"/>
            <w:vAlign w:val="center"/>
            <w:hideMark/>
          </w:tcPr>
          <w:p w14:paraId="5653070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Tipo</w:t>
            </w:r>
          </w:p>
        </w:tc>
        <w:tc>
          <w:tcPr>
            <w:tcW w:w="7669" w:type="dxa"/>
            <w:tcBorders>
              <w:top w:val="nil"/>
              <w:left w:val="nil"/>
              <w:bottom w:val="single" w:sz="8" w:space="0" w:color="auto"/>
              <w:right w:val="single" w:sz="8" w:space="0" w:color="auto"/>
            </w:tcBorders>
            <w:shd w:val="clear" w:color="000000" w:fill="FFFFFF"/>
            <w:vAlign w:val="center"/>
            <w:hideMark/>
          </w:tcPr>
          <w:p w14:paraId="4A4228C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7E10C6" w:rsidRPr="00A66901" w14:paraId="03ABC503" w14:textId="77777777" w:rsidTr="00BC2991">
        <w:trPr>
          <w:trHeight w:val="315"/>
        </w:trPr>
        <w:tc>
          <w:tcPr>
            <w:tcW w:w="2082" w:type="dxa"/>
            <w:tcBorders>
              <w:top w:val="nil"/>
              <w:left w:val="single" w:sz="8" w:space="0" w:color="auto"/>
              <w:bottom w:val="single" w:sz="8" w:space="0" w:color="auto"/>
              <w:right w:val="single" w:sz="8" w:space="0" w:color="auto"/>
            </w:tcBorders>
            <w:shd w:val="clear" w:color="000000" w:fill="D9D9D9"/>
            <w:vAlign w:val="center"/>
          </w:tcPr>
          <w:p w14:paraId="775E8129"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Institución </w:t>
            </w:r>
          </w:p>
        </w:tc>
        <w:tc>
          <w:tcPr>
            <w:tcW w:w="7669" w:type="dxa"/>
            <w:tcBorders>
              <w:top w:val="nil"/>
              <w:left w:val="nil"/>
              <w:bottom w:val="single" w:sz="8" w:space="0" w:color="auto"/>
              <w:right w:val="single" w:sz="8" w:space="0" w:color="auto"/>
            </w:tcBorders>
            <w:shd w:val="clear" w:color="000000" w:fill="FFFFFF"/>
            <w:vAlign w:val="center"/>
          </w:tcPr>
          <w:p w14:paraId="7F8DF2E2" w14:textId="28A6E1DD" w:rsidR="007E10C6" w:rsidRPr="00A66901" w:rsidRDefault="007E10C6" w:rsidP="00D23BDC">
            <w:pPr>
              <w:rPr>
                <w:rFonts w:asciiTheme="minorHAnsi" w:hAnsiTheme="minorHAnsi" w:cstheme="minorHAnsi"/>
                <w:lang w:eastAsia="es-PE"/>
              </w:rPr>
            </w:pPr>
            <w:r w:rsidRPr="00A66901">
              <w:rPr>
                <w:rFonts w:asciiTheme="minorHAnsi" w:hAnsiTheme="minorHAnsi" w:cstheme="minorHAnsi"/>
                <w:lang w:eastAsia="es-PE"/>
              </w:rPr>
              <w:t>Hospital de</w:t>
            </w:r>
            <w:r w:rsidR="00D23BDC" w:rsidRPr="00A66901">
              <w:rPr>
                <w:rFonts w:asciiTheme="minorHAnsi" w:hAnsiTheme="minorHAnsi" w:cstheme="minorHAnsi"/>
                <w:lang w:eastAsia="es-PE"/>
              </w:rPr>
              <w:t xml:space="preserve"> II nivel con más de 50 camas, H</w:t>
            </w:r>
            <w:r w:rsidRPr="00A66901">
              <w:rPr>
                <w:rFonts w:asciiTheme="minorHAnsi" w:hAnsiTheme="minorHAnsi" w:cstheme="minorHAnsi"/>
                <w:lang w:eastAsia="es-PE"/>
              </w:rPr>
              <w:t xml:space="preserve">ospital </w:t>
            </w:r>
            <w:r w:rsidR="00D23BDC" w:rsidRPr="00A66901">
              <w:rPr>
                <w:rFonts w:asciiTheme="minorHAnsi" w:hAnsiTheme="minorHAnsi" w:cstheme="minorHAnsi"/>
                <w:lang w:eastAsia="es-PE"/>
              </w:rPr>
              <w:t>General de III nivel, Hospital e I</w:t>
            </w:r>
            <w:r w:rsidRPr="00A66901">
              <w:rPr>
                <w:rFonts w:asciiTheme="minorHAnsi" w:hAnsiTheme="minorHAnsi" w:cstheme="minorHAnsi"/>
                <w:lang w:eastAsia="es-PE"/>
              </w:rPr>
              <w:t>nstituto especializado.</w:t>
            </w:r>
          </w:p>
        </w:tc>
      </w:tr>
      <w:tr w:rsidR="007E10C6" w:rsidRPr="00A66901" w14:paraId="3A77B63E" w14:textId="77777777" w:rsidTr="00BC2991">
        <w:trPr>
          <w:trHeight w:val="780"/>
        </w:trPr>
        <w:tc>
          <w:tcPr>
            <w:tcW w:w="2082" w:type="dxa"/>
            <w:tcBorders>
              <w:top w:val="nil"/>
              <w:left w:val="single" w:sz="8" w:space="0" w:color="auto"/>
              <w:bottom w:val="single" w:sz="8" w:space="0" w:color="auto"/>
              <w:right w:val="single" w:sz="8" w:space="0" w:color="auto"/>
            </w:tcBorders>
            <w:shd w:val="clear" w:color="000000" w:fill="D9D9D9"/>
            <w:vAlign w:val="center"/>
            <w:hideMark/>
          </w:tcPr>
          <w:p w14:paraId="6FB1AFC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Definición</w:t>
            </w:r>
          </w:p>
        </w:tc>
        <w:tc>
          <w:tcPr>
            <w:tcW w:w="7669" w:type="dxa"/>
            <w:tcBorders>
              <w:top w:val="nil"/>
              <w:left w:val="nil"/>
              <w:bottom w:val="single" w:sz="8" w:space="0" w:color="auto"/>
              <w:right w:val="single" w:sz="8" w:space="0" w:color="auto"/>
            </w:tcBorders>
            <w:shd w:val="clear" w:color="000000" w:fill="FFFFFF"/>
            <w:vAlign w:val="center"/>
            <w:hideMark/>
          </w:tcPr>
          <w:p w14:paraId="0EB114CD"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Es la relación entre las atenciones médicas de emergencia realizadas en la UPSS emergencia y las atenciones médicas realizadas en la UPSS consulta externa</w:t>
            </w:r>
          </w:p>
        </w:tc>
      </w:tr>
      <w:tr w:rsidR="007E10C6" w:rsidRPr="00A66901" w14:paraId="7A4CD460" w14:textId="77777777" w:rsidTr="00BC2991">
        <w:trPr>
          <w:trHeight w:val="780"/>
        </w:trPr>
        <w:tc>
          <w:tcPr>
            <w:tcW w:w="2082" w:type="dxa"/>
            <w:tcBorders>
              <w:top w:val="nil"/>
              <w:left w:val="single" w:sz="8" w:space="0" w:color="auto"/>
              <w:bottom w:val="single" w:sz="8" w:space="0" w:color="auto"/>
              <w:right w:val="single" w:sz="8" w:space="0" w:color="auto"/>
            </w:tcBorders>
            <w:shd w:val="clear" w:color="000000" w:fill="D9D9D9"/>
            <w:vAlign w:val="center"/>
            <w:hideMark/>
          </w:tcPr>
          <w:p w14:paraId="1D974417"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Justificación</w:t>
            </w:r>
          </w:p>
        </w:tc>
        <w:tc>
          <w:tcPr>
            <w:tcW w:w="7669" w:type="dxa"/>
            <w:tcBorders>
              <w:top w:val="nil"/>
              <w:left w:val="nil"/>
              <w:bottom w:val="single" w:sz="8" w:space="0" w:color="auto"/>
              <w:right w:val="single" w:sz="8" w:space="0" w:color="auto"/>
            </w:tcBorders>
            <w:shd w:val="clear" w:color="000000" w:fill="FFFFFF"/>
            <w:vAlign w:val="center"/>
            <w:hideMark/>
          </w:tcPr>
          <w:p w14:paraId="4F1BD87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Permite conocer y evaluar la magnitud de las atenciones de emergencia en relación a las atenciones de consulta externa en un período. Indirectamente permite conocer la demanda insatisfecha de consulta externa del hospital o de la red de salud.</w:t>
            </w:r>
          </w:p>
        </w:tc>
      </w:tr>
      <w:tr w:rsidR="007E10C6" w:rsidRPr="00A66901" w14:paraId="08FBA0B8" w14:textId="77777777" w:rsidTr="00BC2991">
        <w:trPr>
          <w:trHeight w:val="780"/>
        </w:trPr>
        <w:tc>
          <w:tcPr>
            <w:tcW w:w="2082" w:type="dxa"/>
            <w:tcBorders>
              <w:top w:val="nil"/>
              <w:left w:val="single" w:sz="8" w:space="0" w:color="auto"/>
              <w:bottom w:val="single" w:sz="8" w:space="0" w:color="auto"/>
              <w:right w:val="single" w:sz="8" w:space="0" w:color="auto"/>
            </w:tcBorders>
            <w:shd w:val="clear" w:color="000000" w:fill="D9D9D9"/>
            <w:vAlign w:val="center"/>
          </w:tcPr>
          <w:p w14:paraId="707C641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7669" w:type="dxa"/>
            <w:tcBorders>
              <w:top w:val="nil"/>
              <w:left w:val="nil"/>
              <w:bottom w:val="single" w:sz="8" w:space="0" w:color="auto"/>
              <w:right w:val="single" w:sz="8" w:space="0" w:color="auto"/>
            </w:tcBorders>
            <w:shd w:val="clear" w:color="000000" w:fill="FFFFFF"/>
            <w:vAlign w:val="center"/>
          </w:tcPr>
          <w:p w14:paraId="6F18412F" w14:textId="165832C0" w:rsidR="007E10C6" w:rsidRPr="00A66901" w:rsidRDefault="007E10C6" w:rsidP="00F40ACF">
            <w:pPr>
              <w:jc w:val="center"/>
              <w:rPr>
                <w:rFonts w:asciiTheme="minorHAnsi" w:hAnsiTheme="minorHAnsi" w:cstheme="minorHAnsi"/>
                <w:u w:val="single"/>
                <w:lang w:eastAsia="es-PE"/>
              </w:rPr>
            </w:pPr>
            <w:proofErr w:type="spellStart"/>
            <w:r w:rsidRPr="00A66901">
              <w:rPr>
                <w:rFonts w:asciiTheme="minorHAnsi" w:hAnsiTheme="minorHAnsi" w:cstheme="minorHAnsi"/>
                <w:u w:val="single"/>
                <w:lang w:eastAsia="es-PE"/>
              </w:rPr>
              <w:t>Nº</w:t>
            </w:r>
            <w:proofErr w:type="spellEnd"/>
            <w:r w:rsidRPr="00A66901">
              <w:rPr>
                <w:rFonts w:asciiTheme="minorHAnsi" w:hAnsiTheme="minorHAnsi" w:cstheme="minorHAnsi"/>
                <w:u w:val="single"/>
                <w:lang w:eastAsia="es-PE"/>
              </w:rPr>
              <w:t xml:space="preserve"> de atenciones médicas en la UPSS Emergencia (en un período)</w:t>
            </w:r>
          </w:p>
          <w:p w14:paraId="108993E6" w14:textId="77777777" w:rsidR="007E10C6" w:rsidRPr="00A66901" w:rsidRDefault="007E10C6" w:rsidP="00F40ACF">
            <w:pPr>
              <w:jc w:val="center"/>
              <w:rPr>
                <w:rFonts w:asciiTheme="minorHAnsi" w:hAnsiTheme="minorHAnsi" w:cstheme="minorHAnsi"/>
                <w:lang w:eastAsia="es-PE"/>
              </w:rPr>
            </w:pPr>
            <w:proofErr w:type="spellStart"/>
            <w:r w:rsidRPr="00A66901">
              <w:rPr>
                <w:rFonts w:asciiTheme="minorHAnsi" w:hAnsiTheme="minorHAnsi" w:cstheme="minorHAnsi"/>
                <w:lang w:eastAsia="es-PE"/>
              </w:rPr>
              <w:t>Nº</w:t>
            </w:r>
            <w:proofErr w:type="spellEnd"/>
            <w:r w:rsidRPr="00A66901">
              <w:rPr>
                <w:rFonts w:asciiTheme="minorHAnsi" w:hAnsiTheme="minorHAnsi" w:cstheme="minorHAnsi"/>
                <w:lang w:eastAsia="es-PE"/>
              </w:rPr>
              <w:t xml:space="preserve"> de consultas médicas en la UPSS Consulta Externa (en el mismo período)</w:t>
            </w:r>
          </w:p>
        </w:tc>
      </w:tr>
      <w:tr w:rsidR="007E10C6" w:rsidRPr="00A66901" w14:paraId="253B4013" w14:textId="77777777" w:rsidTr="00BC2991">
        <w:trPr>
          <w:trHeight w:val="780"/>
        </w:trPr>
        <w:tc>
          <w:tcPr>
            <w:tcW w:w="2082" w:type="dxa"/>
            <w:tcBorders>
              <w:top w:val="nil"/>
              <w:left w:val="single" w:sz="8" w:space="0" w:color="auto"/>
              <w:bottom w:val="single" w:sz="8" w:space="0" w:color="auto"/>
              <w:right w:val="single" w:sz="8" w:space="0" w:color="auto"/>
            </w:tcBorders>
            <w:shd w:val="clear" w:color="000000" w:fill="D9D9D9"/>
            <w:vAlign w:val="center"/>
          </w:tcPr>
          <w:p w14:paraId="3851753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7669" w:type="dxa"/>
            <w:tcBorders>
              <w:top w:val="nil"/>
              <w:left w:val="nil"/>
              <w:bottom w:val="single" w:sz="8" w:space="0" w:color="auto"/>
              <w:right w:val="single" w:sz="8" w:space="0" w:color="auto"/>
            </w:tcBorders>
            <w:shd w:val="clear" w:color="000000" w:fill="FFFFFF"/>
            <w:vAlign w:val="center"/>
          </w:tcPr>
          <w:p w14:paraId="280B2FBA"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Se obtendrá del cociente entre: </w:t>
            </w:r>
          </w:p>
          <w:p w14:paraId="5032BD7F"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b/>
                <w:lang w:eastAsia="es-PE"/>
              </w:rPr>
              <w:t xml:space="preserve">Numerador. </w:t>
            </w:r>
            <w:r w:rsidRPr="00A66901">
              <w:rPr>
                <w:rFonts w:asciiTheme="minorHAnsi" w:hAnsiTheme="minorHAnsi" w:cstheme="minorHAnsi"/>
                <w:lang w:eastAsia="es-PE"/>
              </w:rPr>
              <w:t>- Es la suma de las atenciones médicas realizadas en los diferentes tópicos y en la unidad de shock trauma de la UPSS Emergencia del establecimiento de salud en un período de tiempo. No se incluyen las atenciones médicas realizadas en sala de observación.</w:t>
            </w:r>
          </w:p>
          <w:p w14:paraId="459CA38D"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b/>
                <w:lang w:eastAsia="es-PE"/>
              </w:rPr>
              <w:t>Denominador. -</w:t>
            </w:r>
            <w:r w:rsidRPr="00A66901">
              <w:rPr>
                <w:rFonts w:asciiTheme="minorHAnsi" w:hAnsiTheme="minorHAnsi" w:cstheme="minorHAnsi"/>
                <w:lang w:eastAsia="es-PE"/>
              </w:rPr>
              <w:t xml:space="preserve"> Es el número de consultas médicas realizadas en los consultorios de la UPSS Consulta Externa en un período de tiempo. La consulta médica es la atención que realiza el médico a un usuario que acude a la UPSS de Consulta Externa por una necesidad de salud o enfermedad. Comprende un conjunto de acciones y decisiones médicas, destinadas a establecer un diagnóstico y un tratamiento; así como el pronóstico de un caso de enfermedad. La consulta médica no incluye aquellas atenciones brindadas por el médico en los servicios de emergencia y procedimientos de ayuda de diagnóstico o tratamiento que se realicen en consultorios externos. No es una consulta médica aquella brindada por otros profesionales de la salud.</w:t>
            </w:r>
          </w:p>
        </w:tc>
      </w:tr>
      <w:tr w:rsidR="007E10C6" w:rsidRPr="00A66901" w14:paraId="1C039949" w14:textId="77777777" w:rsidTr="00BC2991">
        <w:trPr>
          <w:trHeight w:val="300"/>
        </w:trPr>
        <w:tc>
          <w:tcPr>
            <w:tcW w:w="2082"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6D15E94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 Logro esperado</w:t>
            </w:r>
          </w:p>
        </w:tc>
        <w:tc>
          <w:tcPr>
            <w:tcW w:w="7669" w:type="dxa"/>
            <w:tcBorders>
              <w:top w:val="nil"/>
              <w:left w:val="nil"/>
              <w:bottom w:val="nil"/>
              <w:right w:val="single" w:sz="8" w:space="0" w:color="auto"/>
            </w:tcBorders>
            <w:shd w:val="clear" w:color="000000" w:fill="FFFFFF"/>
            <w:vAlign w:val="center"/>
            <w:hideMark/>
          </w:tcPr>
          <w:p w14:paraId="7CA404FD"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Para Hospitales Generales del II y III nivel de atención y establecimientos de atención especializada: </w:t>
            </w:r>
          </w:p>
          <w:p w14:paraId="3B604BD5" w14:textId="77777777" w:rsidR="007E10C6" w:rsidRPr="00A66901" w:rsidRDefault="007E10C6" w:rsidP="007E10C6">
            <w:pPr>
              <w:pStyle w:val="Prrafodelista"/>
              <w:numPr>
                <w:ilvl w:val="0"/>
                <w:numId w:val="23"/>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Si el valor del año previo es ≤ 0.10, mantener cifra.</w:t>
            </w:r>
          </w:p>
          <w:p w14:paraId="7849EFD6" w14:textId="77777777" w:rsidR="007E10C6" w:rsidRPr="00A66901" w:rsidRDefault="007E10C6" w:rsidP="007E10C6">
            <w:pPr>
              <w:pStyle w:val="Prrafodelista"/>
              <w:numPr>
                <w:ilvl w:val="0"/>
                <w:numId w:val="23"/>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Si el valor del año previo está entre 0.10 y &lt; 0.15 reducir hasta llegar a ≤ 0.10.</w:t>
            </w:r>
          </w:p>
          <w:p w14:paraId="4782CD31" w14:textId="77777777" w:rsidR="007E10C6" w:rsidRPr="00A66901" w:rsidRDefault="007E10C6" w:rsidP="007E10C6">
            <w:pPr>
              <w:pStyle w:val="Prrafodelista"/>
              <w:numPr>
                <w:ilvl w:val="0"/>
                <w:numId w:val="23"/>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Si el valor del año previo está entre 0.15 y 0.30 reducir en 0.05 o más.</w:t>
            </w:r>
          </w:p>
          <w:p w14:paraId="0006B2BC" w14:textId="77777777" w:rsidR="007E10C6" w:rsidRPr="00A66901" w:rsidRDefault="007E10C6" w:rsidP="007E10C6">
            <w:pPr>
              <w:pStyle w:val="Prrafodelista"/>
              <w:numPr>
                <w:ilvl w:val="0"/>
                <w:numId w:val="23"/>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 Si el valor del año previo es &gt; de 0.30reducir en 0.10 o más.</w:t>
            </w:r>
          </w:p>
        </w:tc>
      </w:tr>
      <w:tr w:rsidR="007E10C6" w:rsidRPr="00A66901" w14:paraId="28D39EE8" w14:textId="77777777" w:rsidTr="00BC2991">
        <w:trPr>
          <w:trHeight w:val="80"/>
        </w:trPr>
        <w:tc>
          <w:tcPr>
            <w:tcW w:w="2082" w:type="dxa"/>
            <w:vMerge/>
            <w:tcBorders>
              <w:top w:val="nil"/>
              <w:left w:val="single" w:sz="8" w:space="0" w:color="auto"/>
              <w:bottom w:val="single" w:sz="8" w:space="0" w:color="000000"/>
              <w:right w:val="single" w:sz="8" w:space="0" w:color="auto"/>
            </w:tcBorders>
            <w:vAlign w:val="center"/>
            <w:hideMark/>
          </w:tcPr>
          <w:p w14:paraId="511C47D5" w14:textId="77777777" w:rsidR="007E10C6" w:rsidRPr="00A66901" w:rsidRDefault="007E10C6" w:rsidP="00B76713">
            <w:pPr>
              <w:rPr>
                <w:rFonts w:asciiTheme="minorHAnsi" w:hAnsiTheme="minorHAnsi" w:cstheme="minorHAnsi"/>
                <w:lang w:eastAsia="es-PE"/>
              </w:rPr>
            </w:pPr>
          </w:p>
        </w:tc>
        <w:tc>
          <w:tcPr>
            <w:tcW w:w="7669" w:type="dxa"/>
            <w:tcBorders>
              <w:top w:val="nil"/>
              <w:left w:val="nil"/>
              <w:bottom w:val="single" w:sz="8" w:space="0" w:color="auto"/>
              <w:right w:val="single" w:sz="8" w:space="0" w:color="auto"/>
            </w:tcBorders>
            <w:shd w:val="clear" w:color="000000" w:fill="FFFFFF"/>
            <w:vAlign w:val="center"/>
            <w:hideMark/>
          </w:tcPr>
          <w:p w14:paraId="44FC9457" w14:textId="77777777" w:rsidR="007E10C6" w:rsidRPr="00A66901" w:rsidRDefault="007E10C6" w:rsidP="00B76713">
            <w:pPr>
              <w:rPr>
                <w:rFonts w:asciiTheme="minorHAnsi" w:hAnsiTheme="minorHAnsi" w:cstheme="minorHAnsi"/>
                <w:lang w:eastAsia="es-PE"/>
              </w:rPr>
            </w:pPr>
          </w:p>
        </w:tc>
      </w:tr>
      <w:tr w:rsidR="007E10C6" w:rsidRPr="00A66901" w14:paraId="601AD9B6" w14:textId="77777777" w:rsidTr="00BC2991">
        <w:trPr>
          <w:trHeight w:val="341"/>
        </w:trPr>
        <w:tc>
          <w:tcPr>
            <w:tcW w:w="2082" w:type="dxa"/>
            <w:tcBorders>
              <w:top w:val="nil"/>
              <w:left w:val="single" w:sz="8" w:space="0" w:color="auto"/>
              <w:bottom w:val="single" w:sz="8" w:space="0" w:color="auto"/>
              <w:right w:val="single" w:sz="8" w:space="0" w:color="auto"/>
            </w:tcBorders>
            <w:shd w:val="clear" w:color="000000" w:fill="D9D9D9"/>
            <w:vAlign w:val="center"/>
            <w:hideMark/>
          </w:tcPr>
          <w:p w14:paraId="5983E0D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Valor umbral</w:t>
            </w:r>
          </w:p>
        </w:tc>
        <w:tc>
          <w:tcPr>
            <w:tcW w:w="7669" w:type="dxa"/>
            <w:tcBorders>
              <w:top w:val="nil"/>
              <w:left w:val="nil"/>
              <w:bottom w:val="single" w:sz="8" w:space="0" w:color="auto"/>
              <w:right w:val="single" w:sz="8" w:space="0" w:color="auto"/>
            </w:tcBorders>
            <w:shd w:val="clear" w:color="000000" w:fill="FFFFFF"/>
            <w:vAlign w:val="center"/>
            <w:hideMark/>
          </w:tcPr>
          <w:p w14:paraId="335507D9"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 Valor del año previo.</w:t>
            </w:r>
          </w:p>
        </w:tc>
      </w:tr>
      <w:tr w:rsidR="007E10C6" w:rsidRPr="00A66901" w14:paraId="5D6C2A50" w14:textId="77777777" w:rsidTr="00BC2991">
        <w:trPr>
          <w:trHeight w:val="315"/>
        </w:trPr>
        <w:tc>
          <w:tcPr>
            <w:tcW w:w="2082" w:type="dxa"/>
            <w:tcBorders>
              <w:top w:val="nil"/>
              <w:left w:val="single" w:sz="8" w:space="0" w:color="auto"/>
              <w:bottom w:val="single" w:sz="8" w:space="0" w:color="auto"/>
              <w:right w:val="single" w:sz="8" w:space="0" w:color="auto"/>
            </w:tcBorders>
            <w:shd w:val="clear" w:color="000000" w:fill="D9D9D9"/>
            <w:vAlign w:val="center"/>
          </w:tcPr>
          <w:p w14:paraId="011EF8B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Cálculo del porcentaje del cumplimiento</w:t>
            </w:r>
          </w:p>
        </w:tc>
        <w:tc>
          <w:tcPr>
            <w:tcW w:w="7669" w:type="dxa"/>
            <w:tcBorders>
              <w:top w:val="nil"/>
              <w:left w:val="nil"/>
              <w:bottom w:val="single" w:sz="8" w:space="0" w:color="auto"/>
              <w:right w:val="single" w:sz="8" w:space="0" w:color="auto"/>
            </w:tcBorders>
            <w:shd w:val="clear" w:color="000000" w:fill="FFFFFF"/>
            <w:vAlign w:val="center"/>
          </w:tcPr>
          <w:p w14:paraId="1C37E63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Si el valor alcanzado se encuentra dentro de los valores de logro esperado: 100% de cumplimiento.</w:t>
            </w:r>
          </w:p>
          <w:p w14:paraId="278770C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Si el valor alcanzado es menor al logro esperado: 0% de cumplimiento.</w:t>
            </w:r>
          </w:p>
          <w:p w14:paraId="11FE2207" w14:textId="77777777" w:rsidR="007E10C6" w:rsidRPr="00A66901" w:rsidRDefault="007E10C6" w:rsidP="00B76713">
            <w:pPr>
              <w:rPr>
                <w:rFonts w:asciiTheme="minorHAnsi" w:hAnsiTheme="minorHAnsi" w:cstheme="minorHAnsi"/>
                <w:lang w:eastAsia="es-PE"/>
              </w:rPr>
            </w:pPr>
          </w:p>
        </w:tc>
      </w:tr>
      <w:tr w:rsidR="007E10C6" w:rsidRPr="00A66901" w14:paraId="09B15598" w14:textId="77777777" w:rsidTr="00BC2991">
        <w:trPr>
          <w:trHeight w:val="315"/>
        </w:trPr>
        <w:tc>
          <w:tcPr>
            <w:tcW w:w="2082" w:type="dxa"/>
            <w:tcBorders>
              <w:top w:val="nil"/>
              <w:left w:val="single" w:sz="8" w:space="0" w:color="auto"/>
              <w:bottom w:val="single" w:sz="8" w:space="0" w:color="auto"/>
              <w:right w:val="single" w:sz="8" w:space="0" w:color="auto"/>
            </w:tcBorders>
            <w:shd w:val="clear" w:color="000000" w:fill="D9D9D9"/>
            <w:vAlign w:val="center"/>
            <w:hideMark/>
          </w:tcPr>
          <w:p w14:paraId="19A0375D"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7669" w:type="dxa"/>
            <w:tcBorders>
              <w:top w:val="nil"/>
              <w:left w:val="nil"/>
              <w:bottom w:val="single" w:sz="4" w:space="0" w:color="auto"/>
              <w:right w:val="single" w:sz="8" w:space="0" w:color="auto"/>
            </w:tcBorders>
            <w:shd w:val="clear" w:color="000000" w:fill="FFFFFF"/>
            <w:vAlign w:val="center"/>
            <w:hideMark/>
          </w:tcPr>
          <w:p w14:paraId="3278A2F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Anual</w:t>
            </w:r>
          </w:p>
          <w:p w14:paraId="591159DD" w14:textId="77777777" w:rsidR="007E10C6" w:rsidRPr="00A66901" w:rsidRDefault="007E10C6" w:rsidP="00B76713">
            <w:pPr>
              <w:rPr>
                <w:rFonts w:asciiTheme="minorHAnsi" w:hAnsiTheme="minorHAnsi" w:cstheme="minorHAnsi"/>
                <w:lang w:eastAsia="es-PE"/>
              </w:rPr>
            </w:pPr>
          </w:p>
        </w:tc>
      </w:tr>
      <w:tr w:rsidR="007E10C6" w:rsidRPr="00A66901" w14:paraId="0120F644" w14:textId="77777777" w:rsidTr="00BC2991">
        <w:trPr>
          <w:trHeight w:val="984"/>
        </w:trPr>
        <w:tc>
          <w:tcPr>
            <w:tcW w:w="2082" w:type="dxa"/>
            <w:tcBorders>
              <w:top w:val="nil"/>
              <w:left w:val="single" w:sz="8" w:space="0" w:color="auto"/>
              <w:bottom w:val="single" w:sz="8" w:space="0" w:color="000000"/>
              <w:right w:val="single" w:sz="4" w:space="0" w:color="auto"/>
            </w:tcBorders>
            <w:shd w:val="clear" w:color="000000" w:fill="D9D9D9"/>
            <w:vAlign w:val="center"/>
            <w:hideMark/>
          </w:tcPr>
          <w:p w14:paraId="732D67A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Fuente de Datos</w:t>
            </w:r>
          </w:p>
        </w:tc>
        <w:tc>
          <w:tcPr>
            <w:tcW w:w="7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F4244A" w14:textId="72491416"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Reporte de la Oficina de Estadística e Informática o su equivalente del establecimiento de salud, a partir del Libro de Emergencias o Reporte del Módulo de Emergencias (numerador)</w:t>
            </w:r>
            <w:r w:rsidR="00BC2991" w:rsidRPr="00A66901">
              <w:rPr>
                <w:rFonts w:asciiTheme="minorHAnsi" w:hAnsiTheme="minorHAnsi" w:cstheme="minorHAnsi"/>
                <w:lang w:eastAsia="es-PE"/>
              </w:rPr>
              <w:t>; y la Ficha HIS (denominador).</w:t>
            </w:r>
          </w:p>
        </w:tc>
      </w:tr>
      <w:tr w:rsidR="007E10C6" w:rsidRPr="00A66901" w14:paraId="3B756F8B" w14:textId="77777777" w:rsidTr="00BC2991">
        <w:trPr>
          <w:trHeight w:val="315"/>
        </w:trPr>
        <w:tc>
          <w:tcPr>
            <w:tcW w:w="2082" w:type="dxa"/>
            <w:tcBorders>
              <w:top w:val="nil"/>
              <w:left w:val="single" w:sz="8" w:space="0" w:color="auto"/>
              <w:bottom w:val="single" w:sz="4" w:space="0" w:color="auto"/>
              <w:right w:val="single" w:sz="8" w:space="0" w:color="auto"/>
            </w:tcBorders>
            <w:shd w:val="clear" w:color="000000" w:fill="D9D9D9"/>
            <w:vAlign w:val="center"/>
            <w:hideMark/>
          </w:tcPr>
          <w:p w14:paraId="689437D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7669" w:type="dxa"/>
            <w:tcBorders>
              <w:top w:val="single" w:sz="4" w:space="0" w:color="auto"/>
              <w:left w:val="nil"/>
              <w:bottom w:val="single" w:sz="4" w:space="0" w:color="auto"/>
              <w:right w:val="single" w:sz="8" w:space="0" w:color="auto"/>
            </w:tcBorders>
            <w:shd w:val="clear" w:color="000000" w:fill="FFFFFF"/>
            <w:vAlign w:val="center"/>
            <w:hideMark/>
          </w:tcPr>
          <w:p w14:paraId="192F023C" w14:textId="704F2BA5" w:rsidR="007E10C6" w:rsidRPr="00A66901" w:rsidRDefault="00CD16BE" w:rsidP="00B76713">
            <w:pPr>
              <w:rPr>
                <w:rFonts w:asciiTheme="minorHAnsi" w:hAnsiTheme="minorHAnsi" w:cstheme="minorHAnsi"/>
                <w:color w:val="0070C0"/>
                <w:lang w:eastAsia="es-PE"/>
              </w:rPr>
            </w:pPr>
            <w:r w:rsidRPr="00A66901">
              <w:rPr>
                <w:rFonts w:asciiTheme="minorHAnsi" w:hAnsiTheme="minorHAnsi" w:cstheme="minorHAnsi"/>
                <w:lang w:eastAsia="es-PE"/>
              </w:rPr>
              <w:t>Dirección de Intercambio Prestacional, Organización y Servicios (DIPOS) de la Dirección General de Aseguramiento e Intercambio Prestacional (DGAIN).</w:t>
            </w:r>
          </w:p>
        </w:tc>
      </w:tr>
      <w:tr w:rsidR="007E10C6" w:rsidRPr="00A66901" w14:paraId="29F6DF87" w14:textId="77777777" w:rsidTr="00BC2991">
        <w:trPr>
          <w:trHeight w:val="525"/>
        </w:trPr>
        <w:tc>
          <w:tcPr>
            <w:tcW w:w="2082" w:type="dxa"/>
            <w:tcBorders>
              <w:top w:val="single" w:sz="4" w:space="0" w:color="auto"/>
              <w:left w:val="single" w:sz="4" w:space="0" w:color="auto"/>
              <w:bottom w:val="single" w:sz="4" w:space="0" w:color="auto"/>
              <w:right w:val="single" w:sz="8" w:space="0" w:color="auto"/>
            </w:tcBorders>
            <w:shd w:val="clear" w:color="000000" w:fill="D9D9D9"/>
            <w:vAlign w:val="center"/>
            <w:hideMark/>
          </w:tcPr>
          <w:p w14:paraId="234506B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Área responsable de la información</w:t>
            </w:r>
          </w:p>
        </w:tc>
        <w:tc>
          <w:tcPr>
            <w:tcW w:w="7669" w:type="dxa"/>
            <w:tcBorders>
              <w:top w:val="single" w:sz="4" w:space="0" w:color="auto"/>
              <w:left w:val="nil"/>
              <w:bottom w:val="single" w:sz="4" w:space="0" w:color="auto"/>
              <w:right w:val="single" w:sz="4" w:space="0" w:color="auto"/>
            </w:tcBorders>
            <w:shd w:val="clear" w:color="000000" w:fill="FFFFFF"/>
            <w:vAlign w:val="center"/>
            <w:hideMark/>
          </w:tcPr>
          <w:p w14:paraId="2A20089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Oficina General de Tecnologías de la Información.</w:t>
            </w:r>
          </w:p>
        </w:tc>
      </w:tr>
      <w:tr w:rsidR="007E10C6" w:rsidRPr="00A66901" w14:paraId="4C702AF6" w14:textId="77777777" w:rsidTr="00BC2991">
        <w:trPr>
          <w:trHeight w:val="525"/>
        </w:trPr>
        <w:tc>
          <w:tcPr>
            <w:tcW w:w="2082" w:type="dxa"/>
            <w:tcBorders>
              <w:top w:val="single" w:sz="4" w:space="0" w:color="auto"/>
              <w:left w:val="single" w:sz="4" w:space="0" w:color="auto"/>
              <w:bottom w:val="single" w:sz="4" w:space="0" w:color="auto"/>
              <w:right w:val="single" w:sz="8" w:space="0" w:color="auto"/>
            </w:tcBorders>
            <w:shd w:val="clear" w:color="000000" w:fill="D9D9D9"/>
            <w:vAlign w:val="center"/>
          </w:tcPr>
          <w:p w14:paraId="7EEA00E0"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Notas</w:t>
            </w:r>
          </w:p>
        </w:tc>
        <w:tc>
          <w:tcPr>
            <w:tcW w:w="7669" w:type="dxa"/>
            <w:tcBorders>
              <w:top w:val="single" w:sz="4" w:space="0" w:color="auto"/>
              <w:left w:val="nil"/>
              <w:bottom w:val="single" w:sz="4" w:space="0" w:color="auto"/>
              <w:right w:val="single" w:sz="4" w:space="0" w:color="auto"/>
            </w:tcBorders>
            <w:shd w:val="clear" w:color="000000" w:fill="FFFFFF"/>
            <w:vAlign w:val="center"/>
          </w:tcPr>
          <w:p w14:paraId="72309279"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No aplica para hospitales con campo especializado en atención de emergencias.</w:t>
            </w:r>
          </w:p>
        </w:tc>
      </w:tr>
    </w:tbl>
    <w:p w14:paraId="062CF4B7" w14:textId="77777777" w:rsidR="007E10C6" w:rsidRPr="00A66901" w:rsidRDefault="007E10C6" w:rsidP="007E10C6">
      <w:pPr>
        <w:rPr>
          <w:rFonts w:asciiTheme="minorHAnsi" w:hAnsiTheme="minorHAnsi" w:cstheme="minorHAnsi"/>
          <w:b/>
        </w:rPr>
      </w:pPr>
    </w:p>
    <w:p w14:paraId="05B4BFB0" w14:textId="77777777" w:rsidR="007E10C6" w:rsidRPr="00A66901" w:rsidRDefault="007E10C6" w:rsidP="007E10C6">
      <w:pPr>
        <w:rPr>
          <w:rFonts w:asciiTheme="minorHAnsi" w:hAnsiTheme="minorHAnsi" w:cstheme="minorHAnsi"/>
          <w:b/>
        </w:rPr>
      </w:pPr>
    </w:p>
    <w:p w14:paraId="23ACAA76" w14:textId="77777777" w:rsidR="00B739C2" w:rsidRPr="00A66901" w:rsidRDefault="00B739C2" w:rsidP="00B739C2">
      <w:pPr>
        <w:jc w:val="both"/>
        <w:rPr>
          <w:rFonts w:asciiTheme="minorHAnsi" w:hAnsiTheme="minorHAnsi" w:cstheme="minorHAnsi"/>
          <w:b/>
          <w:lang w:eastAsia="es-PE"/>
        </w:rPr>
      </w:pPr>
      <w:r w:rsidRPr="00A66901">
        <w:rPr>
          <w:rFonts w:asciiTheme="minorHAnsi" w:hAnsiTheme="minorHAnsi" w:cstheme="minorHAnsi"/>
          <w:b/>
          <w:highlight w:val="green"/>
          <w:lang w:eastAsia="es-PE"/>
        </w:rPr>
        <w:lastRenderedPageBreak/>
        <w:t>Ficha N° 15. Disponibilidad de medicamentos esenciales</w:t>
      </w:r>
      <w:r w:rsidRPr="00A66901">
        <w:rPr>
          <w:rFonts w:asciiTheme="minorHAnsi" w:hAnsiTheme="minorHAnsi" w:cstheme="minorHAnsi"/>
          <w:b/>
          <w:lang w:eastAsia="es-PE"/>
        </w:rPr>
        <w:t xml:space="preserve"> </w:t>
      </w:r>
    </w:p>
    <w:p w14:paraId="32142804" w14:textId="77777777" w:rsidR="00B739C2" w:rsidRPr="00A66901" w:rsidRDefault="00B739C2" w:rsidP="00B739C2">
      <w:pPr>
        <w:rPr>
          <w:rFonts w:asciiTheme="minorHAnsi" w:hAnsiTheme="minorHAnsi" w:cstheme="minorHAnsi"/>
        </w:rPr>
      </w:pPr>
    </w:p>
    <w:tbl>
      <w:tblPr>
        <w:tblW w:w="8920" w:type="dxa"/>
        <w:tblInd w:w="55" w:type="dxa"/>
        <w:tblCellMar>
          <w:left w:w="70" w:type="dxa"/>
          <w:right w:w="70" w:type="dxa"/>
        </w:tblCellMar>
        <w:tblLook w:val="04A0" w:firstRow="1" w:lastRow="0" w:firstColumn="1" w:lastColumn="0" w:noHBand="0" w:noVBand="1"/>
      </w:tblPr>
      <w:tblGrid>
        <w:gridCol w:w="2132"/>
        <w:gridCol w:w="6788"/>
      </w:tblGrid>
      <w:tr w:rsidR="00B739C2" w:rsidRPr="00A66901" w14:paraId="2E68B6D4" w14:textId="77777777" w:rsidTr="00D23BDC">
        <w:trPr>
          <w:trHeight w:val="315"/>
        </w:trPr>
        <w:tc>
          <w:tcPr>
            <w:tcW w:w="242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A4FFACE"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6495" w:type="dxa"/>
            <w:tcBorders>
              <w:top w:val="single" w:sz="8" w:space="0" w:color="auto"/>
              <w:left w:val="nil"/>
              <w:bottom w:val="single" w:sz="8" w:space="0" w:color="auto"/>
              <w:right w:val="single" w:sz="8" w:space="0" w:color="auto"/>
            </w:tcBorders>
            <w:shd w:val="clear" w:color="000000" w:fill="FFFFFF"/>
            <w:vAlign w:val="center"/>
            <w:hideMark/>
          </w:tcPr>
          <w:p w14:paraId="79558EC1" w14:textId="77777777" w:rsidR="00B739C2" w:rsidRPr="00A66901" w:rsidRDefault="00B739C2" w:rsidP="00B739C2">
            <w:pPr>
              <w:rPr>
                <w:rFonts w:asciiTheme="minorHAnsi" w:hAnsiTheme="minorHAnsi" w:cstheme="minorHAnsi"/>
                <w:b/>
                <w:lang w:eastAsia="es-PE"/>
              </w:rPr>
            </w:pPr>
          </w:p>
          <w:p w14:paraId="6252896F" w14:textId="77777777" w:rsidR="00B739C2" w:rsidRPr="00A66901" w:rsidRDefault="00B739C2" w:rsidP="00B739C2">
            <w:pPr>
              <w:rPr>
                <w:rFonts w:asciiTheme="minorHAnsi" w:hAnsiTheme="minorHAnsi" w:cstheme="minorHAnsi"/>
                <w:b/>
                <w:lang w:eastAsia="es-PE"/>
              </w:rPr>
            </w:pPr>
            <w:r w:rsidRPr="00A66901">
              <w:rPr>
                <w:rFonts w:asciiTheme="minorHAnsi" w:hAnsiTheme="minorHAnsi" w:cstheme="minorHAnsi"/>
                <w:b/>
                <w:lang w:eastAsia="es-PE"/>
              </w:rPr>
              <w:t xml:space="preserve">Disponibilidad de medicamentos esenciales </w:t>
            </w:r>
          </w:p>
          <w:p w14:paraId="136F42F7" w14:textId="77777777" w:rsidR="00B739C2" w:rsidRPr="00A66901" w:rsidRDefault="00B739C2" w:rsidP="00B739C2">
            <w:pPr>
              <w:rPr>
                <w:rFonts w:asciiTheme="minorHAnsi" w:hAnsiTheme="minorHAnsi" w:cstheme="minorHAnsi"/>
                <w:b/>
                <w:lang w:eastAsia="es-PE"/>
              </w:rPr>
            </w:pPr>
          </w:p>
        </w:tc>
      </w:tr>
      <w:tr w:rsidR="00B739C2" w:rsidRPr="00A66901" w14:paraId="4D587DA5" w14:textId="77777777" w:rsidTr="00D23BDC">
        <w:trPr>
          <w:trHeight w:val="315"/>
        </w:trPr>
        <w:tc>
          <w:tcPr>
            <w:tcW w:w="2425" w:type="dxa"/>
            <w:tcBorders>
              <w:top w:val="nil"/>
              <w:left w:val="single" w:sz="8" w:space="0" w:color="auto"/>
              <w:bottom w:val="single" w:sz="8" w:space="0" w:color="auto"/>
              <w:right w:val="single" w:sz="8" w:space="0" w:color="auto"/>
            </w:tcBorders>
            <w:shd w:val="clear" w:color="000000" w:fill="D9D9D9"/>
            <w:vAlign w:val="center"/>
            <w:hideMark/>
          </w:tcPr>
          <w:p w14:paraId="023AA63B"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Tipo</w:t>
            </w:r>
          </w:p>
        </w:tc>
        <w:tc>
          <w:tcPr>
            <w:tcW w:w="6495" w:type="dxa"/>
            <w:tcBorders>
              <w:top w:val="nil"/>
              <w:left w:val="nil"/>
              <w:bottom w:val="single" w:sz="8" w:space="0" w:color="auto"/>
              <w:right w:val="single" w:sz="8" w:space="0" w:color="auto"/>
            </w:tcBorders>
            <w:shd w:val="clear" w:color="000000" w:fill="FFFFFF"/>
            <w:vAlign w:val="center"/>
            <w:hideMark/>
          </w:tcPr>
          <w:p w14:paraId="1F07D64A"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Indicador de Desempeño</w:t>
            </w:r>
          </w:p>
          <w:p w14:paraId="0AB498D9" w14:textId="77777777" w:rsidR="00B739C2" w:rsidRPr="00A66901" w:rsidRDefault="00B739C2" w:rsidP="00B739C2">
            <w:pPr>
              <w:rPr>
                <w:rFonts w:asciiTheme="minorHAnsi" w:hAnsiTheme="minorHAnsi" w:cstheme="minorHAnsi"/>
                <w:lang w:eastAsia="es-PE"/>
              </w:rPr>
            </w:pPr>
          </w:p>
        </w:tc>
      </w:tr>
      <w:tr w:rsidR="00B739C2" w:rsidRPr="00A66901" w14:paraId="0FED87E1" w14:textId="77777777" w:rsidTr="00D23BDC">
        <w:trPr>
          <w:trHeight w:val="315"/>
        </w:trPr>
        <w:tc>
          <w:tcPr>
            <w:tcW w:w="2425" w:type="dxa"/>
            <w:tcBorders>
              <w:top w:val="nil"/>
              <w:left w:val="single" w:sz="8" w:space="0" w:color="auto"/>
              <w:bottom w:val="single" w:sz="8" w:space="0" w:color="auto"/>
              <w:right w:val="single" w:sz="8" w:space="0" w:color="auto"/>
            </w:tcBorders>
            <w:shd w:val="clear" w:color="000000" w:fill="D9D9D9"/>
            <w:vAlign w:val="center"/>
          </w:tcPr>
          <w:p w14:paraId="56D9015A"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 xml:space="preserve">Institución </w:t>
            </w:r>
          </w:p>
        </w:tc>
        <w:tc>
          <w:tcPr>
            <w:tcW w:w="6495" w:type="dxa"/>
            <w:tcBorders>
              <w:top w:val="nil"/>
              <w:left w:val="nil"/>
              <w:bottom w:val="single" w:sz="8" w:space="0" w:color="auto"/>
              <w:right w:val="single" w:sz="8" w:space="0" w:color="auto"/>
            </w:tcBorders>
            <w:shd w:val="clear" w:color="000000" w:fill="FFFFFF"/>
            <w:vAlign w:val="center"/>
          </w:tcPr>
          <w:p w14:paraId="5E15AE70" w14:textId="35FDD86A"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 xml:space="preserve">DIRESA/GERESA, DIRIS, Redes de Salud y Hospital de II nivel con más de 50 </w:t>
            </w:r>
            <w:r w:rsidR="00D23BDC" w:rsidRPr="00A66901">
              <w:rPr>
                <w:rFonts w:asciiTheme="minorHAnsi" w:hAnsiTheme="minorHAnsi" w:cstheme="minorHAnsi"/>
                <w:lang w:eastAsia="es-PE"/>
              </w:rPr>
              <w:t>camas, H</w:t>
            </w:r>
            <w:r w:rsidRPr="00A66901">
              <w:rPr>
                <w:rFonts w:asciiTheme="minorHAnsi" w:hAnsiTheme="minorHAnsi" w:cstheme="minorHAnsi"/>
                <w:lang w:eastAsia="es-PE"/>
              </w:rPr>
              <w:t xml:space="preserve">ospital </w:t>
            </w:r>
            <w:r w:rsidR="00D23BDC" w:rsidRPr="00A66901">
              <w:rPr>
                <w:rFonts w:asciiTheme="minorHAnsi" w:hAnsiTheme="minorHAnsi" w:cstheme="minorHAnsi"/>
                <w:lang w:eastAsia="es-PE"/>
              </w:rPr>
              <w:t>G</w:t>
            </w:r>
            <w:r w:rsidRPr="00A66901">
              <w:rPr>
                <w:rFonts w:asciiTheme="minorHAnsi" w:hAnsiTheme="minorHAnsi" w:cstheme="minorHAnsi"/>
                <w:lang w:eastAsia="es-PE"/>
              </w:rPr>
              <w:t xml:space="preserve">eneral de III nivel, </w:t>
            </w:r>
            <w:r w:rsidR="00D23BDC" w:rsidRPr="00A66901">
              <w:rPr>
                <w:rFonts w:asciiTheme="minorHAnsi" w:hAnsiTheme="minorHAnsi" w:cstheme="minorHAnsi"/>
                <w:lang w:eastAsia="es-PE"/>
              </w:rPr>
              <w:t>Hospital e I</w:t>
            </w:r>
            <w:r w:rsidRPr="00A66901">
              <w:rPr>
                <w:rFonts w:asciiTheme="minorHAnsi" w:hAnsiTheme="minorHAnsi" w:cstheme="minorHAnsi"/>
                <w:lang w:eastAsia="es-PE"/>
              </w:rPr>
              <w:t>nstituto especializado.</w:t>
            </w:r>
          </w:p>
          <w:p w14:paraId="00D1E93D" w14:textId="77777777" w:rsidR="00B739C2" w:rsidRPr="00A66901" w:rsidRDefault="00B739C2" w:rsidP="00B739C2">
            <w:pPr>
              <w:rPr>
                <w:rFonts w:asciiTheme="minorHAnsi" w:hAnsiTheme="minorHAnsi" w:cstheme="minorHAnsi"/>
                <w:lang w:eastAsia="es-PE"/>
              </w:rPr>
            </w:pPr>
          </w:p>
        </w:tc>
      </w:tr>
      <w:tr w:rsidR="00B739C2" w:rsidRPr="00A66901" w14:paraId="5DB35460" w14:textId="77777777" w:rsidTr="00D23BDC">
        <w:trPr>
          <w:trHeight w:val="780"/>
        </w:trPr>
        <w:tc>
          <w:tcPr>
            <w:tcW w:w="2425" w:type="dxa"/>
            <w:tcBorders>
              <w:top w:val="nil"/>
              <w:left w:val="single" w:sz="8" w:space="0" w:color="auto"/>
              <w:bottom w:val="single" w:sz="8" w:space="0" w:color="auto"/>
              <w:right w:val="single" w:sz="8" w:space="0" w:color="auto"/>
            </w:tcBorders>
            <w:shd w:val="clear" w:color="000000" w:fill="D9D9D9"/>
            <w:vAlign w:val="center"/>
            <w:hideMark/>
          </w:tcPr>
          <w:p w14:paraId="2682777E"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Definición</w:t>
            </w:r>
          </w:p>
        </w:tc>
        <w:tc>
          <w:tcPr>
            <w:tcW w:w="6495" w:type="dxa"/>
            <w:tcBorders>
              <w:top w:val="nil"/>
              <w:left w:val="nil"/>
              <w:bottom w:val="single" w:sz="8" w:space="0" w:color="auto"/>
              <w:right w:val="single" w:sz="8" w:space="0" w:color="auto"/>
            </w:tcBorders>
            <w:shd w:val="clear" w:color="000000" w:fill="FFFFFF"/>
            <w:vAlign w:val="center"/>
            <w:hideMark/>
          </w:tcPr>
          <w:p w14:paraId="762ED6F4" w14:textId="1C3416B2"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Este indicador mide el porcentaje de medicamentos esenciales (considerados en el PNUME,</w:t>
            </w:r>
            <w:r w:rsidR="00D23BDC" w:rsidRPr="00A66901">
              <w:rPr>
                <w:rFonts w:asciiTheme="minorHAnsi" w:hAnsiTheme="minorHAnsi" w:cstheme="minorHAnsi"/>
                <w:lang w:eastAsia="es-PE"/>
              </w:rPr>
              <w:t xml:space="preserve"> de fecha de expiración vigente y</w:t>
            </w:r>
            <w:r w:rsidRPr="00A66901">
              <w:rPr>
                <w:rFonts w:asciiTheme="minorHAnsi" w:hAnsiTheme="minorHAnsi" w:cstheme="minorHAnsi"/>
                <w:lang w:eastAsia="es-PE"/>
              </w:rPr>
              <w:t xml:space="preserve"> no estratégicos</w:t>
            </w:r>
            <w:r w:rsidR="00D23BDC" w:rsidRPr="00A66901">
              <w:rPr>
                <w:rFonts w:asciiTheme="minorHAnsi" w:hAnsiTheme="minorHAnsi" w:cstheme="minorHAnsi"/>
                <w:lang w:eastAsia="es-PE"/>
              </w:rPr>
              <w:t>)</w:t>
            </w:r>
            <w:r w:rsidRPr="00A66901">
              <w:rPr>
                <w:rFonts w:asciiTheme="minorHAnsi" w:hAnsiTheme="minorHAnsi" w:cstheme="minorHAnsi"/>
                <w:lang w:eastAsia="es-PE"/>
              </w:rPr>
              <w:t xml:space="preserve"> con disponibilidad mayor de 2 meses.</w:t>
            </w:r>
          </w:p>
          <w:p w14:paraId="7DF93D58" w14:textId="77777777" w:rsidR="00B739C2" w:rsidRPr="00A66901" w:rsidRDefault="00B739C2" w:rsidP="00B739C2">
            <w:pPr>
              <w:rPr>
                <w:rFonts w:asciiTheme="minorHAnsi" w:hAnsiTheme="minorHAnsi" w:cstheme="minorHAnsi"/>
                <w:lang w:eastAsia="es-PE"/>
              </w:rPr>
            </w:pPr>
          </w:p>
        </w:tc>
      </w:tr>
      <w:tr w:rsidR="00B739C2" w:rsidRPr="00A66901" w14:paraId="71DCB6A3" w14:textId="77777777" w:rsidTr="00D23BDC">
        <w:trPr>
          <w:trHeight w:val="780"/>
        </w:trPr>
        <w:tc>
          <w:tcPr>
            <w:tcW w:w="2425" w:type="dxa"/>
            <w:tcBorders>
              <w:top w:val="nil"/>
              <w:left w:val="single" w:sz="8" w:space="0" w:color="auto"/>
              <w:bottom w:val="single" w:sz="8" w:space="0" w:color="auto"/>
              <w:right w:val="single" w:sz="8" w:space="0" w:color="auto"/>
            </w:tcBorders>
            <w:shd w:val="clear" w:color="000000" w:fill="D9D9D9"/>
            <w:vAlign w:val="center"/>
            <w:hideMark/>
          </w:tcPr>
          <w:p w14:paraId="43B8C702"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Justificación</w:t>
            </w:r>
          </w:p>
        </w:tc>
        <w:tc>
          <w:tcPr>
            <w:tcW w:w="6495" w:type="dxa"/>
            <w:tcBorders>
              <w:top w:val="nil"/>
              <w:left w:val="nil"/>
              <w:bottom w:val="single" w:sz="8" w:space="0" w:color="auto"/>
              <w:right w:val="single" w:sz="8" w:space="0" w:color="auto"/>
            </w:tcBorders>
            <w:shd w:val="clear" w:color="000000" w:fill="FFFFFF"/>
            <w:vAlign w:val="center"/>
            <w:hideMark/>
          </w:tcPr>
          <w:p w14:paraId="22B7734B" w14:textId="77777777" w:rsidR="00B739C2" w:rsidRPr="00A66901" w:rsidRDefault="00B739C2" w:rsidP="00B739C2">
            <w:pPr>
              <w:rPr>
                <w:rFonts w:asciiTheme="minorHAnsi" w:hAnsiTheme="minorHAnsi" w:cstheme="minorHAnsi"/>
              </w:rPr>
            </w:pPr>
          </w:p>
          <w:p w14:paraId="72CEB65F" w14:textId="77777777" w:rsidR="00B739C2" w:rsidRPr="00A66901" w:rsidRDefault="00B739C2" w:rsidP="00B739C2">
            <w:pPr>
              <w:rPr>
                <w:rFonts w:asciiTheme="minorHAnsi" w:hAnsiTheme="minorHAnsi" w:cstheme="minorHAnsi"/>
              </w:rPr>
            </w:pPr>
            <w:r w:rsidRPr="00A66901">
              <w:rPr>
                <w:rFonts w:asciiTheme="minorHAnsi" w:hAnsiTheme="minorHAnsi" w:cstheme="minorHAnsi"/>
              </w:rPr>
              <w:t>Los medicamentos son fundamentales para garantizar el acceso a tratamiento adecuado y oportuno. Es necesario observar que el nivel de abastecimiento siempre sea el adecuado.</w:t>
            </w:r>
          </w:p>
          <w:p w14:paraId="7F374834"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 xml:space="preserve">La medición de este indicador nos permite evaluar la eficiencia de la gestión de abastecimiento de medicamentos esenciales (considerados en el PNUME), de fecha de expiración vigente, no estratégicos y con disponibilidad mayor de dos meses (disponibilidad </w:t>
            </w:r>
            <w:proofErr w:type="spellStart"/>
            <w:r w:rsidRPr="00A66901">
              <w:rPr>
                <w:rFonts w:asciiTheme="minorHAnsi" w:hAnsiTheme="minorHAnsi" w:cstheme="minorHAnsi"/>
                <w:lang w:eastAsia="es-PE"/>
              </w:rPr>
              <w:t>normostock</w:t>
            </w:r>
            <w:proofErr w:type="spellEnd"/>
            <w:r w:rsidRPr="00A66901">
              <w:rPr>
                <w:rFonts w:asciiTheme="minorHAnsi" w:hAnsiTheme="minorHAnsi" w:cstheme="minorHAnsi"/>
                <w:lang w:eastAsia="es-PE"/>
              </w:rPr>
              <w:t xml:space="preserve"> y </w:t>
            </w:r>
            <w:proofErr w:type="spellStart"/>
            <w:r w:rsidRPr="00A66901">
              <w:rPr>
                <w:rFonts w:asciiTheme="minorHAnsi" w:hAnsiTheme="minorHAnsi" w:cstheme="minorHAnsi"/>
                <w:lang w:eastAsia="es-PE"/>
              </w:rPr>
              <w:t>sobrestock</w:t>
            </w:r>
            <w:proofErr w:type="spellEnd"/>
            <w:r w:rsidRPr="00A66901">
              <w:rPr>
                <w:rFonts w:asciiTheme="minorHAnsi" w:hAnsiTheme="minorHAnsi" w:cstheme="minorHAnsi"/>
                <w:lang w:eastAsia="es-PE"/>
              </w:rPr>
              <w:t>).</w:t>
            </w:r>
          </w:p>
          <w:p w14:paraId="06D9F01A" w14:textId="77777777" w:rsidR="00B739C2" w:rsidRPr="00A66901" w:rsidRDefault="00B739C2" w:rsidP="00B739C2">
            <w:pPr>
              <w:rPr>
                <w:rFonts w:asciiTheme="minorHAnsi" w:hAnsiTheme="minorHAnsi" w:cstheme="minorHAnsi"/>
                <w:lang w:eastAsia="es-PE"/>
              </w:rPr>
            </w:pPr>
          </w:p>
        </w:tc>
      </w:tr>
      <w:tr w:rsidR="00B739C2" w:rsidRPr="00A66901" w14:paraId="7F199A5A" w14:textId="77777777" w:rsidTr="00D23BDC">
        <w:trPr>
          <w:trHeight w:val="780"/>
        </w:trPr>
        <w:tc>
          <w:tcPr>
            <w:tcW w:w="2425" w:type="dxa"/>
            <w:tcBorders>
              <w:top w:val="nil"/>
              <w:left w:val="single" w:sz="8" w:space="0" w:color="auto"/>
              <w:bottom w:val="single" w:sz="8" w:space="0" w:color="auto"/>
              <w:right w:val="single" w:sz="8" w:space="0" w:color="auto"/>
            </w:tcBorders>
            <w:shd w:val="clear" w:color="000000" w:fill="D9D9D9"/>
            <w:vAlign w:val="center"/>
          </w:tcPr>
          <w:p w14:paraId="3B5776F6"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Fórmula del indicador</w:t>
            </w:r>
          </w:p>
        </w:tc>
        <w:tc>
          <w:tcPr>
            <w:tcW w:w="6495" w:type="dxa"/>
            <w:tcBorders>
              <w:top w:val="nil"/>
              <w:left w:val="nil"/>
              <w:bottom w:val="single" w:sz="8" w:space="0" w:color="auto"/>
              <w:right w:val="single" w:sz="8" w:space="0" w:color="auto"/>
            </w:tcBorders>
            <w:shd w:val="clear" w:color="000000" w:fill="FFFFFF"/>
            <w:vAlign w:val="center"/>
          </w:tcPr>
          <w:p w14:paraId="257B9D00" w14:textId="77777777" w:rsidR="00B739C2" w:rsidRPr="00A66901" w:rsidRDefault="00B739C2" w:rsidP="00B739C2">
            <w:pPr>
              <w:rPr>
                <w:rFonts w:asciiTheme="minorHAnsi" w:hAnsiTheme="minorHAnsi" w:cstheme="minorHAnsi"/>
                <w:color w:val="000000"/>
              </w:rPr>
            </w:pPr>
          </w:p>
          <w:p w14:paraId="1242D67B" w14:textId="77777777" w:rsidR="00B739C2" w:rsidRPr="00A66901" w:rsidRDefault="00B739C2" w:rsidP="00B739C2">
            <w:pPr>
              <w:rPr>
                <w:rFonts w:asciiTheme="minorHAnsi" w:hAnsiTheme="minorHAnsi" w:cstheme="minorHAnsi"/>
                <w:color w:val="000000"/>
              </w:rPr>
            </w:pPr>
            <w:r w:rsidRPr="00A66901">
              <w:rPr>
                <w:rFonts w:asciiTheme="minorHAnsi" w:hAnsiTheme="minorHAnsi" w:cstheme="minorHAnsi"/>
                <w:color w:val="000000"/>
              </w:rPr>
              <w:t>El indicador de disponibilidad de medicamentos esenciales se calcula como:</w:t>
            </w:r>
          </w:p>
          <w:p w14:paraId="292AD91E" w14:textId="13C3BC1E" w:rsidR="00B739C2" w:rsidRPr="00A66901" w:rsidRDefault="00F40ACF" w:rsidP="00B739C2">
            <w:pPr>
              <w:rPr>
                <w:rFonts w:asciiTheme="minorHAnsi" w:hAnsiTheme="minorHAnsi" w:cstheme="minorHAnsi"/>
                <w:color w:val="000000"/>
              </w:rPr>
            </w:pPr>
            <m:oMathPara>
              <m:oMath>
                <m:r>
                  <m:rPr>
                    <m:sty m:val="bi"/>
                  </m:rPr>
                  <w:rPr>
                    <w:rFonts w:ascii="Cambria Math" w:hAnsi="Cambria Math" w:cstheme="minorHAnsi"/>
                    <w:color w:val="000000"/>
                  </w:rPr>
                  <m:t>% de Disponibilidad de medicamentos</m:t>
                </m:r>
              </m:oMath>
            </m:oMathPara>
          </w:p>
          <w:p w14:paraId="3DBB0B28" w14:textId="1CF590E1" w:rsidR="00F40ACF" w:rsidRPr="00A66901" w:rsidRDefault="00F40ACF" w:rsidP="00B739C2">
            <w:pPr>
              <w:rPr>
                <w:rFonts w:asciiTheme="minorHAnsi" w:hAnsiTheme="minorHAnsi" w:cstheme="minorHAnsi"/>
                <w:b/>
                <w:color w:val="000000"/>
              </w:rPr>
            </w:pPr>
          </w:p>
          <w:p w14:paraId="6BD822B8" w14:textId="01CFFFBF" w:rsidR="00B739C2" w:rsidRPr="00A66901" w:rsidRDefault="00A66901" w:rsidP="00B739C2">
            <w:pPr>
              <w:rPr>
                <w:rFonts w:asciiTheme="minorHAnsi" w:hAnsiTheme="minorHAnsi" w:cstheme="minorHAnsi"/>
                <w:color w:val="000000"/>
              </w:rPr>
            </w:pPr>
            <m:oMathPara>
              <m:oMath>
                <m:f>
                  <m:fPr>
                    <m:ctrlPr>
                      <w:rPr>
                        <w:rFonts w:ascii="Cambria Math" w:hAnsi="Cambria Math" w:cstheme="minorHAnsi"/>
                        <w:i/>
                        <w:color w:val="000000"/>
                      </w:rPr>
                    </m:ctrlPr>
                  </m:fPr>
                  <m:num>
                    <m:eqArr>
                      <m:eqArrPr>
                        <m:ctrlPr>
                          <w:rPr>
                            <w:rFonts w:ascii="Cambria Math" w:hAnsi="Cambria Math" w:cstheme="minorHAnsi"/>
                            <w:i/>
                            <w:color w:val="000000"/>
                          </w:rPr>
                        </m:ctrlPr>
                      </m:eqArrPr>
                      <m:e>
                        <m:r>
                          <w:rPr>
                            <w:rFonts w:ascii="Cambria Math" w:hAnsi="Cambria Math" w:cstheme="minorHAnsi"/>
                            <w:color w:val="000000"/>
                          </w:rPr>
                          <m:t xml:space="preserve"> N° de medicamentos esenciales mayor a 2 meses de disponibilidad,  </m:t>
                        </m:r>
                      </m:e>
                      <m:e>
                        <m:r>
                          <w:rPr>
                            <w:rFonts w:ascii="Cambria Math" w:hAnsi="Cambria Math" w:cstheme="minorHAnsi"/>
                            <w:color w:val="000000"/>
                          </w:rPr>
                          <m:t>registrados  en el SISMED</m:t>
                        </m:r>
                      </m:e>
                    </m:eqArr>
                  </m:num>
                  <m:den>
                    <m:r>
                      <w:rPr>
                        <w:rFonts w:ascii="Cambria Math" w:hAnsi="Cambria Math" w:cstheme="minorHAnsi"/>
                        <w:color w:val="000000"/>
                      </w:rPr>
                      <m:t xml:space="preserve">N° total de  medicamentos escenciales, registrados en el SISMED </m:t>
                    </m:r>
                  </m:den>
                </m:f>
                <m:r>
                  <w:rPr>
                    <w:rFonts w:ascii="Cambria Math" w:hAnsi="Cambria Math" w:cstheme="minorHAnsi"/>
                    <w:color w:val="000000"/>
                  </w:rPr>
                  <m:t xml:space="preserve"> x 100</m:t>
                </m:r>
              </m:oMath>
            </m:oMathPara>
          </w:p>
          <w:p w14:paraId="5DB8F057" w14:textId="77777777" w:rsidR="00B739C2" w:rsidRPr="00A66901" w:rsidRDefault="00B739C2" w:rsidP="00B739C2">
            <w:pPr>
              <w:rPr>
                <w:rFonts w:asciiTheme="minorHAnsi" w:hAnsiTheme="minorHAnsi" w:cstheme="minorHAnsi"/>
                <w:color w:val="000000"/>
              </w:rPr>
            </w:pPr>
          </w:p>
          <w:p w14:paraId="1AE9316B" w14:textId="77777777" w:rsidR="00B739C2" w:rsidRPr="00A66901" w:rsidRDefault="00B739C2" w:rsidP="00B739C2">
            <w:pPr>
              <w:rPr>
                <w:rFonts w:asciiTheme="minorHAnsi" w:hAnsiTheme="minorHAnsi" w:cstheme="minorHAnsi"/>
                <w:color w:val="000000"/>
                <w:lang w:eastAsia="es-PE"/>
              </w:rPr>
            </w:pPr>
          </w:p>
        </w:tc>
      </w:tr>
      <w:tr w:rsidR="00B739C2" w:rsidRPr="00A66901" w14:paraId="063A6836" w14:textId="77777777" w:rsidTr="00D23BDC">
        <w:trPr>
          <w:trHeight w:val="780"/>
        </w:trPr>
        <w:tc>
          <w:tcPr>
            <w:tcW w:w="2425" w:type="dxa"/>
            <w:tcBorders>
              <w:top w:val="nil"/>
              <w:left w:val="single" w:sz="8" w:space="0" w:color="auto"/>
              <w:bottom w:val="single" w:sz="8" w:space="0" w:color="auto"/>
              <w:right w:val="single" w:sz="8" w:space="0" w:color="auto"/>
            </w:tcBorders>
            <w:shd w:val="clear" w:color="000000" w:fill="D9D9D9"/>
            <w:vAlign w:val="center"/>
          </w:tcPr>
          <w:p w14:paraId="14436FA6"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6495" w:type="dxa"/>
            <w:tcBorders>
              <w:top w:val="nil"/>
              <w:left w:val="nil"/>
              <w:bottom w:val="single" w:sz="8" w:space="0" w:color="auto"/>
              <w:right w:val="single" w:sz="8" w:space="0" w:color="auto"/>
            </w:tcBorders>
            <w:shd w:val="clear" w:color="000000" w:fill="FFFFFF"/>
            <w:vAlign w:val="center"/>
          </w:tcPr>
          <w:p w14:paraId="7A1EFE01" w14:textId="77777777" w:rsidR="00B739C2" w:rsidRPr="00A66901" w:rsidRDefault="00B739C2" w:rsidP="00B739C2">
            <w:pPr>
              <w:rPr>
                <w:rFonts w:asciiTheme="minorHAnsi" w:hAnsiTheme="minorHAnsi" w:cstheme="minorHAnsi"/>
                <w:b/>
                <w:color w:val="000000"/>
                <w:lang w:eastAsia="es-PE"/>
              </w:rPr>
            </w:pPr>
          </w:p>
          <w:p w14:paraId="1203703D" w14:textId="77777777" w:rsidR="00B739C2" w:rsidRPr="00A66901" w:rsidRDefault="00B739C2" w:rsidP="00B739C2">
            <w:pPr>
              <w:rPr>
                <w:rFonts w:asciiTheme="minorHAnsi" w:hAnsiTheme="minorHAnsi" w:cstheme="minorHAnsi"/>
                <w:b/>
                <w:color w:val="000000"/>
                <w:lang w:eastAsia="es-PE"/>
              </w:rPr>
            </w:pPr>
            <w:r w:rsidRPr="00A66901">
              <w:rPr>
                <w:rFonts w:asciiTheme="minorHAnsi" w:hAnsiTheme="minorHAnsi" w:cstheme="minorHAnsi"/>
                <w:b/>
                <w:color w:val="000000"/>
                <w:lang w:eastAsia="es-PE"/>
              </w:rPr>
              <w:t xml:space="preserve">Numerador del indicador: </w:t>
            </w:r>
          </w:p>
          <w:p w14:paraId="28F5A203"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 xml:space="preserve">Inicialmente se calcula la cantidad de meses de disponibilidad para cada medicamento que tiene a partir del nivel de stock en cada punto del tiempo entre el consumo promedio del mismo. A partir de esto se sabrá la cantidad de medicamentos en </w:t>
            </w:r>
            <w:proofErr w:type="spellStart"/>
            <w:r w:rsidRPr="00A66901">
              <w:rPr>
                <w:rFonts w:asciiTheme="minorHAnsi" w:hAnsiTheme="minorHAnsi" w:cstheme="minorHAnsi"/>
                <w:color w:val="000000"/>
                <w:lang w:eastAsia="es-PE"/>
              </w:rPr>
              <w:t>normostock</w:t>
            </w:r>
            <w:proofErr w:type="spellEnd"/>
            <w:r w:rsidRPr="00A66901">
              <w:rPr>
                <w:rFonts w:asciiTheme="minorHAnsi" w:hAnsiTheme="minorHAnsi" w:cstheme="minorHAnsi"/>
                <w:color w:val="000000"/>
                <w:lang w:eastAsia="es-PE"/>
              </w:rPr>
              <w:t xml:space="preserve"> (stock normal) y </w:t>
            </w:r>
            <w:proofErr w:type="spellStart"/>
            <w:r w:rsidRPr="00A66901">
              <w:rPr>
                <w:rFonts w:asciiTheme="minorHAnsi" w:hAnsiTheme="minorHAnsi" w:cstheme="minorHAnsi"/>
                <w:color w:val="000000"/>
                <w:lang w:eastAsia="es-PE"/>
              </w:rPr>
              <w:t>sobrestock</w:t>
            </w:r>
            <w:proofErr w:type="spellEnd"/>
            <w:r w:rsidRPr="00A66901">
              <w:rPr>
                <w:rFonts w:asciiTheme="minorHAnsi" w:hAnsiTheme="minorHAnsi" w:cstheme="minorHAnsi"/>
                <w:color w:val="000000"/>
                <w:lang w:eastAsia="es-PE"/>
              </w:rPr>
              <w:t>.</w:t>
            </w:r>
          </w:p>
          <w:p w14:paraId="72551C5C" w14:textId="77777777" w:rsidR="00B739C2" w:rsidRPr="00A66901" w:rsidRDefault="00B739C2" w:rsidP="00B739C2">
            <w:pPr>
              <w:rPr>
                <w:rFonts w:asciiTheme="minorHAnsi" w:hAnsiTheme="minorHAnsi" w:cstheme="minorHAnsi"/>
                <w:color w:val="000000"/>
                <w:lang w:eastAsia="es-PE"/>
              </w:rPr>
            </w:pPr>
          </w:p>
          <w:p w14:paraId="462DFC5E" w14:textId="77777777" w:rsidR="00B739C2" w:rsidRPr="00A66901" w:rsidRDefault="00B739C2" w:rsidP="00B739C2">
            <w:pPr>
              <w:rPr>
                <w:rFonts w:asciiTheme="minorHAnsi" w:hAnsiTheme="minorHAnsi" w:cstheme="minorHAnsi"/>
                <w:color w:val="000000"/>
                <w:lang w:val="es-PE"/>
              </w:rPr>
            </w:pPr>
            <w:r w:rsidRPr="00A66901">
              <w:rPr>
                <w:rFonts w:asciiTheme="minorHAnsi" w:hAnsiTheme="minorHAnsi" w:cstheme="minorHAnsi"/>
                <w:color w:val="000000"/>
                <w:lang w:val="es-PE"/>
              </w:rPr>
              <w:t>Interpretación del Indicador de disponibilidad:</w:t>
            </w:r>
          </w:p>
          <w:p w14:paraId="6D37813B" w14:textId="77777777" w:rsidR="00B739C2" w:rsidRPr="00A66901" w:rsidRDefault="00B739C2" w:rsidP="00B739C2">
            <w:pPr>
              <w:rPr>
                <w:rFonts w:asciiTheme="minorHAnsi" w:hAnsiTheme="minorHAnsi" w:cstheme="minorHAnsi"/>
                <w:color w:val="000000"/>
                <w:lang w:val="en-US"/>
              </w:rPr>
            </w:pPr>
            <w:r w:rsidRPr="00A66901">
              <w:rPr>
                <w:rFonts w:asciiTheme="minorHAnsi" w:hAnsiTheme="minorHAnsi" w:cstheme="minorHAnsi"/>
                <w:color w:val="000000"/>
                <w:lang w:val="en-US"/>
              </w:rPr>
              <w:t xml:space="preserve">=0 </w:t>
            </w:r>
            <w:r w:rsidRPr="00A66901">
              <w:rPr>
                <w:rFonts w:asciiTheme="minorHAnsi" w:hAnsiTheme="minorHAnsi" w:cstheme="minorHAnsi"/>
                <w:color w:val="000000"/>
              </w:rPr>
              <w:sym w:font="Wingdings" w:char="F0E0"/>
            </w:r>
            <w:r w:rsidRPr="00A66901">
              <w:rPr>
                <w:rFonts w:asciiTheme="minorHAnsi" w:hAnsiTheme="minorHAnsi" w:cstheme="minorHAnsi"/>
                <w:color w:val="000000"/>
                <w:lang w:val="en-US"/>
              </w:rPr>
              <w:t xml:space="preserve"> </w:t>
            </w:r>
            <w:proofErr w:type="spellStart"/>
            <w:r w:rsidRPr="00A66901">
              <w:rPr>
                <w:rFonts w:asciiTheme="minorHAnsi" w:hAnsiTheme="minorHAnsi" w:cstheme="minorHAnsi"/>
                <w:color w:val="000000"/>
                <w:lang w:val="en-US"/>
              </w:rPr>
              <w:t>Desbastecido</w:t>
            </w:r>
            <w:proofErr w:type="spellEnd"/>
          </w:p>
          <w:p w14:paraId="0565A188" w14:textId="77777777" w:rsidR="00B739C2" w:rsidRPr="00A66901" w:rsidRDefault="00B739C2" w:rsidP="00B739C2">
            <w:pPr>
              <w:rPr>
                <w:rFonts w:asciiTheme="minorHAnsi" w:hAnsiTheme="minorHAnsi" w:cstheme="minorHAnsi"/>
                <w:color w:val="000000"/>
                <w:lang w:val="en-US"/>
              </w:rPr>
            </w:pPr>
            <w:r w:rsidRPr="00A66901">
              <w:rPr>
                <w:rFonts w:asciiTheme="minorHAnsi" w:hAnsiTheme="minorHAnsi" w:cstheme="minorHAnsi"/>
                <w:color w:val="000000"/>
                <w:lang w:val="en-US"/>
              </w:rPr>
              <w:t xml:space="preserve">&gt;0 y &lt;2 </w:t>
            </w:r>
            <w:r w:rsidRPr="00A66901">
              <w:rPr>
                <w:rFonts w:asciiTheme="minorHAnsi" w:hAnsiTheme="minorHAnsi" w:cstheme="minorHAnsi"/>
                <w:color w:val="000000"/>
                <w:lang w:val="en-US"/>
              </w:rPr>
              <w:sym w:font="Wingdings" w:char="F0E0"/>
            </w:r>
            <w:r w:rsidRPr="00A66901">
              <w:rPr>
                <w:rFonts w:asciiTheme="minorHAnsi" w:hAnsiTheme="minorHAnsi" w:cstheme="minorHAnsi"/>
                <w:color w:val="000000"/>
                <w:lang w:val="en-US"/>
              </w:rPr>
              <w:t xml:space="preserve"> </w:t>
            </w:r>
            <w:proofErr w:type="spellStart"/>
            <w:r w:rsidRPr="00A66901">
              <w:rPr>
                <w:rFonts w:asciiTheme="minorHAnsi" w:hAnsiTheme="minorHAnsi" w:cstheme="minorHAnsi"/>
                <w:color w:val="000000"/>
                <w:lang w:val="en-US"/>
              </w:rPr>
              <w:t>Substock</w:t>
            </w:r>
            <w:proofErr w:type="spellEnd"/>
          </w:p>
          <w:p w14:paraId="26F2A3DE" w14:textId="77777777" w:rsidR="00B739C2" w:rsidRPr="00A66901" w:rsidRDefault="00B739C2" w:rsidP="00B739C2">
            <w:pPr>
              <w:rPr>
                <w:rFonts w:asciiTheme="minorHAnsi" w:hAnsiTheme="minorHAnsi" w:cstheme="minorHAnsi"/>
                <w:color w:val="000000"/>
                <w:lang w:val="en-US"/>
              </w:rPr>
            </w:pPr>
            <w:r w:rsidRPr="00A66901">
              <w:rPr>
                <w:rFonts w:asciiTheme="minorHAnsi" w:hAnsiTheme="minorHAnsi" w:cstheme="minorHAnsi"/>
                <w:color w:val="000000"/>
                <w:lang w:val="en-US"/>
              </w:rPr>
              <w:t xml:space="preserve">&gt;2 y &lt;4 </w:t>
            </w:r>
            <w:r w:rsidRPr="00A66901">
              <w:rPr>
                <w:rFonts w:asciiTheme="minorHAnsi" w:hAnsiTheme="minorHAnsi" w:cstheme="minorHAnsi"/>
                <w:color w:val="000000"/>
                <w:lang w:val="en-US"/>
              </w:rPr>
              <w:sym w:font="Wingdings" w:char="F0E0"/>
            </w:r>
            <w:r w:rsidRPr="00A66901">
              <w:rPr>
                <w:rFonts w:asciiTheme="minorHAnsi" w:hAnsiTheme="minorHAnsi" w:cstheme="minorHAnsi"/>
                <w:color w:val="000000"/>
                <w:lang w:val="en-US"/>
              </w:rPr>
              <w:t xml:space="preserve"> </w:t>
            </w:r>
            <w:proofErr w:type="spellStart"/>
            <w:r w:rsidRPr="00A66901">
              <w:rPr>
                <w:rFonts w:asciiTheme="minorHAnsi" w:hAnsiTheme="minorHAnsi" w:cstheme="minorHAnsi"/>
                <w:color w:val="000000"/>
                <w:lang w:val="en-US"/>
              </w:rPr>
              <w:t>Normostock</w:t>
            </w:r>
            <w:proofErr w:type="spellEnd"/>
          </w:p>
          <w:p w14:paraId="45853DBC" w14:textId="77777777" w:rsidR="00B739C2" w:rsidRPr="00A66901" w:rsidRDefault="00B739C2" w:rsidP="00B739C2">
            <w:pPr>
              <w:rPr>
                <w:rFonts w:asciiTheme="minorHAnsi" w:hAnsiTheme="minorHAnsi" w:cstheme="minorHAnsi"/>
                <w:color w:val="000000"/>
                <w:lang w:val="es-PE"/>
              </w:rPr>
            </w:pPr>
            <w:r w:rsidRPr="00A66901">
              <w:rPr>
                <w:rFonts w:asciiTheme="minorHAnsi" w:hAnsiTheme="minorHAnsi" w:cstheme="minorHAnsi"/>
                <w:color w:val="000000"/>
                <w:lang w:val="es-PE"/>
              </w:rPr>
              <w:t>&gt;6</w:t>
            </w:r>
            <w:r w:rsidRPr="00A66901">
              <w:rPr>
                <w:rFonts w:asciiTheme="minorHAnsi" w:hAnsiTheme="minorHAnsi" w:cstheme="minorHAnsi"/>
                <w:color w:val="000000"/>
                <w:lang w:val="en-US"/>
              </w:rPr>
              <w:sym w:font="Wingdings" w:char="F0E0"/>
            </w:r>
            <w:r w:rsidRPr="00A66901">
              <w:rPr>
                <w:rFonts w:asciiTheme="minorHAnsi" w:hAnsiTheme="minorHAnsi" w:cstheme="minorHAnsi"/>
                <w:color w:val="000000"/>
                <w:lang w:val="es-PE"/>
              </w:rPr>
              <w:t xml:space="preserve"> </w:t>
            </w:r>
            <w:proofErr w:type="spellStart"/>
            <w:r w:rsidRPr="00A66901">
              <w:rPr>
                <w:rFonts w:asciiTheme="minorHAnsi" w:hAnsiTheme="minorHAnsi" w:cstheme="minorHAnsi"/>
                <w:color w:val="000000"/>
                <w:lang w:val="es-PE"/>
              </w:rPr>
              <w:t>Sobrestock</w:t>
            </w:r>
            <w:proofErr w:type="spellEnd"/>
          </w:p>
          <w:p w14:paraId="239E3715" w14:textId="77777777" w:rsidR="00B739C2" w:rsidRPr="00A66901" w:rsidRDefault="00B739C2" w:rsidP="00B739C2">
            <w:pPr>
              <w:rPr>
                <w:rFonts w:asciiTheme="minorHAnsi" w:hAnsiTheme="minorHAnsi" w:cstheme="minorHAnsi"/>
                <w:color w:val="000000"/>
                <w:lang w:eastAsia="es-PE"/>
              </w:rPr>
            </w:pPr>
          </w:p>
          <w:p w14:paraId="07B3D5AF" w14:textId="77777777" w:rsidR="00B739C2" w:rsidRPr="00A66901" w:rsidRDefault="00B739C2" w:rsidP="00B739C2">
            <w:pPr>
              <w:rPr>
                <w:rFonts w:asciiTheme="minorHAnsi" w:hAnsiTheme="minorHAnsi" w:cstheme="minorHAnsi"/>
                <w:color w:val="000000"/>
              </w:rPr>
            </w:pPr>
            <m:oMathPara>
              <m:oMath>
                <m:r>
                  <w:rPr>
                    <w:rFonts w:ascii="Cambria Math" w:hAnsi="Cambria Math" w:cstheme="minorHAnsi"/>
                    <w:color w:val="000000"/>
                  </w:rPr>
                  <m:t>Disponibilidad de un medicamento (en meses)=</m:t>
                </m:r>
                <m:f>
                  <m:fPr>
                    <m:ctrlPr>
                      <w:rPr>
                        <w:rFonts w:ascii="Cambria Math" w:hAnsi="Cambria Math" w:cstheme="minorHAnsi"/>
                        <w:i/>
                        <w:color w:val="000000"/>
                      </w:rPr>
                    </m:ctrlPr>
                  </m:fPr>
                  <m:num>
                    <m:r>
                      <w:rPr>
                        <w:rFonts w:ascii="Cambria Math" w:hAnsi="Cambria Math" w:cstheme="minorHAnsi"/>
                        <w:color w:val="000000"/>
                      </w:rPr>
                      <m:t>Stock del ítem</m:t>
                    </m:r>
                  </m:num>
                  <m:den>
                    <m:r>
                      <w:rPr>
                        <w:rFonts w:ascii="Cambria Math" w:hAnsi="Cambria Math" w:cstheme="minorHAnsi"/>
                        <w:color w:val="000000"/>
                      </w:rPr>
                      <m:t>Consumo promedio mensual ajustado del ítem</m:t>
                    </m:r>
                  </m:den>
                </m:f>
              </m:oMath>
            </m:oMathPara>
          </w:p>
          <w:p w14:paraId="19193EC4" w14:textId="77777777" w:rsidR="00B739C2" w:rsidRPr="00A66901" w:rsidRDefault="00B739C2" w:rsidP="00B739C2">
            <w:pPr>
              <w:rPr>
                <w:rFonts w:asciiTheme="minorHAnsi" w:hAnsiTheme="minorHAnsi" w:cstheme="minorHAnsi"/>
                <w:color w:val="000000"/>
                <w:lang w:eastAsia="es-PE"/>
              </w:rPr>
            </w:pPr>
          </w:p>
          <w:p w14:paraId="7889B4C6" w14:textId="6769D46A" w:rsidR="00B739C2" w:rsidRPr="00A66901" w:rsidRDefault="00B739C2" w:rsidP="00B739C2">
            <w:pPr>
              <w:rPr>
                <w:rFonts w:asciiTheme="minorHAnsi" w:hAnsiTheme="minorHAnsi" w:cstheme="minorHAnsi"/>
                <w:color w:val="000000"/>
                <w:lang w:val="es-PE"/>
              </w:rPr>
            </w:pPr>
            <w:r w:rsidRPr="00A66901">
              <w:rPr>
                <w:rFonts w:asciiTheme="minorHAnsi" w:hAnsiTheme="minorHAnsi" w:cstheme="minorHAnsi"/>
                <w:color w:val="000000"/>
                <w:lang w:val="es-PE"/>
              </w:rPr>
              <w:t>Consumo promedio mensual ajustado: Es el promedio del consumo de un ítem en los últimos 12 meses entre los meses que hay</w:t>
            </w:r>
            <w:r w:rsidR="00D23BDC" w:rsidRPr="00A66901">
              <w:rPr>
                <w:rFonts w:asciiTheme="minorHAnsi" w:hAnsiTheme="minorHAnsi" w:cstheme="minorHAnsi"/>
                <w:color w:val="000000"/>
                <w:lang w:val="es-PE"/>
              </w:rPr>
              <w:t>a</w:t>
            </w:r>
            <w:r w:rsidRPr="00A66901">
              <w:rPr>
                <w:rFonts w:asciiTheme="minorHAnsi" w:hAnsiTheme="minorHAnsi" w:cstheme="minorHAnsi"/>
                <w:color w:val="000000"/>
                <w:lang w:val="es-PE"/>
              </w:rPr>
              <w:t xml:space="preserve"> registrado consumo, siempre que ese ítem haya sido consumido al menos una vez en los último 4 meses. Si esta última condición no se cumple, el ítem pasa a ser considerado “sin rotación” y no entra en los cálculos.</w:t>
            </w:r>
          </w:p>
          <w:p w14:paraId="55E90C62" w14:textId="77777777" w:rsidR="00B739C2" w:rsidRPr="00A66901" w:rsidRDefault="00B739C2" w:rsidP="00B739C2">
            <w:pPr>
              <w:rPr>
                <w:rFonts w:asciiTheme="minorHAnsi" w:hAnsiTheme="minorHAnsi" w:cstheme="minorHAnsi"/>
                <w:color w:val="000000"/>
                <w:lang w:eastAsia="es-PE"/>
              </w:rPr>
            </w:pPr>
          </w:p>
          <w:p w14:paraId="688D0090"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b/>
                <w:color w:val="000000"/>
                <w:lang w:eastAsia="es-PE"/>
              </w:rPr>
              <w:t>Denominador del indicador</w:t>
            </w:r>
            <w:r w:rsidRPr="00A66901">
              <w:rPr>
                <w:rFonts w:asciiTheme="minorHAnsi" w:hAnsiTheme="minorHAnsi" w:cstheme="minorHAnsi"/>
                <w:color w:val="000000"/>
                <w:lang w:eastAsia="es-PE"/>
              </w:rPr>
              <w:t xml:space="preserve">: </w:t>
            </w:r>
          </w:p>
          <w:p w14:paraId="045B82E9"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lastRenderedPageBreak/>
              <w:t>Es la cantidad total de medicamentos esenciales que tienen rotación en el establecimiento.</w:t>
            </w:r>
          </w:p>
          <w:p w14:paraId="45B9DC04" w14:textId="77777777" w:rsidR="00B739C2" w:rsidRPr="00A66901" w:rsidRDefault="00B739C2" w:rsidP="00B739C2">
            <w:pPr>
              <w:rPr>
                <w:rFonts w:asciiTheme="minorHAnsi" w:hAnsiTheme="minorHAnsi" w:cstheme="minorHAnsi"/>
                <w:color w:val="000000"/>
                <w:lang w:eastAsia="es-PE"/>
              </w:rPr>
            </w:pPr>
          </w:p>
        </w:tc>
      </w:tr>
      <w:tr w:rsidR="00B739C2" w:rsidRPr="00A66901" w14:paraId="318F98F4" w14:textId="77777777" w:rsidTr="00D23BDC">
        <w:trPr>
          <w:trHeight w:val="300"/>
        </w:trPr>
        <w:tc>
          <w:tcPr>
            <w:tcW w:w="2425"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09BCA288"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lastRenderedPageBreak/>
              <w:t xml:space="preserve"> Logro esperado</w:t>
            </w:r>
          </w:p>
        </w:tc>
        <w:tc>
          <w:tcPr>
            <w:tcW w:w="6495" w:type="dxa"/>
            <w:tcBorders>
              <w:top w:val="nil"/>
              <w:left w:val="nil"/>
              <w:bottom w:val="nil"/>
              <w:right w:val="single" w:sz="8" w:space="0" w:color="auto"/>
            </w:tcBorders>
            <w:shd w:val="clear" w:color="000000" w:fill="FFFFFF"/>
            <w:vAlign w:val="center"/>
            <w:hideMark/>
          </w:tcPr>
          <w:p w14:paraId="24B3F6C0" w14:textId="77777777" w:rsidR="00B739C2" w:rsidRPr="00A66901" w:rsidRDefault="00B739C2" w:rsidP="00B739C2">
            <w:pPr>
              <w:rPr>
                <w:rFonts w:asciiTheme="minorHAnsi" w:hAnsiTheme="minorHAnsi" w:cstheme="minorHAnsi"/>
                <w:color w:val="000000"/>
                <w:lang w:eastAsia="es-PE"/>
              </w:rPr>
            </w:pPr>
          </w:p>
          <w:p w14:paraId="270DF832"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 xml:space="preserve">Se espera que el nivel de Disponibilidad de medicamentos esenciales </w:t>
            </w:r>
            <w:proofErr w:type="gramStart"/>
            <w:r w:rsidRPr="00A66901">
              <w:rPr>
                <w:rFonts w:asciiTheme="minorHAnsi" w:hAnsiTheme="minorHAnsi" w:cstheme="minorHAnsi"/>
                <w:color w:val="000000"/>
                <w:lang w:eastAsia="es-PE"/>
              </w:rPr>
              <w:t>sea  mayor</w:t>
            </w:r>
            <w:proofErr w:type="gramEnd"/>
            <w:r w:rsidRPr="00A66901">
              <w:rPr>
                <w:rFonts w:asciiTheme="minorHAnsi" w:hAnsiTheme="minorHAnsi" w:cstheme="minorHAnsi"/>
                <w:color w:val="000000"/>
                <w:lang w:eastAsia="es-PE"/>
              </w:rPr>
              <w:t xml:space="preserve"> o igual al 70%</w:t>
            </w:r>
          </w:p>
          <w:p w14:paraId="5DF764D6" w14:textId="77777777" w:rsidR="00B739C2" w:rsidRPr="00A66901" w:rsidRDefault="00B739C2" w:rsidP="00B739C2">
            <w:pPr>
              <w:rPr>
                <w:rFonts w:asciiTheme="minorHAnsi" w:hAnsiTheme="minorHAnsi" w:cstheme="minorHAnsi"/>
                <w:color w:val="000000"/>
                <w:lang w:eastAsia="es-PE"/>
              </w:rPr>
            </w:pPr>
          </w:p>
          <w:p w14:paraId="76E45B4D" w14:textId="77777777" w:rsidR="00B739C2" w:rsidRPr="00A66901" w:rsidRDefault="00B739C2" w:rsidP="00B739C2">
            <w:pPr>
              <w:rPr>
                <w:rFonts w:asciiTheme="minorHAnsi" w:hAnsiTheme="minorHAnsi" w:cstheme="minorHAnsi"/>
                <w:color w:val="000000"/>
                <w:lang w:eastAsia="es-PE"/>
              </w:rPr>
            </w:pPr>
          </w:p>
        </w:tc>
      </w:tr>
      <w:tr w:rsidR="00B739C2" w:rsidRPr="00A66901" w14:paraId="3D74B112" w14:textId="77777777" w:rsidTr="00D23BDC">
        <w:trPr>
          <w:trHeight w:val="48"/>
        </w:trPr>
        <w:tc>
          <w:tcPr>
            <w:tcW w:w="2425" w:type="dxa"/>
            <w:vMerge/>
            <w:tcBorders>
              <w:top w:val="nil"/>
              <w:left w:val="single" w:sz="8" w:space="0" w:color="auto"/>
              <w:bottom w:val="single" w:sz="8" w:space="0" w:color="000000"/>
              <w:right w:val="single" w:sz="8" w:space="0" w:color="auto"/>
            </w:tcBorders>
            <w:vAlign w:val="center"/>
            <w:hideMark/>
          </w:tcPr>
          <w:p w14:paraId="6CEB8568" w14:textId="77777777" w:rsidR="00B739C2" w:rsidRPr="00A66901" w:rsidRDefault="00B739C2" w:rsidP="00B739C2">
            <w:pPr>
              <w:rPr>
                <w:rFonts w:asciiTheme="minorHAnsi" w:hAnsiTheme="minorHAnsi" w:cstheme="minorHAnsi"/>
                <w:lang w:eastAsia="es-PE"/>
              </w:rPr>
            </w:pPr>
          </w:p>
        </w:tc>
        <w:tc>
          <w:tcPr>
            <w:tcW w:w="6495" w:type="dxa"/>
            <w:tcBorders>
              <w:top w:val="nil"/>
              <w:left w:val="nil"/>
              <w:bottom w:val="single" w:sz="8" w:space="0" w:color="auto"/>
              <w:right w:val="single" w:sz="8" w:space="0" w:color="auto"/>
            </w:tcBorders>
            <w:shd w:val="clear" w:color="000000" w:fill="FFFFFF"/>
            <w:vAlign w:val="center"/>
            <w:hideMark/>
          </w:tcPr>
          <w:p w14:paraId="2269CC89"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 xml:space="preserve">El logro esperado se incrementará en </w:t>
            </w:r>
            <w:proofErr w:type="gramStart"/>
            <w:r w:rsidRPr="00A66901">
              <w:rPr>
                <w:rFonts w:asciiTheme="minorHAnsi" w:hAnsiTheme="minorHAnsi" w:cstheme="minorHAnsi"/>
                <w:color w:val="000000"/>
                <w:lang w:eastAsia="es-PE"/>
              </w:rPr>
              <w:t>todo los casos</w:t>
            </w:r>
            <w:proofErr w:type="gramEnd"/>
            <w:r w:rsidRPr="00A66901">
              <w:rPr>
                <w:rFonts w:asciiTheme="minorHAnsi" w:hAnsiTheme="minorHAnsi" w:cstheme="minorHAnsi"/>
                <w:color w:val="000000"/>
                <w:lang w:eastAsia="es-PE"/>
              </w:rPr>
              <w:t xml:space="preserve"> de manera anual.</w:t>
            </w:r>
          </w:p>
          <w:p w14:paraId="4FD87105" w14:textId="77777777" w:rsidR="00B739C2" w:rsidRPr="00A66901" w:rsidRDefault="00B739C2" w:rsidP="00B739C2">
            <w:pPr>
              <w:rPr>
                <w:rFonts w:asciiTheme="minorHAnsi" w:hAnsiTheme="minorHAnsi" w:cstheme="minorHAnsi"/>
                <w:color w:val="000000"/>
                <w:lang w:eastAsia="es-PE"/>
              </w:rPr>
            </w:pPr>
          </w:p>
        </w:tc>
      </w:tr>
      <w:tr w:rsidR="00B739C2" w:rsidRPr="00A66901" w14:paraId="2A73F288" w14:textId="77777777" w:rsidTr="00D23BDC">
        <w:trPr>
          <w:trHeight w:val="341"/>
        </w:trPr>
        <w:tc>
          <w:tcPr>
            <w:tcW w:w="2425" w:type="dxa"/>
            <w:tcBorders>
              <w:top w:val="nil"/>
              <w:left w:val="single" w:sz="8" w:space="0" w:color="auto"/>
              <w:bottom w:val="single" w:sz="8" w:space="0" w:color="auto"/>
              <w:right w:val="single" w:sz="8" w:space="0" w:color="auto"/>
            </w:tcBorders>
            <w:shd w:val="clear" w:color="000000" w:fill="D9D9D9"/>
            <w:vAlign w:val="center"/>
            <w:hideMark/>
          </w:tcPr>
          <w:p w14:paraId="40B9DABA"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Valor umbral</w:t>
            </w:r>
          </w:p>
        </w:tc>
        <w:tc>
          <w:tcPr>
            <w:tcW w:w="6495" w:type="dxa"/>
            <w:tcBorders>
              <w:top w:val="nil"/>
              <w:left w:val="nil"/>
              <w:bottom w:val="single" w:sz="8" w:space="0" w:color="auto"/>
              <w:right w:val="single" w:sz="8" w:space="0" w:color="auto"/>
            </w:tcBorders>
            <w:shd w:val="clear" w:color="000000" w:fill="FFFFFF"/>
            <w:vAlign w:val="center"/>
          </w:tcPr>
          <w:p w14:paraId="3508ED95"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El valor umbral es 50%</w:t>
            </w:r>
          </w:p>
          <w:p w14:paraId="328F4911"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 xml:space="preserve">El valor umbral se incrementará en </w:t>
            </w:r>
            <w:proofErr w:type="gramStart"/>
            <w:r w:rsidRPr="00A66901">
              <w:rPr>
                <w:rFonts w:asciiTheme="minorHAnsi" w:hAnsiTheme="minorHAnsi" w:cstheme="minorHAnsi"/>
                <w:color w:val="000000"/>
                <w:lang w:eastAsia="es-PE"/>
              </w:rPr>
              <w:t>todo los casos</w:t>
            </w:r>
            <w:proofErr w:type="gramEnd"/>
            <w:r w:rsidRPr="00A66901">
              <w:rPr>
                <w:rFonts w:asciiTheme="minorHAnsi" w:hAnsiTheme="minorHAnsi" w:cstheme="minorHAnsi"/>
                <w:color w:val="000000"/>
                <w:lang w:eastAsia="es-PE"/>
              </w:rPr>
              <w:t xml:space="preserve"> de manera anual.</w:t>
            </w:r>
          </w:p>
          <w:p w14:paraId="3DF2E625" w14:textId="77777777" w:rsidR="00B739C2" w:rsidRPr="00A66901" w:rsidRDefault="00B739C2" w:rsidP="00B739C2">
            <w:pPr>
              <w:rPr>
                <w:rFonts w:asciiTheme="minorHAnsi" w:hAnsiTheme="minorHAnsi" w:cstheme="minorHAnsi"/>
                <w:color w:val="000000"/>
                <w:lang w:eastAsia="es-PE"/>
              </w:rPr>
            </w:pPr>
          </w:p>
        </w:tc>
      </w:tr>
      <w:tr w:rsidR="00B739C2" w:rsidRPr="00A66901" w14:paraId="5AE99914" w14:textId="77777777" w:rsidTr="00D23BDC">
        <w:trPr>
          <w:trHeight w:val="315"/>
        </w:trPr>
        <w:tc>
          <w:tcPr>
            <w:tcW w:w="2425" w:type="dxa"/>
            <w:tcBorders>
              <w:top w:val="nil"/>
              <w:left w:val="single" w:sz="8" w:space="0" w:color="auto"/>
              <w:bottom w:val="single" w:sz="8" w:space="0" w:color="auto"/>
              <w:right w:val="single" w:sz="8" w:space="0" w:color="auto"/>
            </w:tcBorders>
            <w:shd w:val="clear" w:color="000000" w:fill="D9D9D9"/>
            <w:vAlign w:val="center"/>
          </w:tcPr>
          <w:p w14:paraId="3D2C241F"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Cálculo del porcentaje del cumplimiento</w:t>
            </w:r>
          </w:p>
        </w:tc>
        <w:tc>
          <w:tcPr>
            <w:tcW w:w="6495" w:type="dxa"/>
            <w:tcBorders>
              <w:top w:val="nil"/>
              <w:left w:val="nil"/>
              <w:bottom w:val="single" w:sz="8" w:space="0" w:color="auto"/>
              <w:right w:val="single" w:sz="8" w:space="0" w:color="auto"/>
            </w:tcBorders>
            <w:shd w:val="clear" w:color="000000" w:fill="FFFFFF"/>
            <w:vAlign w:val="center"/>
          </w:tcPr>
          <w:p w14:paraId="6172957F" w14:textId="77777777" w:rsidR="00B739C2" w:rsidRPr="00A66901" w:rsidRDefault="00B739C2" w:rsidP="00B739C2">
            <w:pPr>
              <w:rPr>
                <w:rFonts w:asciiTheme="minorHAnsi" w:hAnsiTheme="minorHAnsi" w:cstheme="minorHAnsi"/>
                <w:color w:val="000000"/>
                <w:lang w:eastAsia="es-PE"/>
              </w:rPr>
            </w:pPr>
          </w:p>
          <w:p w14:paraId="03DE19FC" w14:textId="77777777" w:rsidR="00B739C2" w:rsidRPr="00A66901" w:rsidRDefault="00B739C2" w:rsidP="00B739C2">
            <w:pPr>
              <w:rPr>
                <w:rFonts w:asciiTheme="minorHAnsi" w:hAnsiTheme="minorHAnsi" w:cstheme="minorHAnsi"/>
                <w:i/>
                <w:color w:val="000000"/>
                <w:lang w:eastAsia="es-PE"/>
              </w:rPr>
            </w:pPr>
            <w:r w:rsidRPr="00A66901">
              <w:rPr>
                <w:rFonts w:asciiTheme="minorHAnsi" w:hAnsiTheme="minorHAnsi" w:cstheme="minorHAnsi"/>
                <w:color w:val="000000"/>
                <w:lang w:eastAsia="es-PE"/>
              </w:rPr>
              <w:t xml:space="preserve">% Cumplimiento = </w:t>
            </w:r>
            <m:oMath>
              <m:f>
                <m:fPr>
                  <m:ctrlPr>
                    <w:rPr>
                      <w:rFonts w:ascii="Cambria Math" w:hAnsi="Cambria Math" w:cstheme="minorHAnsi"/>
                      <w:i/>
                      <w:color w:val="000000"/>
                      <w:lang w:eastAsia="es-PE"/>
                    </w:rPr>
                  </m:ctrlPr>
                </m:fPr>
                <m:num>
                  <m:r>
                    <w:rPr>
                      <w:rFonts w:ascii="Cambria Math" w:hAnsi="Cambria Math" w:cstheme="minorHAnsi"/>
                      <w:color w:val="000000"/>
                      <w:lang w:eastAsia="es-PE"/>
                    </w:rPr>
                    <m:t>Logro alcanzado-50%</m:t>
                  </m:r>
                </m:num>
                <m:den>
                  <m:r>
                    <w:rPr>
                      <w:rFonts w:ascii="Cambria Math" w:hAnsi="Cambria Math" w:cstheme="minorHAnsi"/>
                      <w:color w:val="000000"/>
                      <w:lang w:eastAsia="es-PE"/>
                    </w:rPr>
                    <m:t>100%-50%</m:t>
                  </m:r>
                </m:den>
              </m:f>
              <m:r>
                <w:rPr>
                  <w:rFonts w:ascii="Cambria Math" w:hAnsi="Cambria Math" w:cstheme="minorHAnsi"/>
                  <w:color w:val="000000"/>
                  <w:lang w:eastAsia="es-PE"/>
                </w:rPr>
                <m:t>x100</m:t>
              </m:r>
            </m:oMath>
          </w:p>
          <w:p w14:paraId="7A977AC9" w14:textId="77777777" w:rsidR="00B739C2" w:rsidRPr="00A66901" w:rsidRDefault="00B739C2" w:rsidP="00B739C2">
            <w:pPr>
              <w:rPr>
                <w:rFonts w:asciiTheme="minorHAnsi" w:hAnsiTheme="minorHAnsi" w:cstheme="minorHAnsi"/>
                <w:color w:val="000000"/>
                <w:lang w:eastAsia="es-PE"/>
              </w:rPr>
            </w:pPr>
          </w:p>
          <w:p w14:paraId="204E7199"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Si cumple con el logro esperado se dará el 100% del puntaje caso contrario será prorrateado según el cálculo entre el valor umbral y el logro alcanzado.</w:t>
            </w:r>
          </w:p>
          <w:p w14:paraId="7C68C8BB" w14:textId="77777777" w:rsidR="00B739C2" w:rsidRPr="00A66901" w:rsidRDefault="00B739C2" w:rsidP="00B739C2">
            <w:pPr>
              <w:rPr>
                <w:rFonts w:asciiTheme="minorHAnsi" w:hAnsiTheme="minorHAnsi" w:cstheme="minorHAnsi"/>
                <w:color w:val="000000"/>
                <w:lang w:eastAsia="es-PE"/>
              </w:rPr>
            </w:pPr>
          </w:p>
        </w:tc>
      </w:tr>
      <w:tr w:rsidR="00B739C2" w:rsidRPr="00A66901" w14:paraId="3C17C7FE" w14:textId="77777777" w:rsidTr="00D23BDC">
        <w:trPr>
          <w:trHeight w:val="315"/>
        </w:trPr>
        <w:tc>
          <w:tcPr>
            <w:tcW w:w="2425" w:type="dxa"/>
            <w:tcBorders>
              <w:top w:val="nil"/>
              <w:left w:val="single" w:sz="8" w:space="0" w:color="auto"/>
              <w:bottom w:val="single" w:sz="8" w:space="0" w:color="auto"/>
              <w:right w:val="single" w:sz="8" w:space="0" w:color="auto"/>
            </w:tcBorders>
            <w:shd w:val="clear" w:color="000000" w:fill="D9D9D9"/>
            <w:vAlign w:val="center"/>
            <w:hideMark/>
          </w:tcPr>
          <w:p w14:paraId="4EA28AE0"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6495" w:type="dxa"/>
            <w:tcBorders>
              <w:top w:val="nil"/>
              <w:left w:val="nil"/>
              <w:bottom w:val="single" w:sz="4" w:space="0" w:color="auto"/>
              <w:right w:val="single" w:sz="8" w:space="0" w:color="auto"/>
            </w:tcBorders>
            <w:shd w:val="clear" w:color="000000" w:fill="FFFFFF"/>
            <w:vAlign w:val="center"/>
            <w:hideMark/>
          </w:tcPr>
          <w:p w14:paraId="4CB6A1D2"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Trimestral. El indicador final del establecimiento será el promedio simple de las cuatro mediciones al año.</w:t>
            </w:r>
          </w:p>
          <w:p w14:paraId="156AC517" w14:textId="77777777" w:rsidR="00B739C2" w:rsidRPr="00A66901" w:rsidRDefault="00B739C2" w:rsidP="00B739C2">
            <w:pPr>
              <w:rPr>
                <w:rFonts w:asciiTheme="minorHAnsi" w:hAnsiTheme="minorHAnsi" w:cstheme="minorHAnsi"/>
                <w:color w:val="000000"/>
                <w:lang w:eastAsia="es-PE"/>
              </w:rPr>
            </w:pPr>
          </w:p>
        </w:tc>
      </w:tr>
      <w:tr w:rsidR="00B739C2" w:rsidRPr="00A66901" w14:paraId="6546ACD5" w14:textId="77777777" w:rsidTr="00D23BDC">
        <w:trPr>
          <w:trHeight w:val="300"/>
        </w:trPr>
        <w:tc>
          <w:tcPr>
            <w:tcW w:w="2425" w:type="dxa"/>
            <w:tcBorders>
              <w:top w:val="nil"/>
              <w:left w:val="single" w:sz="8" w:space="0" w:color="auto"/>
              <w:bottom w:val="single" w:sz="8" w:space="0" w:color="000000"/>
              <w:right w:val="single" w:sz="4" w:space="0" w:color="auto"/>
            </w:tcBorders>
            <w:shd w:val="clear" w:color="000000" w:fill="D9D9D9"/>
            <w:vAlign w:val="center"/>
            <w:hideMark/>
          </w:tcPr>
          <w:p w14:paraId="77601D6F"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Fuente de Datos</w:t>
            </w:r>
          </w:p>
        </w:tc>
        <w:tc>
          <w:tcPr>
            <w:tcW w:w="6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561413" w14:textId="77777777" w:rsidR="00B739C2" w:rsidRPr="00A66901" w:rsidRDefault="00B739C2" w:rsidP="00B739C2">
            <w:pPr>
              <w:rPr>
                <w:rFonts w:asciiTheme="minorHAnsi" w:hAnsiTheme="minorHAnsi" w:cstheme="minorHAnsi"/>
                <w:color w:val="000000"/>
              </w:rPr>
            </w:pPr>
            <w:r w:rsidRPr="00A66901">
              <w:rPr>
                <w:rFonts w:asciiTheme="minorHAnsi" w:hAnsiTheme="minorHAnsi" w:cstheme="minorHAnsi"/>
                <w:color w:val="000000"/>
              </w:rPr>
              <w:t>El Sistema Integrado de Suministro de Medicamentos e Insumos (SISMED) recoge la información de tenencia y consumo de los EESS, información que se usa para efectuar los cálculos de consumo promedio y así determinar el nivel de abastecimiento de un EESS.</w:t>
            </w:r>
          </w:p>
          <w:p w14:paraId="2A4CF458" w14:textId="77777777" w:rsidR="00B739C2" w:rsidRPr="00A66901" w:rsidRDefault="00B739C2" w:rsidP="00B739C2">
            <w:pPr>
              <w:rPr>
                <w:rFonts w:asciiTheme="minorHAnsi" w:hAnsiTheme="minorHAnsi" w:cstheme="minorHAnsi"/>
                <w:color w:val="000000"/>
                <w:lang w:eastAsia="es-PE"/>
              </w:rPr>
            </w:pPr>
          </w:p>
        </w:tc>
      </w:tr>
      <w:tr w:rsidR="00B739C2" w:rsidRPr="00A66901" w14:paraId="53154602" w14:textId="77777777" w:rsidTr="00D23BDC">
        <w:trPr>
          <w:trHeight w:val="315"/>
        </w:trPr>
        <w:tc>
          <w:tcPr>
            <w:tcW w:w="2425" w:type="dxa"/>
            <w:tcBorders>
              <w:top w:val="nil"/>
              <w:left w:val="single" w:sz="8" w:space="0" w:color="auto"/>
              <w:bottom w:val="single" w:sz="4" w:space="0" w:color="auto"/>
              <w:right w:val="single" w:sz="8" w:space="0" w:color="auto"/>
            </w:tcBorders>
            <w:shd w:val="clear" w:color="000000" w:fill="D9D9D9"/>
            <w:vAlign w:val="center"/>
            <w:hideMark/>
          </w:tcPr>
          <w:p w14:paraId="6361518D"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6495" w:type="dxa"/>
            <w:tcBorders>
              <w:top w:val="single" w:sz="4" w:space="0" w:color="auto"/>
              <w:left w:val="nil"/>
              <w:bottom w:val="single" w:sz="4" w:space="0" w:color="auto"/>
              <w:right w:val="single" w:sz="8" w:space="0" w:color="auto"/>
            </w:tcBorders>
            <w:shd w:val="clear" w:color="000000" w:fill="FFFFFF"/>
            <w:vAlign w:val="center"/>
            <w:hideMark/>
          </w:tcPr>
          <w:p w14:paraId="278276D3"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Dirección General de Medicamentos, Insumos y Drogas - DIGEMID</w:t>
            </w:r>
          </w:p>
        </w:tc>
      </w:tr>
      <w:tr w:rsidR="00B739C2" w:rsidRPr="00A66901" w14:paraId="7D6F6F86" w14:textId="77777777" w:rsidTr="00D23BDC">
        <w:trPr>
          <w:trHeight w:val="525"/>
        </w:trPr>
        <w:tc>
          <w:tcPr>
            <w:tcW w:w="2425" w:type="dxa"/>
            <w:tcBorders>
              <w:top w:val="single" w:sz="4" w:space="0" w:color="auto"/>
              <w:left w:val="single" w:sz="4" w:space="0" w:color="auto"/>
              <w:bottom w:val="single" w:sz="4" w:space="0" w:color="auto"/>
              <w:right w:val="single" w:sz="8" w:space="0" w:color="auto"/>
            </w:tcBorders>
            <w:shd w:val="clear" w:color="000000" w:fill="D9D9D9"/>
            <w:vAlign w:val="center"/>
            <w:hideMark/>
          </w:tcPr>
          <w:p w14:paraId="722B8DE5"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Área responsable de la información</w:t>
            </w:r>
          </w:p>
        </w:tc>
        <w:tc>
          <w:tcPr>
            <w:tcW w:w="6495" w:type="dxa"/>
            <w:tcBorders>
              <w:top w:val="single" w:sz="4" w:space="0" w:color="auto"/>
              <w:left w:val="nil"/>
              <w:bottom w:val="single" w:sz="4" w:space="0" w:color="auto"/>
              <w:right w:val="single" w:sz="4" w:space="0" w:color="auto"/>
            </w:tcBorders>
            <w:shd w:val="clear" w:color="000000" w:fill="FFFFFF"/>
            <w:vAlign w:val="center"/>
            <w:hideMark/>
          </w:tcPr>
          <w:p w14:paraId="0BEF7BDC" w14:textId="77777777"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DIGEMID – OGTI (MINSA)</w:t>
            </w:r>
          </w:p>
        </w:tc>
      </w:tr>
      <w:tr w:rsidR="00B739C2" w:rsidRPr="00A66901" w14:paraId="3289642E" w14:textId="77777777" w:rsidTr="00D23BDC">
        <w:trPr>
          <w:trHeight w:val="525"/>
        </w:trPr>
        <w:tc>
          <w:tcPr>
            <w:tcW w:w="2425" w:type="dxa"/>
            <w:tcBorders>
              <w:top w:val="single" w:sz="4" w:space="0" w:color="auto"/>
              <w:left w:val="single" w:sz="4" w:space="0" w:color="auto"/>
              <w:bottom w:val="single" w:sz="4" w:space="0" w:color="auto"/>
              <w:right w:val="single" w:sz="8" w:space="0" w:color="auto"/>
            </w:tcBorders>
            <w:shd w:val="clear" w:color="000000" w:fill="D9D9D9"/>
            <w:vAlign w:val="center"/>
          </w:tcPr>
          <w:p w14:paraId="37166842" w14:textId="77777777" w:rsidR="00B739C2" w:rsidRPr="00A66901" w:rsidRDefault="00B739C2" w:rsidP="00B739C2">
            <w:pPr>
              <w:rPr>
                <w:rFonts w:asciiTheme="minorHAnsi" w:hAnsiTheme="minorHAnsi" w:cstheme="minorHAnsi"/>
                <w:lang w:eastAsia="es-PE"/>
              </w:rPr>
            </w:pPr>
            <w:r w:rsidRPr="00A66901">
              <w:rPr>
                <w:rFonts w:asciiTheme="minorHAnsi" w:hAnsiTheme="minorHAnsi" w:cstheme="minorHAnsi"/>
                <w:lang w:eastAsia="es-PE"/>
              </w:rPr>
              <w:t>Notas</w:t>
            </w:r>
          </w:p>
        </w:tc>
        <w:tc>
          <w:tcPr>
            <w:tcW w:w="6495" w:type="dxa"/>
            <w:tcBorders>
              <w:top w:val="single" w:sz="4" w:space="0" w:color="auto"/>
              <w:left w:val="nil"/>
              <w:bottom w:val="single" w:sz="4" w:space="0" w:color="auto"/>
              <w:right w:val="single" w:sz="4" w:space="0" w:color="auto"/>
            </w:tcBorders>
            <w:shd w:val="clear" w:color="000000" w:fill="FFFFFF"/>
            <w:vAlign w:val="center"/>
          </w:tcPr>
          <w:p w14:paraId="71AA7A20" w14:textId="7F8DEBD5" w:rsidR="00B739C2" w:rsidRPr="00A66901" w:rsidRDefault="00B739C2" w:rsidP="00B739C2">
            <w:pPr>
              <w:rPr>
                <w:rFonts w:asciiTheme="minorHAnsi" w:hAnsiTheme="minorHAnsi" w:cstheme="minorHAnsi"/>
                <w:color w:val="000000"/>
                <w:lang w:eastAsia="es-PE"/>
              </w:rPr>
            </w:pPr>
            <w:r w:rsidRPr="00A66901">
              <w:rPr>
                <w:rFonts w:asciiTheme="minorHAnsi" w:hAnsiTheme="minorHAnsi" w:cstheme="minorHAnsi"/>
                <w:color w:val="000000"/>
                <w:lang w:eastAsia="es-PE"/>
              </w:rPr>
              <w:t xml:space="preserve">DIGEMID a través de su portal web </w:t>
            </w:r>
            <w:r w:rsidR="00AA6A10" w:rsidRPr="00A66901">
              <w:rPr>
                <w:rFonts w:asciiTheme="minorHAnsi" w:hAnsiTheme="minorHAnsi" w:cstheme="minorHAnsi"/>
                <w:color w:val="000000"/>
                <w:lang w:eastAsia="es-PE"/>
              </w:rPr>
              <w:t>publicará el v</w:t>
            </w:r>
            <w:r w:rsidRPr="00A66901">
              <w:rPr>
                <w:rFonts w:asciiTheme="minorHAnsi" w:hAnsiTheme="minorHAnsi" w:cstheme="minorHAnsi"/>
                <w:color w:val="000000"/>
                <w:lang w:eastAsia="es-PE"/>
              </w:rPr>
              <w:t>alor del logro alcanzado de forma trimestral.</w:t>
            </w:r>
          </w:p>
          <w:p w14:paraId="341C08C6" w14:textId="77777777" w:rsidR="00B739C2" w:rsidRPr="00A66901" w:rsidRDefault="00B739C2" w:rsidP="00B739C2">
            <w:pPr>
              <w:rPr>
                <w:rFonts w:asciiTheme="minorHAnsi" w:hAnsiTheme="minorHAnsi" w:cstheme="minorHAnsi"/>
                <w:lang w:eastAsia="es-PE"/>
              </w:rPr>
            </w:pPr>
          </w:p>
        </w:tc>
      </w:tr>
    </w:tbl>
    <w:p w14:paraId="5BD500CA" w14:textId="77777777" w:rsidR="00B739C2" w:rsidRPr="00A66901" w:rsidRDefault="00B739C2" w:rsidP="00B739C2">
      <w:pPr>
        <w:rPr>
          <w:rFonts w:asciiTheme="minorHAnsi" w:hAnsiTheme="minorHAnsi" w:cstheme="minorHAnsi"/>
        </w:rPr>
      </w:pPr>
    </w:p>
    <w:p w14:paraId="54F665D7" w14:textId="77777777" w:rsidR="007E10C6" w:rsidRPr="00A66901" w:rsidRDefault="007E10C6" w:rsidP="007E10C6">
      <w:pPr>
        <w:rPr>
          <w:rFonts w:asciiTheme="minorHAnsi" w:hAnsiTheme="minorHAnsi" w:cstheme="minorHAnsi"/>
          <w:b/>
        </w:rPr>
      </w:pPr>
    </w:p>
    <w:p w14:paraId="79D2FFBA" w14:textId="77777777" w:rsidR="004D057C" w:rsidRPr="00A66901" w:rsidRDefault="004D057C">
      <w:pPr>
        <w:spacing w:after="200" w:line="276" w:lineRule="auto"/>
        <w:rPr>
          <w:rFonts w:asciiTheme="minorHAnsi" w:hAnsiTheme="minorHAnsi" w:cstheme="minorHAnsi"/>
          <w:b/>
          <w:lang w:eastAsia="es-PE"/>
        </w:rPr>
      </w:pPr>
      <w:r w:rsidRPr="00A66901">
        <w:rPr>
          <w:rFonts w:asciiTheme="minorHAnsi" w:hAnsiTheme="minorHAnsi" w:cstheme="minorHAnsi"/>
          <w:b/>
          <w:lang w:eastAsia="es-PE"/>
        </w:rPr>
        <w:br w:type="page"/>
      </w:r>
    </w:p>
    <w:p w14:paraId="0BADC293" w14:textId="109D33A5"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b/>
          <w:highlight w:val="green"/>
          <w:lang w:eastAsia="es-PE"/>
        </w:rPr>
        <w:lastRenderedPageBreak/>
        <w:t>Ficha N° 16. Porcentaje de ejecución presupuestal</w:t>
      </w:r>
    </w:p>
    <w:p w14:paraId="240E303C" w14:textId="77777777" w:rsidR="007E10C6" w:rsidRPr="00A66901" w:rsidRDefault="007E10C6" w:rsidP="007E10C6">
      <w:pPr>
        <w:jc w:val="both"/>
        <w:rPr>
          <w:rFonts w:asciiTheme="minorHAnsi" w:hAnsiTheme="minorHAnsi" w:cstheme="minorHAnsi"/>
          <w:b/>
          <w:lang w:eastAsia="es-PE"/>
        </w:rPr>
      </w:pPr>
    </w:p>
    <w:p w14:paraId="4F5D356D" w14:textId="77777777" w:rsidR="007E10C6" w:rsidRPr="00A66901" w:rsidRDefault="007E10C6" w:rsidP="007E10C6">
      <w:pPr>
        <w:jc w:val="both"/>
        <w:rPr>
          <w:rFonts w:asciiTheme="minorHAnsi" w:hAnsiTheme="minorHAnsi" w:cstheme="minorHAnsi"/>
          <w:b/>
          <w:lang w:eastAsia="es-PE"/>
        </w:rPr>
      </w:pPr>
    </w:p>
    <w:tbl>
      <w:tblPr>
        <w:tblW w:w="8920" w:type="dxa"/>
        <w:tblInd w:w="55" w:type="dxa"/>
        <w:tblCellMar>
          <w:left w:w="70" w:type="dxa"/>
          <w:right w:w="70" w:type="dxa"/>
        </w:tblCellMar>
        <w:tblLook w:val="04A0" w:firstRow="1" w:lastRow="0" w:firstColumn="1" w:lastColumn="0" w:noHBand="0" w:noVBand="1"/>
      </w:tblPr>
      <w:tblGrid>
        <w:gridCol w:w="1314"/>
        <w:gridCol w:w="7606"/>
      </w:tblGrid>
      <w:tr w:rsidR="007E10C6" w:rsidRPr="00A66901" w14:paraId="50DFD883" w14:textId="77777777" w:rsidTr="00B76713">
        <w:trPr>
          <w:trHeight w:val="315"/>
        </w:trPr>
        <w:tc>
          <w:tcPr>
            <w:tcW w:w="242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5D78950"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6495" w:type="dxa"/>
            <w:tcBorders>
              <w:top w:val="single" w:sz="8" w:space="0" w:color="auto"/>
              <w:left w:val="nil"/>
              <w:bottom w:val="single" w:sz="8" w:space="0" w:color="auto"/>
              <w:right w:val="single" w:sz="8" w:space="0" w:color="auto"/>
            </w:tcBorders>
            <w:shd w:val="clear" w:color="000000" w:fill="FFFFFF"/>
            <w:vAlign w:val="center"/>
            <w:hideMark/>
          </w:tcPr>
          <w:p w14:paraId="78BB9F6C" w14:textId="77777777" w:rsidR="007E10C6" w:rsidRPr="00A66901" w:rsidRDefault="007E10C6" w:rsidP="00B76713">
            <w:pPr>
              <w:rPr>
                <w:rFonts w:asciiTheme="minorHAnsi" w:hAnsiTheme="minorHAnsi" w:cstheme="minorHAnsi"/>
                <w:b/>
                <w:lang w:eastAsia="es-PE"/>
              </w:rPr>
            </w:pPr>
            <w:r w:rsidRPr="00A66901">
              <w:rPr>
                <w:rFonts w:asciiTheme="minorHAnsi" w:hAnsiTheme="minorHAnsi" w:cstheme="minorHAnsi"/>
                <w:b/>
                <w:lang w:eastAsia="es-PE"/>
              </w:rPr>
              <w:t>Porcentaje de ejecución presupuestal</w:t>
            </w:r>
          </w:p>
        </w:tc>
      </w:tr>
      <w:tr w:rsidR="007E10C6" w:rsidRPr="00A66901" w14:paraId="6B667B85" w14:textId="77777777" w:rsidTr="00B76713">
        <w:trPr>
          <w:trHeight w:val="315"/>
        </w:trPr>
        <w:tc>
          <w:tcPr>
            <w:tcW w:w="2425" w:type="dxa"/>
            <w:tcBorders>
              <w:top w:val="nil"/>
              <w:left w:val="single" w:sz="8" w:space="0" w:color="auto"/>
              <w:bottom w:val="single" w:sz="8" w:space="0" w:color="auto"/>
              <w:right w:val="single" w:sz="8" w:space="0" w:color="auto"/>
            </w:tcBorders>
            <w:shd w:val="clear" w:color="000000" w:fill="D9D9D9"/>
            <w:vAlign w:val="center"/>
            <w:hideMark/>
          </w:tcPr>
          <w:p w14:paraId="3681F12F"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Tipo</w:t>
            </w:r>
          </w:p>
        </w:tc>
        <w:tc>
          <w:tcPr>
            <w:tcW w:w="6495" w:type="dxa"/>
            <w:tcBorders>
              <w:top w:val="nil"/>
              <w:left w:val="nil"/>
              <w:bottom w:val="single" w:sz="8" w:space="0" w:color="auto"/>
              <w:right w:val="single" w:sz="8" w:space="0" w:color="auto"/>
            </w:tcBorders>
            <w:shd w:val="clear" w:color="000000" w:fill="FFFFFF"/>
            <w:vAlign w:val="center"/>
            <w:hideMark/>
          </w:tcPr>
          <w:p w14:paraId="320E588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Indicador de Desempeño</w:t>
            </w:r>
          </w:p>
        </w:tc>
      </w:tr>
      <w:tr w:rsidR="007E10C6" w:rsidRPr="00A66901" w14:paraId="293D0264" w14:textId="77777777" w:rsidTr="00B76713">
        <w:trPr>
          <w:trHeight w:val="315"/>
        </w:trPr>
        <w:tc>
          <w:tcPr>
            <w:tcW w:w="2425" w:type="dxa"/>
            <w:tcBorders>
              <w:top w:val="nil"/>
              <w:left w:val="single" w:sz="8" w:space="0" w:color="auto"/>
              <w:bottom w:val="single" w:sz="8" w:space="0" w:color="auto"/>
              <w:right w:val="single" w:sz="8" w:space="0" w:color="auto"/>
            </w:tcBorders>
            <w:shd w:val="clear" w:color="000000" w:fill="D9D9D9"/>
            <w:vAlign w:val="center"/>
          </w:tcPr>
          <w:p w14:paraId="559D86AA"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Institución </w:t>
            </w:r>
          </w:p>
        </w:tc>
        <w:tc>
          <w:tcPr>
            <w:tcW w:w="6495" w:type="dxa"/>
            <w:tcBorders>
              <w:top w:val="nil"/>
              <w:left w:val="nil"/>
              <w:bottom w:val="single" w:sz="8" w:space="0" w:color="auto"/>
              <w:right w:val="single" w:sz="8" w:space="0" w:color="auto"/>
            </w:tcBorders>
            <w:shd w:val="clear" w:color="000000" w:fill="FFFFFF"/>
            <w:vAlign w:val="center"/>
          </w:tcPr>
          <w:p w14:paraId="1744109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DIRESA/GERESA, y Hospital de II nivel con más de 50 camas, hospital general de III nivel, hospital e instituto especializado, que sean Unidades Ejecutoras</w:t>
            </w:r>
          </w:p>
        </w:tc>
      </w:tr>
      <w:tr w:rsidR="007E10C6" w:rsidRPr="00A66901" w14:paraId="00C66D69" w14:textId="77777777" w:rsidTr="00B76713">
        <w:trPr>
          <w:trHeight w:val="780"/>
        </w:trPr>
        <w:tc>
          <w:tcPr>
            <w:tcW w:w="2425" w:type="dxa"/>
            <w:tcBorders>
              <w:top w:val="nil"/>
              <w:left w:val="single" w:sz="8" w:space="0" w:color="auto"/>
              <w:bottom w:val="single" w:sz="8" w:space="0" w:color="auto"/>
              <w:right w:val="single" w:sz="8" w:space="0" w:color="auto"/>
            </w:tcBorders>
            <w:shd w:val="clear" w:color="000000" w:fill="D9D9D9"/>
            <w:vAlign w:val="center"/>
            <w:hideMark/>
          </w:tcPr>
          <w:p w14:paraId="24917D2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Definición</w:t>
            </w:r>
          </w:p>
        </w:tc>
        <w:tc>
          <w:tcPr>
            <w:tcW w:w="6495" w:type="dxa"/>
            <w:tcBorders>
              <w:top w:val="nil"/>
              <w:left w:val="nil"/>
              <w:bottom w:val="single" w:sz="8" w:space="0" w:color="auto"/>
              <w:right w:val="single" w:sz="8" w:space="0" w:color="auto"/>
            </w:tcBorders>
            <w:shd w:val="clear" w:color="000000" w:fill="FFFFFF"/>
            <w:vAlign w:val="center"/>
            <w:hideMark/>
          </w:tcPr>
          <w:p w14:paraId="7C7A742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Es el nivel de gasto de las instituciones en categorías presupuestales definidas</w:t>
            </w:r>
          </w:p>
        </w:tc>
      </w:tr>
      <w:tr w:rsidR="007E10C6" w:rsidRPr="00A66901" w14:paraId="1F0813EF" w14:textId="77777777" w:rsidTr="00B76713">
        <w:trPr>
          <w:trHeight w:val="780"/>
        </w:trPr>
        <w:tc>
          <w:tcPr>
            <w:tcW w:w="2425" w:type="dxa"/>
            <w:tcBorders>
              <w:top w:val="nil"/>
              <w:left w:val="single" w:sz="8" w:space="0" w:color="auto"/>
              <w:bottom w:val="single" w:sz="8" w:space="0" w:color="auto"/>
              <w:right w:val="single" w:sz="8" w:space="0" w:color="auto"/>
            </w:tcBorders>
            <w:shd w:val="clear" w:color="000000" w:fill="D9D9D9"/>
            <w:vAlign w:val="center"/>
            <w:hideMark/>
          </w:tcPr>
          <w:p w14:paraId="5760110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Justificación</w:t>
            </w:r>
          </w:p>
        </w:tc>
        <w:tc>
          <w:tcPr>
            <w:tcW w:w="6495" w:type="dxa"/>
            <w:tcBorders>
              <w:top w:val="nil"/>
              <w:left w:val="nil"/>
              <w:bottom w:val="single" w:sz="8" w:space="0" w:color="auto"/>
              <w:right w:val="single" w:sz="8" w:space="0" w:color="auto"/>
            </w:tcBorders>
            <w:shd w:val="clear" w:color="000000" w:fill="FFFFFF"/>
            <w:vAlign w:val="center"/>
            <w:hideMark/>
          </w:tcPr>
          <w:p w14:paraId="1B797EF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rPr>
              <w:t>Una adecuada ejecución del presupuesto asegura que los recursos estén presentes en el momento que se las necesita, lo que a su vez permite brindar una mejor atención</w:t>
            </w:r>
          </w:p>
        </w:tc>
      </w:tr>
      <w:tr w:rsidR="007E10C6" w:rsidRPr="00A66901" w14:paraId="26BDC0CC" w14:textId="77777777" w:rsidTr="00B76713">
        <w:trPr>
          <w:trHeight w:val="780"/>
        </w:trPr>
        <w:tc>
          <w:tcPr>
            <w:tcW w:w="2425" w:type="dxa"/>
            <w:tcBorders>
              <w:top w:val="nil"/>
              <w:left w:val="single" w:sz="8" w:space="0" w:color="auto"/>
              <w:bottom w:val="single" w:sz="8" w:space="0" w:color="auto"/>
              <w:right w:val="single" w:sz="8" w:space="0" w:color="auto"/>
            </w:tcBorders>
            <w:shd w:val="clear" w:color="000000" w:fill="D9D9D9"/>
            <w:vAlign w:val="center"/>
          </w:tcPr>
          <w:p w14:paraId="13F181A2"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Fórmula del indicador</w:t>
            </w:r>
          </w:p>
        </w:tc>
        <w:tc>
          <w:tcPr>
            <w:tcW w:w="6495" w:type="dxa"/>
            <w:tcBorders>
              <w:top w:val="nil"/>
              <w:left w:val="nil"/>
              <w:bottom w:val="single" w:sz="8" w:space="0" w:color="auto"/>
              <w:right w:val="single" w:sz="8" w:space="0" w:color="auto"/>
            </w:tcBorders>
            <w:shd w:val="clear" w:color="000000" w:fill="FFFFFF"/>
            <w:vAlign w:val="center"/>
          </w:tcPr>
          <w:p w14:paraId="3306D41B"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El indicador de ejecución presupuestal se calcula como:</w:t>
            </w:r>
          </w:p>
          <w:p w14:paraId="2803E8C0" w14:textId="77777777" w:rsidR="007E10C6" w:rsidRPr="00A66901" w:rsidRDefault="007E10C6" w:rsidP="00B76713">
            <w:pPr>
              <w:rPr>
                <w:rFonts w:asciiTheme="minorHAnsi" w:hAnsiTheme="minorHAnsi" w:cstheme="minorHAnsi"/>
              </w:rPr>
            </w:pPr>
          </w:p>
          <w:p w14:paraId="3904D887" w14:textId="77777777" w:rsidR="007E10C6" w:rsidRPr="00A66901" w:rsidRDefault="007E10C6" w:rsidP="00B76713">
            <w:pPr>
              <w:rPr>
                <w:rFonts w:asciiTheme="minorHAnsi" w:hAnsiTheme="minorHAnsi" w:cstheme="minorHAnsi"/>
              </w:rPr>
            </w:pPr>
            <m:oMathPara>
              <m:oMath>
                <m:r>
                  <w:rPr>
                    <w:rFonts w:ascii="Cambria Math" w:hAnsi="Cambria Math" w:cstheme="minorHAnsi"/>
                  </w:rPr>
                  <m:t>Porcentaje de Ejecución=</m:t>
                </m:r>
                <m:f>
                  <m:fPr>
                    <m:ctrlPr>
                      <w:rPr>
                        <w:rFonts w:ascii="Cambria Math" w:hAnsi="Cambria Math" w:cstheme="minorHAnsi"/>
                        <w:i/>
                      </w:rPr>
                    </m:ctrlPr>
                  </m:fPr>
                  <m:num>
                    <m:r>
                      <w:rPr>
                        <w:rFonts w:ascii="Cambria Math" w:hAnsi="Cambria Math" w:cstheme="minorHAnsi"/>
                      </w:rPr>
                      <m:t>Monto devengado</m:t>
                    </m:r>
                  </m:num>
                  <m:den>
                    <m:r>
                      <w:rPr>
                        <w:rFonts w:ascii="Cambria Math" w:hAnsi="Cambria Math" w:cstheme="minorHAnsi"/>
                      </w:rPr>
                      <m:t>PIM</m:t>
                    </m:r>
                  </m:den>
                </m:f>
                <m:r>
                  <w:rPr>
                    <w:rFonts w:ascii="Cambria Math" w:hAnsi="Cambria Math" w:cstheme="minorHAnsi"/>
                  </w:rPr>
                  <m:t xml:space="preserve"> x 100</m:t>
                </m:r>
              </m:oMath>
            </m:oMathPara>
          </w:p>
          <w:p w14:paraId="09F39787" w14:textId="77777777" w:rsidR="007E10C6" w:rsidRPr="00A66901" w:rsidRDefault="007E10C6" w:rsidP="00B76713">
            <w:pPr>
              <w:rPr>
                <w:rFonts w:asciiTheme="minorHAnsi" w:hAnsiTheme="minorHAnsi" w:cstheme="minorHAnsi"/>
              </w:rPr>
            </w:pPr>
          </w:p>
          <w:p w14:paraId="6108B968" w14:textId="77777777" w:rsidR="007E10C6" w:rsidRPr="00A66901" w:rsidRDefault="007E10C6" w:rsidP="00B76713">
            <w:pPr>
              <w:rPr>
                <w:rFonts w:asciiTheme="minorHAnsi" w:hAnsiTheme="minorHAnsi" w:cstheme="minorHAnsi"/>
                <w:lang w:eastAsia="es-PE"/>
              </w:rPr>
            </w:pPr>
          </w:p>
        </w:tc>
      </w:tr>
      <w:tr w:rsidR="007E10C6" w:rsidRPr="00A66901" w14:paraId="5A6F0323" w14:textId="77777777" w:rsidTr="00B76713">
        <w:trPr>
          <w:trHeight w:val="780"/>
        </w:trPr>
        <w:tc>
          <w:tcPr>
            <w:tcW w:w="2425" w:type="dxa"/>
            <w:tcBorders>
              <w:top w:val="nil"/>
              <w:left w:val="single" w:sz="8" w:space="0" w:color="auto"/>
              <w:bottom w:val="single" w:sz="8" w:space="0" w:color="auto"/>
              <w:right w:val="single" w:sz="8" w:space="0" w:color="auto"/>
            </w:tcBorders>
            <w:shd w:val="clear" w:color="000000" w:fill="D9D9D9"/>
            <w:vAlign w:val="center"/>
          </w:tcPr>
          <w:p w14:paraId="589A08C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Construcción del indicador</w:t>
            </w:r>
          </w:p>
        </w:tc>
        <w:tc>
          <w:tcPr>
            <w:tcW w:w="6495" w:type="dxa"/>
            <w:tcBorders>
              <w:top w:val="nil"/>
              <w:left w:val="nil"/>
              <w:bottom w:val="single" w:sz="8" w:space="0" w:color="auto"/>
              <w:right w:val="single" w:sz="8" w:space="0" w:color="auto"/>
            </w:tcBorders>
            <w:shd w:val="clear" w:color="000000" w:fill="FFFFFF"/>
            <w:vAlign w:val="center"/>
          </w:tcPr>
          <w:p w14:paraId="2850B79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Se evalúan las siguientes partidas presupuestales en la Unidad Ejecutora de cada Institución a evaluar:</w:t>
            </w:r>
          </w:p>
          <w:p w14:paraId="3BA076F2" w14:textId="77777777" w:rsidR="007E10C6" w:rsidRPr="00A66901" w:rsidRDefault="007E10C6" w:rsidP="00B76713">
            <w:pPr>
              <w:rPr>
                <w:rFonts w:asciiTheme="minorHAnsi" w:hAnsiTheme="minorHAnsi" w:cstheme="minorHAnsi"/>
              </w:rPr>
            </w:pPr>
          </w:p>
          <w:tbl>
            <w:tblPr>
              <w:tblW w:w="7456" w:type="dxa"/>
              <w:tblCellMar>
                <w:left w:w="70" w:type="dxa"/>
                <w:right w:w="70" w:type="dxa"/>
              </w:tblCellMar>
              <w:tblLook w:val="04A0" w:firstRow="1" w:lastRow="0" w:firstColumn="1" w:lastColumn="0" w:noHBand="0" w:noVBand="1"/>
            </w:tblPr>
            <w:tblGrid>
              <w:gridCol w:w="988"/>
              <w:gridCol w:w="1103"/>
              <w:gridCol w:w="5365"/>
            </w:tblGrid>
            <w:tr w:rsidR="007E10C6" w:rsidRPr="00A66901" w14:paraId="12D1BA8A" w14:textId="77777777" w:rsidTr="00B76713">
              <w:trPr>
                <w:trHeight w:val="630"/>
              </w:trPr>
              <w:tc>
                <w:tcPr>
                  <w:tcW w:w="8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000040" w14:textId="77777777" w:rsidR="007E10C6" w:rsidRPr="00A66901" w:rsidRDefault="007E10C6" w:rsidP="00B76713">
                  <w:pPr>
                    <w:jc w:val="center"/>
                    <w:rPr>
                      <w:rFonts w:asciiTheme="minorHAnsi" w:hAnsiTheme="minorHAnsi" w:cstheme="minorHAnsi"/>
                      <w:b/>
                      <w:bCs/>
                      <w:color w:val="000000"/>
                      <w:lang w:val="es-PE" w:eastAsia="es-PE"/>
                    </w:rPr>
                  </w:pPr>
                  <w:r w:rsidRPr="00A66901">
                    <w:rPr>
                      <w:rFonts w:asciiTheme="minorHAnsi" w:hAnsiTheme="minorHAnsi" w:cstheme="minorHAnsi"/>
                      <w:b/>
                      <w:bCs/>
                      <w:color w:val="000000"/>
                      <w:lang w:val="es-PE" w:eastAsia="es-PE"/>
                    </w:rPr>
                    <w:t>GENÉRICA DE GASTO</w:t>
                  </w:r>
                </w:p>
              </w:tc>
              <w:tc>
                <w:tcPr>
                  <w:tcW w:w="968" w:type="dxa"/>
                  <w:tcBorders>
                    <w:top w:val="single" w:sz="4" w:space="0" w:color="auto"/>
                    <w:left w:val="nil"/>
                    <w:bottom w:val="single" w:sz="4" w:space="0" w:color="auto"/>
                    <w:right w:val="single" w:sz="4" w:space="0" w:color="auto"/>
                  </w:tcBorders>
                  <w:shd w:val="clear" w:color="000000" w:fill="FFFFFF"/>
                  <w:vAlign w:val="center"/>
                  <w:hideMark/>
                </w:tcPr>
                <w:p w14:paraId="19166507" w14:textId="77777777" w:rsidR="007E10C6" w:rsidRPr="00A66901" w:rsidRDefault="007E10C6" w:rsidP="00B76713">
                  <w:pPr>
                    <w:jc w:val="center"/>
                    <w:rPr>
                      <w:rFonts w:asciiTheme="minorHAnsi" w:hAnsiTheme="minorHAnsi" w:cstheme="minorHAnsi"/>
                      <w:b/>
                      <w:bCs/>
                      <w:color w:val="000000"/>
                      <w:lang w:val="es-PE" w:eastAsia="es-PE"/>
                    </w:rPr>
                  </w:pPr>
                  <w:r w:rsidRPr="00A66901">
                    <w:rPr>
                      <w:rFonts w:asciiTheme="minorHAnsi" w:hAnsiTheme="minorHAnsi" w:cstheme="minorHAnsi"/>
                      <w:b/>
                      <w:bCs/>
                      <w:color w:val="000000"/>
                      <w:lang w:val="es-PE" w:eastAsia="es-PE"/>
                    </w:rPr>
                    <w:t>ESPECIFICA DE GASTO</w:t>
                  </w:r>
                </w:p>
              </w:tc>
              <w:tc>
                <w:tcPr>
                  <w:tcW w:w="5670" w:type="dxa"/>
                  <w:tcBorders>
                    <w:top w:val="single" w:sz="4" w:space="0" w:color="auto"/>
                    <w:left w:val="nil"/>
                    <w:bottom w:val="single" w:sz="4" w:space="0" w:color="auto"/>
                    <w:right w:val="single" w:sz="4" w:space="0" w:color="auto"/>
                  </w:tcBorders>
                  <w:shd w:val="clear" w:color="000000" w:fill="FFFFFF"/>
                  <w:vAlign w:val="center"/>
                  <w:hideMark/>
                </w:tcPr>
                <w:p w14:paraId="0B2E85DA" w14:textId="77777777" w:rsidR="007E10C6" w:rsidRPr="00A66901" w:rsidRDefault="007E10C6" w:rsidP="00B76713">
                  <w:pPr>
                    <w:jc w:val="center"/>
                    <w:rPr>
                      <w:rFonts w:asciiTheme="minorHAnsi" w:hAnsiTheme="minorHAnsi" w:cstheme="minorHAnsi"/>
                      <w:b/>
                      <w:bCs/>
                      <w:color w:val="000000"/>
                      <w:lang w:val="es-PE" w:eastAsia="es-PE"/>
                    </w:rPr>
                  </w:pPr>
                  <w:r w:rsidRPr="00A66901">
                    <w:rPr>
                      <w:rFonts w:asciiTheme="minorHAnsi" w:hAnsiTheme="minorHAnsi" w:cstheme="minorHAnsi"/>
                      <w:b/>
                      <w:bCs/>
                      <w:color w:val="000000"/>
                      <w:lang w:val="es-PE" w:eastAsia="es-PE"/>
                    </w:rPr>
                    <w:t>DESCRIPCIÓN</w:t>
                  </w:r>
                </w:p>
              </w:tc>
            </w:tr>
            <w:tr w:rsidR="007E10C6" w:rsidRPr="00A66901" w14:paraId="07CCEAA1" w14:textId="77777777" w:rsidTr="00B76713">
              <w:trPr>
                <w:trHeight w:val="30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2EDF868" w14:textId="77777777" w:rsidR="007E10C6" w:rsidRPr="00A66901" w:rsidRDefault="007E10C6" w:rsidP="00B76713">
                  <w:pPr>
                    <w:jc w:val="cente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2.1</w:t>
                  </w:r>
                </w:p>
              </w:tc>
              <w:tc>
                <w:tcPr>
                  <w:tcW w:w="968" w:type="dxa"/>
                  <w:tcBorders>
                    <w:top w:val="nil"/>
                    <w:left w:val="nil"/>
                    <w:bottom w:val="single" w:sz="4" w:space="0" w:color="auto"/>
                    <w:right w:val="single" w:sz="4" w:space="0" w:color="auto"/>
                  </w:tcBorders>
                  <w:shd w:val="clear" w:color="auto" w:fill="auto"/>
                  <w:vAlign w:val="center"/>
                  <w:hideMark/>
                </w:tcPr>
                <w:p w14:paraId="4E5F7111"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21.11.12</w:t>
                  </w:r>
                </w:p>
              </w:tc>
              <w:tc>
                <w:tcPr>
                  <w:tcW w:w="5670" w:type="dxa"/>
                  <w:tcBorders>
                    <w:top w:val="nil"/>
                    <w:left w:val="nil"/>
                    <w:bottom w:val="single" w:sz="4" w:space="0" w:color="auto"/>
                    <w:right w:val="single" w:sz="4" w:space="0" w:color="auto"/>
                  </w:tcBorders>
                  <w:shd w:val="clear" w:color="auto" w:fill="auto"/>
                  <w:vAlign w:val="bottom"/>
                  <w:hideMark/>
                </w:tcPr>
                <w:p w14:paraId="3E81775C"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eastAsia="Calibri" w:hAnsiTheme="minorHAnsi" w:cstheme="minorHAnsi"/>
                      <w:color w:val="000000"/>
                      <w:lang w:val="es-PE" w:eastAsia="es-PE"/>
                    </w:rPr>
                    <w:t xml:space="preserve"> (Personal Asistencial y Administrativo Nombrado)</w:t>
                  </w:r>
                </w:p>
              </w:tc>
            </w:tr>
            <w:tr w:rsidR="007E10C6" w:rsidRPr="00A66901" w14:paraId="638D885B" w14:textId="77777777" w:rsidTr="00F40ACF">
              <w:trPr>
                <w:trHeight w:val="229"/>
              </w:trPr>
              <w:tc>
                <w:tcPr>
                  <w:tcW w:w="818" w:type="dxa"/>
                  <w:vMerge w:val="restart"/>
                  <w:tcBorders>
                    <w:top w:val="nil"/>
                    <w:left w:val="single" w:sz="4" w:space="0" w:color="auto"/>
                    <w:bottom w:val="single" w:sz="4" w:space="0" w:color="000000"/>
                    <w:right w:val="nil"/>
                  </w:tcBorders>
                  <w:shd w:val="clear" w:color="auto" w:fill="auto"/>
                  <w:vAlign w:val="center"/>
                  <w:hideMark/>
                </w:tcPr>
                <w:p w14:paraId="5B51CCAC" w14:textId="77777777" w:rsidR="007E10C6" w:rsidRPr="00A66901" w:rsidRDefault="007E10C6" w:rsidP="00B76713">
                  <w:pPr>
                    <w:jc w:val="cente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w:t>
                  </w: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6C25C670"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23.27.1</w:t>
                  </w:r>
                </w:p>
              </w:tc>
              <w:tc>
                <w:tcPr>
                  <w:tcW w:w="5670" w:type="dxa"/>
                  <w:tcBorders>
                    <w:top w:val="nil"/>
                    <w:left w:val="nil"/>
                    <w:bottom w:val="single" w:sz="4" w:space="0" w:color="auto"/>
                    <w:right w:val="single" w:sz="4" w:space="0" w:color="auto"/>
                  </w:tcBorders>
                  <w:shd w:val="clear" w:color="auto" w:fill="auto"/>
                  <w:vAlign w:val="bottom"/>
                  <w:hideMark/>
                </w:tcPr>
                <w:p w14:paraId="003A9C5F"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 (Servicios de Consultoría Asesoría y Similares Desarrollados por Personas Naturales)  </w:t>
                  </w:r>
                </w:p>
              </w:tc>
            </w:tr>
            <w:tr w:rsidR="007E10C6" w:rsidRPr="00A66901" w14:paraId="03067396" w14:textId="77777777" w:rsidTr="00F40ACF">
              <w:trPr>
                <w:trHeight w:val="275"/>
              </w:trPr>
              <w:tc>
                <w:tcPr>
                  <w:tcW w:w="818" w:type="dxa"/>
                  <w:vMerge/>
                  <w:tcBorders>
                    <w:top w:val="nil"/>
                    <w:left w:val="single" w:sz="4" w:space="0" w:color="auto"/>
                    <w:bottom w:val="single" w:sz="4" w:space="0" w:color="000000"/>
                    <w:right w:val="nil"/>
                  </w:tcBorders>
                  <w:vAlign w:val="center"/>
                  <w:hideMark/>
                </w:tcPr>
                <w:p w14:paraId="47B4EC77"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02E07E8E"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23.27.2</w:t>
                  </w:r>
                </w:p>
              </w:tc>
              <w:tc>
                <w:tcPr>
                  <w:tcW w:w="5670" w:type="dxa"/>
                  <w:tcBorders>
                    <w:top w:val="nil"/>
                    <w:left w:val="nil"/>
                    <w:bottom w:val="single" w:sz="4" w:space="0" w:color="auto"/>
                    <w:right w:val="single" w:sz="4" w:space="0" w:color="auto"/>
                  </w:tcBorders>
                  <w:shd w:val="clear" w:color="auto" w:fill="auto"/>
                  <w:vAlign w:val="bottom"/>
                  <w:hideMark/>
                </w:tcPr>
                <w:p w14:paraId="7963C195"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(Servicios de Consultoría Asesoría y Similares Desarrollados por Personas Jurídicas)</w:t>
                  </w:r>
                </w:p>
              </w:tc>
            </w:tr>
            <w:tr w:rsidR="007E10C6" w:rsidRPr="00A66901" w14:paraId="3C1FEBB6" w14:textId="77777777" w:rsidTr="00F40ACF">
              <w:trPr>
                <w:trHeight w:val="300"/>
              </w:trPr>
              <w:tc>
                <w:tcPr>
                  <w:tcW w:w="818" w:type="dxa"/>
                  <w:vMerge/>
                  <w:tcBorders>
                    <w:top w:val="nil"/>
                    <w:left w:val="single" w:sz="4" w:space="0" w:color="auto"/>
                    <w:bottom w:val="single" w:sz="4" w:space="0" w:color="000000"/>
                    <w:right w:val="nil"/>
                  </w:tcBorders>
                  <w:vAlign w:val="center"/>
                  <w:hideMark/>
                </w:tcPr>
                <w:p w14:paraId="298CEEAD"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1EAD2AA2"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23.27.11.99 </w:t>
                  </w:r>
                </w:p>
              </w:tc>
              <w:tc>
                <w:tcPr>
                  <w:tcW w:w="5670" w:type="dxa"/>
                  <w:tcBorders>
                    <w:top w:val="nil"/>
                    <w:left w:val="nil"/>
                    <w:bottom w:val="single" w:sz="4" w:space="0" w:color="auto"/>
                    <w:right w:val="single" w:sz="4" w:space="0" w:color="auto"/>
                  </w:tcBorders>
                  <w:shd w:val="clear" w:color="auto" w:fill="auto"/>
                  <w:vAlign w:val="bottom"/>
                  <w:hideMark/>
                </w:tcPr>
                <w:p w14:paraId="744953C7"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eastAsia="Calibri" w:hAnsiTheme="minorHAnsi" w:cstheme="minorHAnsi"/>
                      <w:color w:val="000000"/>
                      <w:lang w:val="es-PE" w:eastAsia="es-PE"/>
                    </w:rPr>
                    <w:t>(Servicios Diversos)</w:t>
                  </w:r>
                </w:p>
              </w:tc>
            </w:tr>
            <w:tr w:rsidR="007E10C6" w:rsidRPr="00A66901" w14:paraId="2AE29CB1" w14:textId="77777777" w:rsidTr="00F40ACF">
              <w:trPr>
                <w:trHeight w:val="300"/>
              </w:trPr>
              <w:tc>
                <w:tcPr>
                  <w:tcW w:w="818" w:type="dxa"/>
                  <w:vMerge/>
                  <w:tcBorders>
                    <w:top w:val="nil"/>
                    <w:left w:val="single" w:sz="4" w:space="0" w:color="auto"/>
                    <w:bottom w:val="single" w:sz="4" w:space="0" w:color="000000"/>
                    <w:right w:val="nil"/>
                  </w:tcBorders>
                  <w:vAlign w:val="center"/>
                  <w:hideMark/>
                </w:tcPr>
                <w:p w14:paraId="2FA266AE"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0449F895"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23.27.2.99</w:t>
                  </w:r>
                </w:p>
              </w:tc>
              <w:tc>
                <w:tcPr>
                  <w:tcW w:w="5670" w:type="dxa"/>
                  <w:tcBorders>
                    <w:top w:val="nil"/>
                    <w:left w:val="nil"/>
                    <w:bottom w:val="single" w:sz="4" w:space="0" w:color="auto"/>
                    <w:right w:val="single" w:sz="4" w:space="0" w:color="auto"/>
                  </w:tcBorders>
                  <w:shd w:val="clear" w:color="auto" w:fill="auto"/>
                  <w:vAlign w:val="bottom"/>
                  <w:hideMark/>
                </w:tcPr>
                <w:p w14:paraId="24D217AA"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eastAsia="Calibri" w:hAnsiTheme="minorHAnsi" w:cstheme="minorHAnsi"/>
                      <w:color w:val="000000"/>
                      <w:lang w:val="es-PE" w:eastAsia="es-PE"/>
                    </w:rPr>
                    <w:t xml:space="preserve"> (Otros Servicios Similares)</w:t>
                  </w:r>
                </w:p>
              </w:tc>
            </w:tr>
            <w:tr w:rsidR="007E10C6" w:rsidRPr="00A66901" w14:paraId="1F1B576C" w14:textId="77777777" w:rsidTr="00F40ACF">
              <w:trPr>
                <w:trHeight w:val="300"/>
              </w:trPr>
              <w:tc>
                <w:tcPr>
                  <w:tcW w:w="818" w:type="dxa"/>
                  <w:vMerge/>
                  <w:tcBorders>
                    <w:top w:val="nil"/>
                    <w:left w:val="single" w:sz="4" w:space="0" w:color="auto"/>
                    <w:bottom w:val="single" w:sz="4" w:space="0" w:color="000000"/>
                    <w:right w:val="nil"/>
                  </w:tcBorders>
                  <w:vAlign w:val="center"/>
                  <w:hideMark/>
                </w:tcPr>
                <w:p w14:paraId="52A1F429"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2A20BC23"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23.28.11 </w:t>
                  </w:r>
                </w:p>
              </w:tc>
              <w:tc>
                <w:tcPr>
                  <w:tcW w:w="5670" w:type="dxa"/>
                  <w:tcBorders>
                    <w:top w:val="nil"/>
                    <w:left w:val="nil"/>
                    <w:bottom w:val="single" w:sz="4" w:space="0" w:color="auto"/>
                    <w:right w:val="single" w:sz="4" w:space="0" w:color="auto"/>
                  </w:tcBorders>
                  <w:shd w:val="clear" w:color="auto" w:fill="auto"/>
                  <w:vAlign w:val="bottom"/>
                  <w:hideMark/>
                </w:tcPr>
                <w:p w14:paraId="44DE4C21"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eastAsia="Calibri" w:hAnsiTheme="minorHAnsi" w:cstheme="minorHAnsi"/>
                      <w:color w:val="000000"/>
                      <w:lang w:val="es-PE" w:eastAsia="es-PE"/>
                    </w:rPr>
                    <w:t>(Contrato Administrativo)</w:t>
                  </w:r>
                </w:p>
              </w:tc>
            </w:tr>
            <w:tr w:rsidR="007E10C6" w:rsidRPr="00A66901" w14:paraId="2567E0B6" w14:textId="77777777" w:rsidTr="00F40ACF">
              <w:trPr>
                <w:trHeight w:val="300"/>
              </w:trPr>
              <w:tc>
                <w:tcPr>
                  <w:tcW w:w="818" w:type="dxa"/>
                  <w:vMerge/>
                  <w:tcBorders>
                    <w:top w:val="nil"/>
                    <w:left w:val="single" w:sz="4" w:space="0" w:color="auto"/>
                    <w:bottom w:val="single" w:sz="4" w:space="0" w:color="000000"/>
                    <w:right w:val="nil"/>
                  </w:tcBorders>
                  <w:vAlign w:val="center"/>
                  <w:hideMark/>
                </w:tcPr>
                <w:p w14:paraId="76F57E02"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42F00046"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23.18 1</w:t>
                  </w:r>
                </w:p>
              </w:tc>
              <w:tc>
                <w:tcPr>
                  <w:tcW w:w="5670" w:type="dxa"/>
                  <w:tcBorders>
                    <w:top w:val="nil"/>
                    <w:left w:val="nil"/>
                    <w:bottom w:val="single" w:sz="4" w:space="0" w:color="auto"/>
                    <w:right w:val="single" w:sz="4" w:space="0" w:color="auto"/>
                  </w:tcBorders>
                  <w:shd w:val="clear" w:color="auto" w:fill="auto"/>
                  <w:vAlign w:val="bottom"/>
                  <w:hideMark/>
                </w:tcPr>
                <w:p w14:paraId="0C47467D"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 (Productos Farmacéuticos) </w:t>
                  </w:r>
                </w:p>
              </w:tc>
            </w:tr>
            <w:tr w:rsidR="007E10C6" w:rsidRPr="00A66901" w14:paraId="1BE9E0D8" w14:textId="77777777" w:rsidTr="00F40ACF">
              <w:trPr>
                <w:trHeight w:val="330"/>
              </w:trPr>
              <w:tc>
                <w:tcPr>
                  <w:tcW w:w="818" w:type="dxa"/>
                  <w:vMerge/>
                  <w:tcBorders>
                    <w:top w:val="nil"/>
                    <w:left w:val="single" w:sz="4" w:space="0" w:color="auto"/>
                    <w:bottom w:val="single" w:sz="4" w:space="0" w:color="000000"/>
                    <w:right w:val="nil"/>
                  </w:tcBorders>
                  <w:vAlign w:val="center"/>
                  <w:hideMark/>
                </w:tcPr>
                <w:p w14:paraId="1D245B8B"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16D8AA88"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23.18.2 </w:t>
                  </w:r>
                </w:p>
              </w:tc>
              <w:tc>
                <w:tcPr>
                  <w:tcW w:w="5670" w:type="dxa"/>
                  <w:tcBorders>
                    <w:top w:val="nil"/>
                    <w:left w:val="nil"/>
                    <w:bottom w:val="single" w:sz="4" w:space="0" w:color="auto"/>
                    <w:right w:val="single" w:sz="4" w:space="0" w:color="auto"/>
                  </w:tcBorders>
                  <w:shd w:val="clear" w:color="auto" w:fill="auto"/>
                  <w:vAlign w:val="bottom"/>
                  <w:hideMark/>
                </w:tcPr>
                <w:p w14:paraId="1112DE61"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(Material, Insumos, Instrumental y Accesorios Médicos, Quirúrgicos, Odontológicos y de Laboratorio)</w:t>
                  </w:r>
                </w:p>
              </w:tc>
            </w:tr>
            <w:tr w:rsidR="007E10C6" w:rsidRPr="00A66901" w14:paraId="3928FEE0" w14:textId="77777777" w:rsidTr="00F40ACF">
              <w:trPr>
                <w:trHeight w:val="255"/>
              </w:trPr>
              <w:tc>
                <w:tcPr>
                  <w:tcW w:w="818" w:type="dxa"/>
                  <w:vMerge/>
                  <w:tcBorders>
                    <w:top w:val="nil"/>
                    <w:left w:val="single" w:sz="4" w:space="0" w:color="auto"/>
                    <w:bottom w:val="single" w:sz="4" w:space="0" w:color="000000"/>
                    <w:right w:val="nil"/>
                  </w:tcBorders>
                  <w:vAlign w:val="center"/>
                  <w:hideMark/>
                </w:tcPr>
                <w:p w14:paraId="76637B62"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6181524A"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23.22.1</w:t>
                  </w:r>
                </w:p>
              </w:tc>
              <w:tc>
                <w:tcPr>
                  <w:tcW w:w="5670" w:type="dxa"/>
                  <w:tcBorders>
                    <w:top w:val="nil"/>
                    <w:left w:val="nil"/>
                    <w:bottom w:val="single" w:sz="4" w:space="0" w:color="auto"/>
                    <w:right w:val="single" w:sz="4" w:space="0" w:color="auto"/>
                  </w:tcBorders>
                  <w:shd w:val="clear" w:color="auto" w:fill="auto"/>
                  <w:vAlign w:val="bottom"/>
                  <w:hideMark/>
                </w:tcPr>
                <w:p w14:paraId="393ECC1B"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(Servicios de Energía Eléctrica, Agua y Gas</w:t>
                  </w:r>
                  <w:proofErr w:type="gramStart"/>
                  <w:r w:rsidRPr="00A66901">
                    <w:rPr>
                      <w:rFonts w:asciiTheme="minorHAnsi" w:hAnsiTheme="minorHAnsi" w:cstheme="minorHAnsi"/>
                      <w:color w:val="000000"/>
                      <w:lang w:val="es-PE" w:eastAsia="es-PE"/>
                    </w:rPr>
                    <w:t xml:space="preserve">),   </w:t>
                  </w:r>
                  <w:proofErr w:type="gramEnd"/>
                </w:p>
              </w:tc>
            </w:tr>
            <w:tr w:rsidR="007E10C6" w:rsidRPr="00A66901" w14:paraId="6CF95091" w14:textId="77777777" w:rsidTr="00F40ACF">
              <w:trPr>
                <w:trHeight w:val="300"/>
              </w:trPr>
              <w:tc>
                <w:tcPr>
                  <w:tcW w:w="818" w:type="dxa"/>
                  <w:vMerge/>
                  <w:tcBorders>
                    <w:top w:val="nil"/>
                    <w:left w:val="single" w:sz="4" w:space="0" w:color="auto"/>
                    <w:bottom w:val="single" w:sz="4" w:space="0" w:color="000000"/>
                    <w:right w:val="nil"/>
                  </w:tcBorders>
                  <w:vAlign w:val="center"/>
                  <w:hideMark/>
                </w:tcPr>
                <w:p w14:paraId="74C6B3C2"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05EB1842"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 23.22.2</w:t>
                  </w:r>
                </w:p>
              </w:tc>
              <w:tc>
                <w:tcPr>
                  <w:tcW w:w="5670" w:type="dxa"/>
                  <w:tcBorders>
                    <w:top w:val="nil"/>
                    <w:left w:val="nil"/>
                    <w:bottom w:val="single" w:sz="4" w:space="0" w:color="auto"/>
                    <w:right w:val="single" w:sz="4" w:space="0" w:color="auto"/>
                  </w:tcBorders>
                  <w:shd w:val="clear" w:color="auto" w:fill="auto"/>
                  <w:vAlign w:val="bottom"/>
                  <w:hideMark/>
                </w:tcPr>
                <w:p w14:paraId="270E5C58"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(Servicios de Telefonía e Internet) </w:t>
                  </w:r>
                </w:p>
              </w:tc>
            </w:tr>
            <w:tr w:rsidR="007E10C6" w:rsidRPr="00A66901" w14:paraId="0FC81132" w14:textId="77777777" w:rsidTr="00F40ACF">
              <w:trPr>
                <w:trHeight w:val="300"/>
              </w:trPr>
              <w:tc>
                <w:tcPr>
                  <w:tcW w:w="818" w:type="dxa"/>
                  <w:vMerge/>
                  <w:tcBorders>
                    <w:top w:val="nil"/>
                    <w:left w:val="single" w:sz="4" w:space="0" w:color="auto"/>
                    <w:bottom w:val="single" w:sz="4" w:space="0" w:color="000000"/>
                    <w:right w:val="nil"/>
                  </w:tcBorders>
                  <w:vAlign w:val="center"/>
                  <w:hideMark/>
                </w:tcPr>
                <w:p w14:paraId="3394B826"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6B694BD0"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 23.22.3 </w:t>
                  </w:r>
                </w:p>
              </w:tc>
              <w:tc>
                <w:tcPr>
                  <w:tcW w:w="5670" w:type="dxa"/>
                  <w:tcBorders>
                    <w:top w:val="nil"/>
                    <w:left w:val="nil"/>
                    <w:bottom w:val="single" w:sz="4" w:space="0" w:color="auto"/>
                    <w:right w:val="single" w:sz="4" w:space="0" w:color="auto"/>
                  </w:tcBorders>
                  <w:shd w:val="clear" w:color="auto" w:fill="auto"/>
                  <w:vAlign w:val="bottom"/>
                  <w:hideMark/>
                </w:tcPr>
                <w:p w14:paraId="418E6BBD"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(Servicios de Mensajería, Telecomunicaciones y Otros Afines) </w:t>
                  </w:r>
                </w:p>
              </w:tc>
            </w:tr>
            <w:tr w:rsidR="007E10C6" w:rsidRPr="00A66901" w14:paraId="2706223E" w14:textId="77777777" w:rsidTr="00F40ACF">
              <w:trPr>
                <w:trHeight w:val="300"/>
              </w:trPr>
              <w:tc>
                <w:tcPr>
                  <w:tcW w:w="818" w:type="dxa"/>
                  <w:vMerge/>
                  <w:tcBorders>
                    <w:top w:val="nil"/>
                    <w:left w:val="single" w:sz="4" w:space="0" w:color="auto"/>
                    <w:bottom w:val="single" w:sz="4" w:space="0" w:color="000000"/>
                    <w:right w:val="nil"/>
                  </w:tcBorders>
                  <w:vAlign w:val="center"/>
                  <w:hideMark/>
                </w:tcPr>
                <w:p w14:paraId="09487559"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3BCA8411"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23.22.4</w:t>
                  </w:r>
                </w:p>
              </w:tc>
              <w:tc>
                <w:tcPr>
                  <w:tcW w:w="5670" w:type="dxa"/>
                  <w:tcBorders>
                    <w:top w:val="nil"/>
                    <w:left w:val="nil"/>
                    <w:bottom w:val="single" w:sz="4" w:space="0" w:color="auto"/>
                    <w:right w:val="single" w:sz="4" w:space="0" w:color="auto"/>
                  </w:tcBorders>
                  <w:shd w:val="clear" w:color="auto" w:fill="auto"/>
                  <w:vAlign w:val="bottom"/>
                  <w:hideMark/>
                </w:tcPr>
                <w:p w14:paraId="63394482"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(Servicios de Publicidad, Impresiones, Difusión e Imagen Institucional)</w:t>
                  </w:r>
                </w:p>
              </w:tc>
            </w:tr>
            <w:tr w:rsidR="007E10C6" w:rsidRPr="00A66901" w14:paraId="5FA2388F" w14:textId="77777777" w:rsidTr="00F40ACF">
              <w:trPr>
                <w:trHeight w:val="277"/>
              </w:trPr>
              <w:tc>
                <w:tcPr>
                  <w:tcW w:w="818" w:type="dxa"/>
                  <w:vMerge/>
                  <w:tcBorders>
                    <w:top w:val="nil"/>
                    <w:left w:val="single" w:sz="4" w:space="0" w:color="auto"/>
                    <w:bottom w:val="single" w:sz="4" w:space="0" w:color="000000"/>
                    <w:right w:val="nil"/>
                  </w:tcBorders>
                  <w:vAlign w:val="center"/>
                  <w:hideMark/>
                </w:tcPr>
                <w:p w14:paraId="315C7765"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435D337C"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23.24.1</w:t>
                  </w:r>
                </w:p>
              </w:tc>
              <w:tc>
                <w:tcPr>
                  <w:tcW w:w="5670" w:type="dxa"/>
                  <w:tcBorders>
                    <w:top w:val="nil"/>
                    <w:left w:val="nil"/>
                    <w:bottom w:val="single" w:sz="4" w:space="0" w:color="auto"/>
                    <w:right w:val="single" w:sz="4" w:space="0" w:color="auto"/>
                  </w:tcBorders>
                  <w:shd w:val="clear" w:color="auto" w:fill="auto"/>
                  <w:vAlign w:val="bottom"/>
                  <w:hideMark/>
                </w:tcPr>
                <w:p w14:paraId="698CF50F"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 (Servicios de Mantenimiento, Acondicionamiento y Reparaciones)</w:t>
                  </w:r>
                </w:p>
              </w:tc>
            </w:tr>
            <w:tr w:rsidR="007E10C6" w:rsidRPr="00A66901" w14:paraId="40564C0F" w14:textId="77777777" w:rsidTr="00F40ACF">
              <w:trPr>
                <w:trHeight w:val="300"/>
              </w:trPr>
              <w:tc>
                <w:tcPr>
                  <w:tcW w:w="818" w:type="dxa"/>
                  <w:vMerge/>
                  <w:tcBorders>
                    <w:top w:val="nil"/>
                    <w:left w:val="single" w:sz="4" w:space="0" w:color="auto"/>
                    <w:bottom w:val="single" w:sz="4" w:space="0" w:color="000000"/>
                    <w:right w:val="nil"/>
                  </w:tcBorders>
                  <w:vAlign w:val="center"/>
                  <w:hideMark/>
                </w:tcPr>
                <w:p w14:paraId="6D60A64E"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2FD8EECE"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23.11.1 </w:t>
                  </w:r>
                </w:p>
              </w:tc>
              <w:tc>
                <w:tcPr>
                  <w:tcW w:w="5670" w:type="dxa"/>
                  <w:tcBorders>
                    <w:top w:val="nil"/>
                    <w:left w:val="nil"/>
                    <w:bottom w:val="single" w:sz="4" w:space="0" w:color="auto"/>
                    <w:right w:val="single" w:sz="4" w:space="0" w:color="auto"/>
                  </w:tcBorders>
                  <w:shd w:val="clear" w:color="auto" w:fill="auto"/>
                  <w:vAlign w:val="bottom"/>
                  <w:hideMark/>
                </w:tcPr>
                <w:p w14:paraId="304E210A"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(Alimentos y Bebidas)</w:t>
                  </w:r>
                </w:p>
              </w:tc>
            </w:tr>
            <w:tr w:rsidR="007E10C6" w:rsidRPr="00A66901" w14:paraId="2DE6A632" w14:textId="77777777" w:rsidTr="00F40ACF">
              <w:trPr>
                <w:trHeight w:val="243"/>
              </w:trPr>
              <w:tc>
                <w:tcPr>
                  <w:tcW w:w="818" w:type="dxa"/>
                  <w:vMerge/>
                  <w:tcBorders>
                    <w:top w:val="nil"/>
                    <w:left w:val="single" w:sz="4" w:space="0" w:color="auto"/>
                    <w:bottom w:val="single" w:sz="4" w:space="0" w:color="000000"/>
                    <w:right w:val="nil"/>
                  </w:tcBorders>
                  <w:vAlign w:val="center"/>
                  <w:hideMark/>
                </w:tcPr>
                <w:p w14:paraId="49B0A39B"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18814814"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23.12.1</w:t>
                  </w:r>
                </w:p>
              </w:tc>
              <w:tc>
                <w:tcPr>
                  <w:tcW w:w="5670" w:type="dxa"/>
                  <w:tcBorders>
                    <w:top w:val="nil"/>
                    <w:left w:val="nil"/>
                    <w:bottom w:val="single" w:sz="4" w:space="0" w:color="auto"/>
                    <w:right w:val="single" w:sz="4" w:space="0" w:color="auto"/>
                  </w:tcBorders>
                  <w:shd w:val="clear" w:color="auto" w:fill="auto"/>
                  <w:vAlign w:val="bottom"/>
                  <w:hideMark/>
                </w:tcPr>
                <w:p w14:paraId="32B6E7C8"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 (Vestuario, Zapatería y Accesorios, Talabartería y Materiales Textiles)</w:t>
                  </w:r>
                </w:p>
              </w:tc>
            </w:tr>
            <w:tr w:rsidR="007E10C6" w:rsidRPr="00A66901" w14:paraId="39ED78A0" w14:textId="77777777" w:rsidTr="00F40ACF">
              <w:trPr>
                <w:trHeight w:val="300"/>
              </w:trPr>
              <w:tc>
                <w:tcPr>
                  <w:tcW w:w="818" w:type="dxa"/>
                  <w:vMerge/>
                  <w:tcBorders>
                    <w:top w:val="nil"/>
                    <w:left w:val="single" w:sz="4" w:space="0" w:color="auto"/>
                    <w:bottom w:val="single" w:sz="4" w:space="0" w:color="000000"/>
                    <w:right w:val="nil"/>
                  </w:tcBorders>
                  <w:vAlign w:val="center"/>
                  <w:hideMark/>
                </w:tcPr>
                <w:p w14:paraId="04828B08"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1F1C7498"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23.13.1</w:t>
                  </w:r>
                </w:p>
              </w:tc>
              <w:tc>
                <w:tcPr>
                  <w:tcW w:w="5670" w:type="dxa"/>
                  <w:tcBorders>
                    <w:top w:val="nil"/>
                    <w:left w:val="nil"/>
                    <w:bottom w:val="single" w:sz="4" w:space="0" w:color="auto"/>
                    <w:right w:val="single" w:sz="4" w:space="0" w:color="auto"/>
                  </w:tcBorders>
                  <w:shd w:val="clear" w:color="auto" w:fill="auto"/>
                  <w:vAlign w:val="bottom"/>
                  <w:hideMark/>
                </w:tcPr>
                <w:p w14:paraId="21B1B806"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 (Combustibles, Carburantes, Lubricantes y Afines)</w:t>
                  </w:r>
                </w:p>
              </w:tc>
            </w:tr>
            <w:tr w:rsidR="007E10C6" w:rsidRPr="00A66901" w14:paraId="2556EE2C" w14:textId="77777777" w:rsidTr="00F40ACF">
              <w:trPr>
                <w:trHeight w:val="300"/>
              </w:trPr>
              <w:tc>
                <w:tcPr>
                  <w:tcW w:w="818" w:type="dxa"/>
                  <w:vMerge/>
                  <w:tcBorders>
                    <w:top w:val="nil"/>
                    <w:left w:val="single" w:sz="4" w:space="0" w:color="auto"/>
                    <w:bottom w:val="single" w:sz="4" w:space="0" w:color="000000"/>
                    <w:right w:val="nil"/>
                  </w:tcBorders>
                  <w:vAlign w:val="center"/>
                  <w:hideMark/>
                </w:tcPr>
                <w:p w14:paraId="66395FAC" w14:textId="77777777" w:rsidR="007E10C6" w:rsidRPr="00A66901" w:rsidRDefault="007E10C6" w:rsidP="00B76713">
                  <w:pPr>
                    <w:rPr>
                      <w:rFonts w:asciiTheme="minorHAnsi" w:hAnsiTheme="minorHAnsi" w:cstheme="minorHAnsi"/>
                      <w:color w:val="000000"/>
                      <w:lang w:val="es-PE" w:eastAsia="es-PE"/>
                    </w:rPr>
                  </w:pPr>
                </w:p>
              </w:tc>
              <w:tc>
                <w:tcPr>
                  <w:tcW w:w="968" w:type="dxa"/>
                  <w:tcBorders>
                    <w:top w:val="nil"/>
                    <w:left w:val="single" w:sz="4" w:space="0" w:color="auto"/>
                    <w:bottom w:val="single" w:sz="4" w:space="0" w:color="auto"/>
                    <w:right w:val="single" w:sz="4" w:space="0" w:color="auto"/>
                  </w:tcBorders>
                  <w:shd w:val="clear" w:color="auto" w:fill="auto"/>
                  <w:vAlign w:val="center"/>
                  <w:hideMark/>
                </w:tcPr>
                <w:p w14:paraId="4218499D"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23.15.1</w:t>
                  </w:r>
                </w:p>
              </w:tc>
              <w:tc>
                <w:tcPr>
                  <w:tcW w:w="5670" w:type="dxa"/>
                  <w:tcBorders>
                    <w:top w:val="nil"/>
                    <w:left w:val="nil"/>
                    <w:bottom w:val="single" w:sz="4" w:space="0" w:color="auto"/>
                    <w:right w:val="single" w:sz="4" w:space="0" w:color="auto"/>
                  </w:tcBorders>
                  <w:shd w:val="clear" w:color="auto" w:fill="auto"/>
                  <w:vAlign w:val="bottom"/>
                  <w:hideMark/>
                </w:tcPr>
                <w:p w14:paraId="38CCD6BD" w14:textId="77777777" w:rsidR="007E10C6" w:rsidRPr="00A66901" w:rsidRDefault="007E10C6" w:rsidP="00B76713">
                  <w:pPr>
                    <w:rPr>
                      <w:rFonts w:asciiTheme="minorHAnsi" w:hAnsiTheme="minorHAnsi" w:cstheme="minorHAnsi"/>
                      <w:color w:val="000000"/>
                      <w:lang w:val="es-PE" w:eastAsia="es-PE"/>
                    </w:rPr>
                  </w:pPr>
                  <w:r w:rsidRPr="00A66901">
                    <w:rPr>
                      <w:rFonts w:asciiTheme="minorHAnsi" w:hAnsiTheme="minorHAnsi" w:cstheme="minorHAnsi"/>
                      <w:color w:val="000000"/>
                      <w:lang w:val="es-PE" w:eastAsia="es-PE"/>
                    </w:rPr>
                    <w:t xml:space="preserve"> (Útiles de Oficina)</w:t>
                  </w:r>
                </w:p>
              </w:tc>
            </w:tr>
          </w:tbl>
          <w:p w14:paraId="12FBDBD7" w14:textId="77777777" w:rsidR="007E10C6" w:rsidRPr="00A66901" w:rsidRDefault="007E10C6" w:rsidP="00B76713">
            <w:pPr>
              <w:rPr>
                <w:rFonts w:asciiTheme="minorHAnsi" w:hAnsiTheme="minorHAnsi" w:cstheme="minorHAnsi"/>
              </w:rPr>
            </w:pPr>
          </w:p>
          <w:p w14:paraId="632D7004"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Numerador: Se suma el monto devengado de todas las partidas</w:t>
            </w:r>
          </w:p>
          <w:p w14:paraId="612F2A09"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Denominador: Se suma el monto de PIM asignado a dichas partidas</w:t>
            </w:r>
          </w:p>
          <w:p w14:paraId="696C7A47" w14:textId="77777777" w:rsidR="007E10C6" w:rsidRPr="00A66901" w:rsidRDefault="007E10C6" w:rsidP="00B76713">
            <w:pPr>
              <w:rPr>
                <w:rFonts w:asciiTheme="minorHAnsi" w:hAnsiTheme="minorHAnsi" w:cstheme="minorHAnsi"/>
                <w:lang w:eastAsia="es-PE"/>
              </w:rPr>
            </w:pPr>
          </w:p>
          <w:p w14:paraId="019BDBED" w14:textId="77777777" w:rsidR="007E10C6" w:rsidRPr="00A66901" w:rsidRDefault="007E10C6" w:rsidP="00B76713">
            <w:pPr>
              <w:rPr>
                <w:rFonts w:asciiTheme="minorHAnsi" w:hAnsiTheme="minorHAnsi" w:cstheme="minorHAnsi"/>
                <w:lang w:eastAsia="es-PE"/>
              </w:rPr>
            </w:pPr>
          </w:p>
          <w:p w14:paraId="5350B650" w14:textId="77777777" w:rsidR="007E10C6" w:rsidRPr="00A66901" w:rsidRDefault="007E10C6" w:rsidP="00B76713">
            <w:pPr>
              <w:rPr>
                <w:rFonts w:asciiTheme="minorHAnsi" w:hAnsiTheme="minorHAnsi" w:cstheme="minorHAnsi"/>
                <w:lang w:eastAsia="es-PE"/>
              </w:rPr>
            </w:pPr>
          </w:p>
        </w:tc>
      </w:tr>
      <w:tr w:rsidR="007E10C6" w:rsidRPr="00A66901" w14:paraId="52CA4BE8" w14:textId="77777777" w:rsidTr="00B76713">
        <w:trPr>
          <w:trHeight w:val="300"/>
        </w:trPr>
        <w:tc>
          <w:tcPr>
            <w:tcW w:w="2425"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6FD8467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lastRenderedPageBreak/>
              <w:t xml:space="preserve"> Logro esperado</w:t>
            </w:r>
          </w:p>
        </w:tc>
        <w:tc>
          <w:tcPr>
            <w:tcW w:w="6495" w:type="dxa"/>
            <w:tcBorders>
              <w:top w:val="nil"/>
              <w:left w:val="nil"/>
              <w:bottom w:val="nil"/>
              <w:right w:val="single" w:sz="8" w:space="0" w:color="auto"/>
            </w:tcBorders>
            <w:shd w:val="clear" w:color="000000" w:fill="FFFFFF"/>
            <w:vAlign w:val="center"/>
            <w:hideMark/>
          </w:tcPr>
          <w:p w14:paraId="5714C4AF"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Para todas las UE, tanto EESS como DIRIS, DIRESA, GERESA el logro esperado es de 100%</w:t>
            </w:r>
          </w:p>
        </w:tc>
      </w:tr>
      <w:tr w:rsidR="007E10C6" w:rsidRPr="00A66901" w14:paraId="162C3CD7" w14:textId="77777777" w:rsidTr="00F40ACF">
        <w:trPr>
          <w:trHeight w:val="48"/>
        </w:trPr>
        <w:tc>
          <w:tcPr>
            <w:tcW w:w="2425" w:type="dxa"/>
            <w:vMerge/>
            <w:tcBorders>
              <w:top w:val="nil"/>
              <w:left w:val="single" w:sz="8" w:space="0" w:color="auto"/>
              <w:bottom w:val="single" w:sz="4" w:space="0" w:color="auto"/>
              <w:right w:val="single" w:sz="8" w:space="0" w:color="auto"/>
            </w:tcBorders>
            <w:vAlign w:val="center"/>
            <w:hideMark/>
          </w:tcPr>
          <w:p w14:paraId="35CEF76C" w14:textId="77777777" w:rsidR="007E10C6" w:rsidRPr="00A66901" w:rsidRDefault="007E10C6" w:rsidP="00B76713">
            <w:pPr>
              <w:rPr>
                <w:rFonts w:asciiTheme="minorHAnsi" w:hAnsiTheme="minorHAnsi" w:cstheme="minorHAnsi"/>
                <w:lang w:eastAsia="es-PE"/>
              </w:rPr>
            </w:pPr>
          </w:p>
        </w:tc>
        <w:tc>
          <w:tcPr>
            <w:tcW w:w="6495" w:type="dxa"/>
            <w:tcBorders>
              <w:top w:val="nil"/>
              <w:left w:val="nil"/>
              <w:bottom w:val="single" w:sz="4" w:space="0" w:color="auto"/>
              <w:right w:val="single" w:sz="8" w:space="0" w:color="auto"/>
            </w:tcBorders>
            <w:shd w:val="clear" w:color="000000" w:fill="FFFFFF"/>
            <w:vAlign w:val="center"/>
            <w:hideMark/>
          </w:tcPr>
          <w:p w14:paraId="5FF6B28A" w14:textId="77777777" w:rsidR="007E10C6" w:rsidRPr="00A66901" w:rsidRDefault="007E10C6" w:rsidP="00B76713">
            <w:pPr>
              <w:rPr>
                <w:rFonts w:asciiTheme="minorHAnsi" w:hAnsiTheme="minorHAnsi" w:cstheme="minorHAnsi"/>
                <w:lang w:eastAsia="es-PE"/>
              </w:rPr>
            </w:pPr>
          </w:p>
        </w:tc>
      </w:tr>
      <w:tr w:rsidR="007E10C6" w:rsidRPr="00A66901" w14:paraId="06892ADE" w14:textId="77777777" w:rsidTr="00F40ACF">
        <w:trPr>
          <w:trHeight w:val="341"/>
        </w:trPr>
        <w:tc>
          <w:tcPr>
            <w:tcW w:w="2425"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3A26BC61"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Valor umbral</w:t>
            </w:r>
          </w:p>
        </w:tc>
        <w:tc>
          <w:tcPr>
            <w:tcW w:w="6495" w:type="dxa"/>
            <w:tcBorders>
              <w:top w:val="single" w:sz="4" w:space="0" w:color="auto"/>
              <w:left w:val="nil"/>
              <w:bottom w:val="single" w:sz="8" w:space="0" w:color="auto"/>
              <w:right w:val="single" w:sz="8" w:space="0" w:color="auto"/>
            </w:tcBorders>
            <w:shd w:val="clear" w:color="000000" w:fill="FFFFFF"/>
            <w:vAlign w:val="center"/>
          </w:tcPr>
          <w:p w14:paraId="7B15988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75%</w:t>
            </w:r>
          </w:p>
        </w:tc>
      </w:tr>
      <w:tr w:rsidR="007E10C6" w:rsidRPr="00A66901" w14:paraId="462279D9" w14:textId="77777777" w:rsidTr="00F40ACF">
        <w:trPr>
          <w:trHeight w:val="315"/>
        </w:trPr>
        <w:tc>
          <w:tcPr>
            <w:tcW w:w="2425" w:type="dxa"/>
            <w:tcBorders>
              <w:top w:val="single" w:sz="8" w:space="0" w:color="auto"/>
              <w:left w:val="single" w:sz="8" w:space="0" w:color="auto"/>
              <w:bottom w:val="single" w:sz="8" w:space="0" w:color="auto"/>
              <w:right w:val="single" w:sz="8" w:space="0" w:color="auto"/>
            </w:tcBorders>
            <w:shd w:val="clear" w:color="000000" w:fill="D9D9D9"/>
            <w:vAlign w:val="center"/>
          </w:tcPr>
          <w:p w14:paraId="573E4690"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Cálculo del porcentaje del cumplimiento</w:t>
            </w:r>
          </w:p>
        </w:tc>
        <w:tc>
          <w:tcPr>
            <w:tcW w:w="6495" w:type="dxa"/>
            <w:tcBorders>
              <w:top w:val="single" w:sz="8" w:space="0" w:color="auto"/>
              <w:left w:val="nil"/>
              <w:bottom w:val="single" w:sz="8" w:space="0" w:color="auto"/>
              <w:right w:val="single" w:sz="8" w:space="0" w:color="auto"/>
            </w:tcBorders>
            <w:shd w:val="clear" w:color="000000" w:fill="FFFFFF"/>
            <w:vAlign w:val="center"/>
          </w:tcPr>
          <w:p w14:paraId="0B25D9D5" w14:textId="77777777" w:rsidR="007E10C6" w:rsidRPr="00A66901" w:rsidRDefault="00A66901" w:rsidP="00B76713">
            <w:pPr>
              <w:rPr>
                <w:rFonts w:asciiTheme="minorHAnsi" w:hAnsiTheme="minorHAnsi" w:cstheme="minorHAnsi"/>
                <w:i/>
                <w:lang w:eastAsia="es-PE"/>
              </w:rPr>
            </w:pPr>
            <m:oMathPara>
              <m:oMath>
                <m:f>
                  <m:fPr>
                    <m:ctrlPr>
                      <w:rPr>
                        <w:rFonts w:ascii="Cambria Math" w:hAnsi="Cambria Math" w:cstheme="minorHAnsi"/>
                        <w:i/>
                        <w:lang w:eastAsia="es-PE"/>
                      </w:rPr>
                    </m:ctrlPr>
                  </m:fPr>
                  <m:num>
                    <m:r>
                      <w:rPr>
                        <w:rFonts w:ascii="Cambria Math" w:hAnsi="Cambria Math" w:cstheme="minorHAnsi"/>
                        <w:lang w:eastAsia="es-PE"/>
                      </w:rPr>
                      <m:t>Logro alcanzado-Valor umbral</m:t>
                    </m:r>
                  </m:num>
                  <m:den>
                    <m:r>
                      <w:rPr>
                        <w:rFonts w:ascii="Cambria Math" w:hAnsi="Cambria Math" w:cstheme="minorHAnsi"/>
                        <w:lang w:eastAsia="es-PE"/>
                      </w:rPr>
                      <m:t>100%-Valor umbral</m:t>
                    </m:r>
                  </m:den>
                </m:f>
                <m:r>
                  <w:rPr>
                    <w:rFonts w:ascii="Cambria Math" w:hAnsi="Cambria Math" w:cstheme="minorHAnsi"/>
                    <w:lang w:eastAsia="es-PE"/>
                  </w:rPr>
                  <m:t>x100</m:t>
                </m:r>
              </m:oMath>
            </m:oMathPara>
          </w:p>
        </w:tc>
      </w:tr>
      <w:tr w:rsidR="007E10C6" w:rsidRPr="00A66901" w14:paraId="68B6A719" w14:textId="77777777" w:rsidTr="00B76713">
        <w:trPr>
          <w:trHeight w:val="315"/>
        </w:trPr>
        <w:tc>
          <w:tcPr>
            <w:tcW w:w="2425" w:type="dxa"/>
            <w:tcBorders>
              <w:top w:val="nil"/>
              <w:left w:val="single" w:sz="8" w:space="0" w:color="auto"/>
              <w:bottom w:val="single" w:sz="8" w:space="0" w:color="auto"/>
              <w:right w:val="single" w:sz="8" w:space="0" w:color="auto"/>
            </w:tcBorders>
            <w:shd w:val="clear" w:color="000000" w:fill="D9D9D9"/>
            <w:vAlign w:val="center"/>
            <w:hideMark/>
          </w:tcPr>
          <w:p w14:paraId="33A95FE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6495" w:type="dxa"/>
            <w:tcBorders>
              <w:top w:val="nil"/>
              <w:left w:val="nil"/>
              <w:bottom w:val="single" w:sz="4" w:space="0" w:color="auto"/>
              <w:right w:val="single" w:sz="8" w:space="0" w:color="auto"/>
            </w:tcBorders>
            <w:shd w:val="clear" w:color="000000" w:fill="FFFFFF"/>
            <w:vAlign w:val="center"/>
            <w:hideMark/>
          </w:tcPr>
          <w:p w14:paraId="03D04A1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Anual</w:t>
            </w:r>
          </w:p>
        </w:tc>
      </w:tr>
      <w:tr w:rsidR="007E10C6" w:rsidRPr="00A66901" w14:paraId="2E9554FE" w14:textId="77777777" w:rsidTr="00B76713">
        <w:trPr>
          <w:trHeight w:val="300"/>
        </w:trPr>
        <w:tc>
          <w:tcPr>
            <w:tcW w:w="2425" w:type="dxa"/>
            <w:tcBorders>
              <w:top w:val="nil"/>
              <w:left w:val="single" w:sz="8" w:space="0" w:color="auto"/>
              <w:bottom w:val="single" w:sz="8" w:space="0" w:color="000000"/>
              <w:right w:val="single" w:sz="4" w:space="0" w:color="auto"/>
            </w:tcBorders>
            <w:shd w:val="clear" w:color="000000" w:fill="D9D9D9"/>
            <w:vAlign w:val="center"/>
            <w:hideMark/>
          </w:tcPr>
          <w:p w14:paraId="42354F0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Fuente de Datos</w:t>
            </w:r>
          </w:p>
        </w:tc>
        <w:tc>
          <w:tcPr>
            <w:tcW w:w="64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24F34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rPr>
              <w:t>Sistema Integrado de Administración Financiera (SIAF) del Ministerio de Economía y Finanzas</w:t>
            </w:r>
          </w:p>
        </w:tc>
      </w:tr>
      <w:tr w:rsidR="007E10C6" w:rsidRPr="00A66901" w14:paraId="3813D4A5" w14:textId="77777777" w:rsidTr="00B76713">
        <w:trPr>
          <w:trHeight w:val="315"/>
        </w:trPr>
        <w:tc>
          <w:tcPr>
            <w:tcW w:w="2425" w:type="dxa"/>
            <w:tcBorders>
              <w:top w:val="nil"/>
              <w:left w:val="single" w:sz="8" w:space="0" w:color="auto"/>
              <w:bottom w:val="single" w:sz="4" w:space="0" w:color="auto"/>
              <w:right w:val="single" w:sz="8" w:space="0" w:color="auto"/>
            </w:tcBorders>
            <w:shd w:val="clear" w:color="000000" w:fill="D9D9D9"/>
            <w:vAlign w:val="center"/>
            <w:hideMark/>
          </w:tcPr>
          <w:p w14:paraId="31EA4D38"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Área responsable técnica</w:t>
            </w:r>
          </w:p>
        </w:tc>
        <w:tc>
          <w:tcPr>
            <w:tcW w:w="6495" w:type="dxa"/>
            <w:tcBorders>
              <w:top w:val="single" w:sz="4" w:space="0" w:color="auto"/>
              <w:left w:val="nil"/>
              <w:bottom w:val="single" w:sz="4" w:space="0" w:color="auto"/>
              <w:right w:val="single" w:sz="8" w:space="0" w:color="auto"/>
            </w:tcBorders>
            <w:shd w:val="clear" w:color="000000" w:fill="FFFFFF"/>
            <w:vAlign w:val="center"/>
            <w:hideMark/>
          </w:tcPr>
          <w:p w14:paraId="04A138F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Oficina General de Planeamiento y Presupuesto - OGPP</w:t>
            </w:r>
          </w:p>
        </w:tc>
      </w:tr>
      <w:tr w:rsidR="007E10C6" w:rsidRPr="00A66901" w14:paraId="499A75ED" w14:textId="77777777" w:rsidTr="00B76713">
        <w:trPr>
          <w:trHeight w:val="525"/>
        </w:trPr>
        <w:tc>
          <w:tcPr>
            <w:tcW w:w="2425" w:type="dxa"/>
            <w:tcBorders>
              <w:top w:val="single" w:sz="4" w:space="0" w:color="auto"/>
              <w:left w:val="single" w:sz="4" w:space="0" w:color="auto"/>
              <w:bottom w:val="single" w:sz="4" w:space="0" w:color="auto"/>
              <w:right w:val="single" w:sz="8" w:space="0" w:color="auto"/>
            </w:tcBorders>
            <w:shd w:val="clear" w:color="000000" w:fill="D9D9D9"/>
            <w:vAlign w:val="center"/>
            <w:hideMark/>
          </w:tcPr>
          <w:p w14:paraId="6BD1812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Área responsable de la información</w:t>
            </w:r>
          </w:p>
        </w:tc>
        <w:tc>
          <w:tcPr>
            <w:tcW w:w="6495" w:type="dxa"/>
            <w:tcBorders>
              <w:top w:val="single" w:sz="4" w:space="0" w:color="auto"/>
              <w:left w:val="nil"/>
              <w:bottom w:val="single" w:sz="4" w:space="0" w:color="auto"/>
              <w:right w:val="single" w:sz="4" w:space="0" w:color="auto"/>
            </w:tcBorders>
            <w:shd w:val="clear" w:color="000000" w:fill="FFFFFF"/>
            <w:vAlign w:val="center"/>
            <w:hideMark/>
          </w:tcPr>
          <w:p w14:paraId="5F548C62"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Oficina General de Planeamiento y Presupuesto - OGPP</w:t>
            </w:r>
          </w:p>
        </w:tc>
      </w:tr>
      <w:tr w:rsidR="007E10C6" w:rsidRPr="00A66901" w14:paraId="23296B6B" w14:textId="77777777" w:rsidTr="00B76713">
        <w:trPr>
          <w:trHeight w:val="525"/>
        </w:trPr>
        <w:tc>
          <w:tcPr>
            <w:tcW w:w="2425" w:type="dxa"/>
            <w:tcBorders>
              <w:top w:val="single" w:sz="4" w:space="0" w:color="auto"/>
              <w:left w:val="single" w:sz="4" w:space="0" w:color="auto"/>
              <w:bottom w:val="single" w:sz="4" w:space="0" w:color="auto"/>
              <w:right w:val="single" w:sz="8" w:space="0" w:color="auto"/>
            </w:tcBorders>
            <w:shd w:val="clear" w:color="000000" w:fill="D9D9D9"/>
            <w:vAlign w:val="center"/>
          </w:tcPr>
          <w:p w14:paraId="45AAD54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Notas</w:t>
            </w:r>
          </w:p>
        </w:tc>
        <w:tc>
          <w:tcPr>
            <w:tcW w:w="6495" w:type="dxa"/>
            <w:tcBorders>
              <w:top w:val="single" w:sz="4" w:space="0" w:color="auto"/>
              <w:left w:val="nil"/>
              <w:bottom w:val="single" w:sz="4" w:space="0" w:color="auto"/>
              <w:right w:val="single" w:sz="4" w:space="0" w:color="auto"/>
            </w:tcBorders>
            <w:shd w:val="clear" w:color="000000" w:fill="FFFFFF"/>
            <w:vAlign w:val="center"/>
          </w:tcPr>
          <w:p w14:paraId="45C49F8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w:t>
            </w:r>
          </w:p>
        </w:tc>
      </w:tr>
    </w:tbl>
    <w:p w14:paraId="070AAC22" w14:textId="77777777" w:rsidR="007E10C6" w:rsidRPr="00A66901" w:rsidRDefault="007E10C6" w:rsidP="007E10C6">
      <w:pPr>
        <w:rPr>
          <w:rFonts w:asciiTheme="minorHAnsi" w:hAnsiTheme="minorHAnsi" w:cstheme="minorHAnsi"/>
          <w:b/>
        </w:rPr>
      </w:pPr>
    </w:p>
    <w:p w14:paraId="3F7A5A09" w14:textId="77777777" w:rsidR="007E10C6" w:rsidRPr="00A66901" w:rsidRDefault="007E10C6" w:rsidP="007E10C6">
      <w:pPr>
        <w:rPr>
          <w:rFonts w:asciiTheme="minorHAnsi" w:hAnsiTheme="minorHAnsi" w:cstheme="minorHAnsi"/>
          <w:b/>
        </w:rPr>
      </w:pPr>
    </w:p>
    <w:p w14:paraId="53DCE243" w14:textId="77777777" w:rsidR="007E10C6" w:rsidRPr="00A66901" w:rsidRDefault="007E10C6" w:rsidP="007E10C6">
      <w:pPr>
        <w:rPr>
          <w:rFonts w:asciiTheme="minorHAnsi" w:hAnsiTheme="minorHAnsi" w:cstheme="minorHAnsi"/>
          <w:b/>
        </w:rPr>
      </w:pPr>
    </w:p>
    <w:p w14:paraId="5BE0F9C2" w14:textId="77777777" w:rsidR="007E10C6" w:rsidRPr="00A66901" w:rsidRDefault="007E10C6" w:rsidP="007E10C6">
      <w:pPr>
        <w:rPr>
          <w:rFonts w:asciiTheme="minorHAnsi" w:hAnsiTheme="minorHAnsi" w:cstheme="minorHAnsi"/>
          <w:b/>
        </w:rPr>
      </w:pPr>
    </w:p>
    <w:p w14:paraId="536B252B" w14:textId="77777777" w:rsidR="00BC2991" w:rsidRPr="00A66901" w:rsidRDefault="00BC2991">
      <w:pPr>
        <w:spacing w:after="200" w:line="276" w:lineRule="auto"/>
        <w:rPr>
          <w:rFonts w:asciiTheme="minorHAnsi" w:hAnsiTheme="minorHAnsi" w:cstheme="minorHAnsi"/>
          <w:b/>
        </w:rPr>
      </w:pPr>
      <w:r w:rsidRPr="00A66901">
        <w:rPr>
          <w:rFonts w:asciiTheme="minorHAnsi" w:hAnsiTheme="minorHAnsi" w:cstheme="minorHAnsi"/>
          <w:b/>
        </w:rPr>
        <w:br w:type="page"/>
      </w:r>
    </w:p>
    <w:p w14:paraId="60DA6403" w14:textId="57BEF288" w:rsidR="007E10C6" w:rsidRPr="00A66901" w:rsidRDefault="007E10C6" w:rsidP="007E10C6">
      <w:pPr>
        <w:rPr>
          <w:rFonts w:asciiTheme="minorHAnsi" w:hAnsiTheme="minorHAnsi" w:cstheme="minorHAnsi"/>
          <w:b/>
        </w:rPr>
      </w:pPr>
      <w:r w:rsidRPr="00A66901">
        <w:rPr>
          <w:rFonts w:asciiTheme="minorHAnsi" w:hAnsiTheme="minorHAnsi" w:cstheme="minorHAnsi"/>
          <w:b/>
        </w:rPr>
        <w:lastRenderedPageBreak/>
        <w:t>COMPROMISOS DE MEJORA</w:t>
      </w:r>
    </w:p>
    <w:p w14:paraId="353BAD71" w14:textId="77777777" w:rsidR="007E10C6" w:rsidRPr="00A66901" w:rsidRDefault="007E10C6" w:rsidP="007E10C6">
      <w:pPr>
        <w:shd w:val="clear" w:color="auto" w:fill="FFFFFF"/>
        <w:rPr>
          <w:rFonts w:asciiTheme="minorHAnsi" w:hAnsiTheme="minorHAnsi" w:cstheme="minorHAnsi"/>
          <w:b/>
        </w:rPr>
      </w:pPr>
    </w:p>
    <w:p w14:paraId="4D79A689" w14:textId="77777777" w:rsidR="007E10C6" w:rsidRPr="00A66901" w:rsidRDefault="007E10C6" w:rsidP="007E10C6">
      <w:pPr>
        <w:rPr>
          <w:rFonts w:asciiTheme="minorHAnsi" w:hAnsiTheme="minorHAnsi" w:cstheme="minorHAnsi"/>
          <w:b/>
          <w:bCs/>
          <w:lang w:eastAsia="es-PE"/>
        </w:rPr>
      </w:pPr>
      <w:r w:rsidRPr="00A66901">
        <w:rPr>
          <w:rFonts w:asciiTheme="minorHAnsi" w:hAnsiTheme="minorHAnsi" w:cstheme="minorHAnsi"/>
          <w:b/>
        </w:rPr>
        <w:t xml:space="preserve">Ficha N° 17. </w:t>
      </w:r>
      <w:r w:rsidRPr="00A66901">
        <w:rPr>
          <w:rFonts w:asciiTheme="minorHAnsi" w:hAnsiTheme="minorHAnsi" w:cstheme="minorHAnsi"/>
          <w:b/>
          <w:bCs/>
          <w:lang w:eastAsia="es-PE"/>
        </w:rPr>
        <w:t>Establecimientos de salud preparados para el diagnóstico y manejo de la hipertensión arterial, diabetes mellitus, depresión y tuberculosis</w:t>
      </w:r>
    </w:p>
    <w:p w14:paraId="4B82218B" w14:textId="77777777" w:rsidR="007E10C6" w:rsidRPr="00A66901" w:rsidRDefault="007E10C6" w:rsidP="007E10C6">
      <w:pPr>
        <w:jc w:val="both"/>
        <w:rPr>
          <w:rFonts w:asciiTheme="minorHAnsi" w:hAnsiTheme="minorHAnsi" w:cstheme="minorHAnsi"/>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7023"/>
        <w:gridCol w:w="1446"/>
      </w:tblGrid>
      <w:tr w:rsidR="004C219F" w:rsidRPr="00A66901" w14:paraId="284F2179" w14:textId="77777777" w:rsidTr="004C219F">
        <w:trPr>
          <w:trHeight w:val="434"/>
          <w:jc w:val="center"/>
        </w:trPr>
        <w:tc>
          <w:tcPr>
            <w:tcW w:w="1513" w:type="dxa"/>
            <w:shd w:val="clear" w:color="auto" w:fill="D9D9D9" w:themeFill="background1" w:themeFillShade="D9"/>
            <w:vAlign w:val="center"/>
          </w:tcPr>
          <w:p w14:paraId="0FE8F719" w14:textId="77777777" w:rsidR="004C219F" w:rsidRPr="00A66901" w:rsidRDefault="004C219F" w:rsidP="004C219F">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8469" w:type="dxa"/>
            <w:gridSpan w:val="2"/>
            <w:shd w:val="clear" w:color="auto" w:fill="FFFFFF" w:themeFill="background1"/>
            <w:vAlign w:val="center"/>
          </w:tcPr>
          <w:p w14:paraId="775C3AF8" w14:textId="77777777" w:rsidR="004C219F" w:rsidRPr="00A66901" w:rsidRDefault="004C219F" w:rsidP="004C219F">
            <w:pPr>
              <w:shd w:val="clear" w:color="auto" w:fill="FFFFFF" w:themeFill="background1"/>
              <w:rPr>
                <w:rFonts w:asciiTheme="minorHAnsi" w:hAnsiTheme="minorHAnsi" w:cstheme="minorHAnsi"/>
                <w:b/>
                <w:bCs/>
                <w:lang w:eastAsia="es-PE"/>
              </w:rPr>
            </w:pPr>
            <w:r w:rsidRPr="00A66901">
              <w:rPr>
                <w:rFonts w:asciiTheme="minorHAnsi" w:hAnsiTheme="minorHAnsi" w:cstheme="minorHAnsi"/>
                <w:b/>
                <w:bCs/>
                <w:lang w:eastAsia="es-PE"/>
              </w:rPr>
              <w:t>Establecimientos de Salud preparados para el Diagnóstico y Manejo de la Hipertensión Arterial, Diabetes Mellitus, Depresión y Tuberculosis</w:t>
            </w:r>
          </w:p>
        </w:tc>
      </w:tr>
      <w:tr w:rsidR="004C219F" w:rsidRPr="00A66901" w14:paraId="1B070A63" w14:textId="77777777" w:rsidTr="004C219F">
        <w:trPr>
          <w:trHeight w:val="274"/>
          <w:jc w:val="center"/>
        </w:trPr>
        <w:tc>
          <w:tcPr>
            <w:tcW w:w="1513" w:type="dxa"/>
            <w:shd w:val="clear" w:color="auto" w:fill="D9D9D9" w:themeFill="background1" w:themeFillShade="D9"/>
            <w:vAlign w:val="center"/>
          </w:tcPr>
          <w:p w14:paraId="7EC3EFA7" w14:textId="77777777" w:rsidR="004C219F" w:rsidRPr="00A66901" w:rsidRDefault="004C219F" w:rsidP="004C219F">
            <w:pPr>
              <w:rPr>
                <w:rFonts w:asciiTheme="minorHAnsi" w:hAnsiTheme="minorHAnsi" w:cstheme="minorHAnsi"/>
                <w:lang w:eastAsia="es-PE"/>
              </w:rPr>
            </w:pPr>
            <w:r w:rsidRPr="00A66901">
              <w:rPr>
                <w:rFonts w:asciiTheme="minorHAnsi" w:hAnsiTheme="minorHAnsi" w:cstheme="minorHAnsi"/>
                <w:lang w:eastAsia="es-PE"/>
              </w:rPr>
              <w:t>Tipo</w:t>
            </w:r>
          </w:p>
        </w:tc>
        <w:tc>
          <w:tcPr>
            <w:tcW w:w="8469" w:type="dxa"/>
            <w:gridSpan w:val="2"/>
            <w:shd w:val="clear" w:color="auto" w:fill="FFFFFF" w:themeFill="background1"/>
            <w:vAlign w:val="center"/>
          </w:tcPr>
          <w:p w14:paraId="3DCDCB8F" w14:textId="77777777" w:rsidR="004C219F" w:rsidRPr="00A66901" w:rsidRDefault="004C219F" w:rsidP="004C219F">
            <w:pPr>
              <w:shd w:val="clear" w:color="auto" w:fill="FFFFFF"/>
              <w:rPr>
                <w:rFonts w:asciiTheme="minorHAnsi" w:hAnsiTheme="minorHAnsi" w:cstheme="minorHAnsi"/>
                <w:bCs/>
                <w:lang w:eastAsia="es-PE"/>
              </w:rPr>
            </w:pPr>
            <w:r w:rsidRPr="00A66901">
              <w:rPr>
                <w:rFonts w:asciiTheme="minorHAnsi" w:hAnsiTheme="minorHAnsi" w:cstheme="minorHAnsi"/>
                <w:bCs/>
                <w:lang w:eastAsia="es-PE"/>
              </w:rPr>
              <w:t>Compromiso de mejora de los servicios</w:t>
            </w:r>
          </w:p>
        </w:tc>
      </w:tr>
      <w:tr w:rsidR="004C219F" w:rsidRPr="00A66901" w14:paraId="096B375B" w14:textId="77777777" w:rsidTr="004C219F">
        <w:trPr>
          <w:trHeight w:val="423"/>
          <w:jc w:val="center"/>
        </w:trPr>
        <w:tc>
          <w:tcPr>
            <w:tcW w:w="1513" w:type="dxa"/>
            <w:shd w:val="clear" w:color="auto" w:fill="D9D9D9" w:themeFill="background1" w:themeFillShade="D9"/>
            <w:vAlign w:val="center"/>
          </w:tcPr>
          <w:p w14:paraId="78263ED8" w14:textId="77777777" w:rsidR="004C219F" w:rsidRPr="00A66901" w:rsidRDefault="004C219F" w:rsidP="004C219F">
            <w:pPr>
              <w:rPr>
                <w:rFonts w:asciiTheme="minorHAnsi" w:hAnsiTheme="minorHAnsi" w:cstheme="minorHAnsi"/>
                <w:lang w:eastAsia="es-PE"/>
              </w:rPr>
            </w:pPr>
            <w:r w:rsidRPr="00A66901">
              <w:rPr>
                <w:rFonts w:asciiTheme="minorHAnsi" w:hAnsiTheme="minorHAnsi" w:cstheme="minorHAnsi"/>
                <w:lang w:eastAsia="es-PE"/>
              </w:rPr>
              <w:t>Institución</w:t>
            </w:r>
          </w:p>
        </w:tc>
        <w:tc>
          <w:tcPr>
            <w:tcW w:w="8469" w:type="dxa"/>
            <w:gridSpan w:val="2"/>
            <w:shd w:val="clear" w:color="auto" w:fill="auto"/>
            <w:vAlign w:val="center"/>
          </w:tcPr>
          <w:p w14:paraId="6E45DE3A" w14:textId="77777777" w:rsidR="004C219F" w:rsidRPr="00A66901" w:rsidRDefault="004C219F" w:rsidP="004C219F">
            <w:pPr>
              <w:shd w:val="clear" w:color="auto" w:fill="FFFFFF" w:themeFill="background1"/>
              <w:rPr>
                <w:rFonts w:asciiTheme="minorHAnsi" w:hAnsiTheme="minorHAnsi" w:cstheme="minorHAnsi"/>
                <w:bCs/>
                <w:lang w:eastAsia="es-PE"/>
              </w:rPr>
            </w:pPr>
            <w:r w:rsidRPr="00A66901">
              <w:rPr>
                <w:rFonts w:asciiTheme="minorHAnsi" w:hAnsiTheme="minorHAnsi" w:cstheme="minorHAnsi"/>
                <w:bCs/>
                <w:lang w:eastAsia="es-PE"/>
              </w:rPr>
              <w:t>DIRIS y Red de salud</w:t>
            </w:r>
          </w:p>
        </w:tc>
      </w:tr>
      <w:tr w:rsidR="004C219F" w:rsidRPr="00A66901" w14:paraId="096F937C" w14:textId="77777777" w:rsidTr="004C219F">
        <w:trPr>
          <w:trHeight w:val="932"/>
          <w:jc w:val="center"/>
        </w:trPr>
        <w:tc>
          <w:tcPr>
            <w:tcW w:w="1513" w:type="dxa"/>
            <w:shd w:val="clear" w:color="auto" w:fill="D9D9D9" w:themeFill="background1" w:themeFillShade="D9"/>
            <w:vAlign w:val="center"/>
          </w:tcPr>
          <w:p w14:paraId="71376144" w14:textId="77777777" w:rsidR="004C219F" w:rsidRPr="00A66901" w:rsidRDefault="004C219F" w:rsidP="004C219F">
            <w:pPr>
              <w:rPr>
                <w:rFonts w:asciiTheme="minorHAnsi" w:hAnsiTheme="minorHAnsi" w:cstheme="minorHAnsi"/>
                <w:lang w:eastAsia="es-PE"/>
              </w:rPr>
            </w:pPr>
            <w:r w:rsidRPr="00A66901">
              <w:rPr>
                <w:rFonts w:asciiTheme="minorHAnsi" w:hAnsiTheme="minorHAnsi" w:cstheme="minorHAnsi"/>
                <w:lang w:eastAsia="es-PE"/>
              </w:rPr>
              <w:t>Definición</w:t>
            </w:r>
          </w:p>
        </w:tc>
        <w:tc>
          <w:tcPr>
            <w:tcW w:w="8469" w:type="dxa"/>
            <w:gridSpan w:val="2"/>
            <w:shd w:val="clear" w:color="auto" w:fill="auto"/>
            <w:vAlign w:val="center"/>
          </w:tcPr>
          <w:p w14:paraId="749B6B48" w14:textId="77777777" w:rsidR="004C219F" w:rsidRPr="00A66901" w:rsidRDefault="004C219F" w:rsidP="004C219F">
            <w:pPr>
              <w:pStyle w:val="CM227"/>
              <w:spacing w:after="95" w:line="233" w:lineRule="atLeast"/>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 xml:space="preserve">Para efectos del Convenio de Gestión 2017 se denomina </w:t>
            </w:r>
            <w:r w:rsidRPr="00A66901">
              <w:rPr>
                <w:rFonts w:asciiTheme="minorHAnsi" w:eastAsia="Times New Roman" w:hAnsiTheme="minorHAnsi" w:cstheme="minorHAnsi"/>
                <w:bCs/>
                <w:i/>
                <w:sz w:val="20"/>
                <w:szCs w:val="20"/>
                <w:lang w:eastAsia="es-PE"/>
              </w:rPr>
              <w:t>“E</w:t>
            </w:r>
            <w:r w:rsidRPr="00A66901">
              <w:rPr>
                <w:rFonts w:asciiTheme="minorHAnsi" w:hAnsiTheme="minorHAnsi" w:cstheme="minorHAnsi"/>
                <w:i/>
                <w:sz w:val="20"/>
                <w:szCs w:val="20"/>
              </w:rPr>
              <w:t>stablecimientos de salud preparados para el diagnóstico y manejo de la hipertensión arterial, diabetes mellitus, depresión y tuberculosis</w:t>
            </w:r>
            <w:r w:rsidRPr="00A66901">
              <w:rPr>
                <w:rFonts w:asciiTheme="minorHAnsi" w:eastAsia="Times New Roman" w:hAnsiTheme="minorHAnsi" w:cstheme="minorHAnsi"/>
                <w:bCs/>
                <w:i/>
                <w:sz w:val="20"/>
                <w:szCs w:val="20"/>
                <w:lang w:eastAsia="es-PE"/>
              </w:rPr>
              <w:t>”,</w:t>
            </w:r>
            <w:r w:rsidRPr="00A66901">
              <w:rPr>
                <w:rFonts w:asciiTheme="minorHAnsi" w:eastAsia="Times New Roman" w:hAnsiTheme="minorHAnsi" w:cstheme="minorHAnsi"/>
                <w:bCs/>
                <w:sz w:val="20"/>
                <w:szCs w:val="20"/>
                <w:lang w:eastAsia="es-PE"/>
              </w:rPr>
              <w:t xml:space="preserve"> a aquellos establecimientos que cuentan con personal de salud con competencias para el diagnóstico y manejo de personas con hipertensión arterial, diabetes mellitus, depresión y tuberculosis, de acuerdo a su nivel de atención y categoría. Para ello, las instituciones implementan un conjunto de procesos de fortalecimiento de capacidades del personal de salud, en contenidos priorizados y con base en los documentos normativos vigentes. </w:t>
            </w:r>
          </w:p>
        </w:tc>
      </w:tr>
      <w:tr w:rsidR="004C219F" w:rsidRPr="00A66901" w14:paraId="53BA5914" w14:textId="77777777" w:rsidTr="004C219F">
        <w:trPr>
          <w:trHeight w:val="665"/>
          <w:jc w:val="center"/>
        </w:trPr>
        <w:tc>
          <w:tcPr>
            <w:tcW w:w="1513" w:type="dxa"/>
            <w:shd w:val="clear" w:color="auto" w:fill="D9D9D9" w:themeFill="background1" w:themeFillShade="D9"/>
            <w:vAlign w:val="center"/>
          </w:tcPr>
          <w:p w14:paraId="1879A5EF" w14:textId="77777777" w:rsidR="004C219F" w:rsidRPr="00A66901" w:rsidRDefault="004C219F" w:rsidP="004C219F">
            <w:pPr>
              <w:rPr>
                <w:rFonts w:asciiTheme="minorHAnsi" w:hAnsiTheme="minorHAnsi" w:cstheme="minorHAnsi"/>
                <w:lang w:eastAsia="es-PE"/>
              </w:rPr>
            </w:pPr>
            <w:r w:rsidRPr="00A66901">
              <w:rPr>
                <w:rFonts w:asciiTheme="minorHAnsi" w:hAnsiTheme="minorHAnsi" w:cstheme="minorHAnsi"/>
                <w:lang w:eastAsia="es-PE"/>
              </w:rPr>
              <w:t>Justificación</w:t>
            </w:r>
          </w:p>
        </w:tc>
        <w:tc>
          <w:tcPr>
            <w:tcW w:w="8469" w:type="dxa"/>
            <w:gridSpan w:val="2"/>
            <w:shd w:val="clear" w:color="auto" w:fill="auto"/>
            <w:vAlign w:val="center"/>
          </w:tcPr>
          <w:p w14:paraId="0DDF89E9" w14:textId="77777777" w:rsidR="004C219F" w:rsidRPr="00A66901" w:rsidRDefault="004C219F" w:rsidP="004C219F">
            <w:pPr>
              <w:spacing w:before="120" w:after="120"/>
              <w:jc w:val="both"/>
              <w:rPr>
                <w:rFonts w:asciiTheme="minorHAnsi" w:hAnsiTheme="minorHAnsi" w:cstheme="minorHAnsi"/>
                <w:b/>
                <w:i/>
              </w:rPr>
            </w:pPr>
            <w:r w:rsidRPr="00A66901">
              <w:rPr>
                <w:rFonts w:asciiTheme="minorHAnsi" w:hAnsiTheme="minorHAnsi" w:cstheme="minorHAnsi"/>
                <w:bCs/>
                <w:lang w:eastAsia="es-PE"/>
              </w:rPr>
              <w:t xml:space="preserve">Para una apropiada provisión de servicios a la población, los establecimientos de salud requieren contar con una adecuada infraestructura, equipamiento e insumos, y recursos humanos competentes. Con estos, deben implementar una serie de procesos operativos y de gestión, para producir y brindar a la población los servicios de salud que requieren según sus necesidades y prioridades sanitarias definidas. El fortalecimiento de competencias de los profesionales de la salud a través de acciones de capacitación, asistencia técnica y supervisión es un elemento importante para mejorar la cobertura y calidad de atención en salud. En ese marco, el Ministerio de Salud ha aprobado normas para la atención de personas con hipertensión arterial, diabetes mellitus, depresión y tuberculosis, que deben ser difundidas, implementadas, monitoreadas y evaluadas en los diferentes niveles de atención en salud, conforme a lo establecido en la resolución de aprobación de los documentos normativos y la Resolución Ministerial N° 526-2011/MINSA, que aprueba la Normas para la Elaboración de Documentos Normativos de Ministerio de Salud. Esta última, precisa que la </w:t>
            </w:r>
            <w:r w:rsidRPr="00A66901">
              <w:rPr>
                <w:rFonts w:asciiTheme="minorHAnsi" w:hAnsiTheme="minorHAnsi" w:cstheme="minorHAnsi"/>
                <w:bCs/>
                <w:i/>
                <w:lang w:eastAsia="es-PE"/>
              </w:rPr>
              <w:t>difusión</w:t>
            </w:r>
            <w:r w:rsidRPr="00A66901">
              <w:rPr>
                <w:rFonts w:asciiTheme="minorHAnsi" w:hAnsiTheme="minorHAnsi" w:cstheme="minorHAnsi"/>
                <w:bCs/>
                <w:lang w:eastAsia="es-PE"/>
              </w:rPr>
              <w:t xml:space="preserve"> tiene por objetivo poner a disposición del personal de salud el documento normativo para una mejor disponibilidad, accesibilidad, conocimiento y aplicación de lo normado; así mismo precisa que la </w:t>
            </w:r>
            <w:r w:rsidRPr="00A66901">
              <w:rPr>
                <w:rFonts w:asciiTheme="minorHAnsi" w:hAnsiTheme="minorHAnsi" w:cstheme="minorHAnsi"/>
                <w:bCs/>
                <w:i/>
                <w:lang w:eastAsia="es-PE"/>
              </w:rPr>
              <w:t>implementación</w:t>
            </w:r>
            <w:r w:rsidRPr="00A66901">
              <w:rPr>
                <w:rFonts w:asciiTheme="minorHAnsi" w:hAnsiTheme="minorHAnsi" w:cstheme="minorHAnsi"/>
                <w:bCs/>
                <w:lang w:eastAsia="es-PE"/>
              </w:rPr>
              <w:t xml:space="preserve"> requiere asegurar su adecuada aplicación mediante </w:t>
            </w:r>
            <w:r w:rsidRPr="00A66901">
              <w:rPr>
                <w:rFonts w:asciiTheme="minorHAnsi" w:hAnsiTheme="minorHAnsi" w:cstheme="minorHAnsi"/>
                <w:bCs/>
                <w:i/>
                <w:lang w:eastAsia="es-PE"/>
              </w:rPr>
              <w:t>socialización</w:t>
            </w:r>
            <w:r w:rsidRPr="00A66901">
              <w:rPr>
                <w:rFonts w:asciiTheme="minorHAnsi" w:hAnsiTheme="minorHAnsi" w:cstheme="minorHAnsi"/>
                <w:bCs/>
                <w:lang w:eastAsia="es-PE"/>
              </w:rPr>
              <w:t xml:space="preserve"> a través de seminarios, talleres o reuniones técnicas.</w:t>
            </w:r>
            <w:r w:rsidRPr="00A66901">
              <w:rPr>
                <w:rFonts w:asciiTheme="minorHAnsi" w:hAnsiTheme="minorHAnsi" w:cstheme="minorHAnsi"/>
                <w:b/>
                <w:i/>
              </w:rPr>
              <w:t>”</w:t>
            </w:r>
          </w:p>
        </w:tc>
      </w:tr>
      <w:tr w:rsidR="004C219F" w:rsidRPr="00A66901" w14:paraId="3D91BE38" w14:textId="77777777" w:rsidTr="00F40ACF">
        <w:trPr>
          <w:trHeight w:val="425"/>
          <w:jc w:val="center"/>
        </w:trPr>
        <w:tc>
          <w:tcPr>
            <w:tcW w:w="1513" w:type="dxa"/>
            <w:shd w:val="clear" w:color="auto" w:fill="D9D9D9"/>
            <w:vAlign w:val="center"/>
          </w:tcPr>
          <w:p w14:paraId="36A50EAA" w14:textId="77777777" w:rsidR="004C219F" w:rsidRPr="00A66901" w:rsidRDefault="004C219F" w:rsidP="00F40ACF">
            <w:pPr>
              <w:shd w:val="clear" w:color="auto" w:fill="D9D9D9"/>
              <w:rPr>
                <w:rFonts w:asciiTheme="minorHAnsi" w:hAnsiTheme="minorHAnsi" w:cstheme="minorHAnsi"/>
                <w:lang w:eastAsia="es-PE"/>
              </w:rPr>
            </w:pPr>
            <w:r w:rsidRPr="00A66901">
              <w:rPr>
                <w:rFonts w:asciiTheme="minorHAnsi" w:hAnsiTheme="minorHAnsi" w:cstheme="minorHAnsi"/>
                <w:lang w:eastAsia="es-PE"/>
              </w:rPr>
              <w:t>Logro esperado y porcentaje de cumplimiento</w:t>
            </w:r>
          </w:p>
          <w:p w14:paraId="049FD5DE" w14:textId="1F345B73" w:rsidR="00F40ACF" w:rsidRPr="00A66901" w:rsidRDefault="00F40ACF" w:rsidP="00F40ACF">
            <w:pPr>
              <w:shd w:val="clear" w:color="auto" w:fill="D9D9D9"/>
              <w:rPr>
                <w:rFonts w:asciiTheme="minorHAnsi" w:hAnsiTheme="minorHAnsi" w:cstheme="minorHAnsi"/>
                <w:lang w:eastAsia="es-PE"/>
              </w:rPr>
            </w:pPr>
          </w:p>
        </w:tc>
        <w:tc>
          <w:tcPr>
            <w:tcW w:w="7023" w:type="dxa"/>
            <w:shd w:val="clear" w:color="auto" w:fill="auto"/>
            <w:vAlign w:val="center"/>
          </w:tcPr>
          <w:p w14:paraId="02DC680A" w14:textId="77777777" w:rsidR="004C219F" w:rsidRPr="00A66901" w:rsidRDefault="004C219F" w:rsidP="004C219F">
            <w:pPr>
              <w:pStyle w:val="Prrafodelista"/>
              <w:numPr>
                <w:ilvl w:val="0"/>
                <w:numId w:val="17"/>
              </w:numPr>
              <w:spacing w:before="120" w:after="120" w:line="240" w:lineRule="auto"/>
              <w:jc w:val="both"/>
              <w:rPr>
                <w:rFonts w:asciiTheme="minorHAnsi" w:eastAsia="Times New Roman" w:hAnsiTheme="minorHAnsi" w:cstheme="minorHAnsi"/>
                <w:b/>
                <w:bCs/>
                <w:sz w:val="20"/>
                <w:szCs w:val="20"/>
                <w:lang w:eastAsia="es-PE"/>
              </w:rPr>
            </w:pPr>
            <w:r w:rsidRPr="00A66901">
              <w:rPr>
                <w:rFonts w:asciiTheme="minorHAnsi" w:eastAsia="Times New Roman" w:hAnsiTheme="minorHAnsi" w:cstheme="minorHAnsi"/>
                <w:bCs/>
                <w:sz w:val="20"/>
                <w:szCs w:val="20"/>
                <w:lang w:eastAsia="es-PE"/>
              </w:rPr>
              <w:t>El Plan Operativo Institucional (POI) del 2017 debe contener la programación del producto “Acciones Comunes” y actividad</w:t>
            </w:r>
            <w:proofErr w:type="gramStart"/>
            <w:r w:rsidRPr="00A66901">
              <w:rPr>
                <w:rFonts w:asciiTheme="minorHAnsi" w:eastAsia="Times New Roman" w:hAnsiTheme="minorHAnsi" w:cstheme="minorHAnsi"/>
                <w:bCs/>
                <w:sz w:val="20"/>
                <w:szCs w:val="20"/>
                <w:lang w:eastAsia="es-PE"/>
              </w:rPr>
              <w:t xml:space="preserve">   “</w:t>
            </w:r>
            <w:proofErr w:type="gramEnd"/>
            <w:r w:rsidRPr="00A66901">
              <w:rPr>
                <w:rFonts w:asciiTheme="minorHAnsi" w:eastAsia="Times New Roman" w:hAnsiTheme="minorHAnsi" w:cstheme="minorHAnsi"/>
                <w:bCs/>
                <w:sz w:val="20"/>
                <w:szCs w:val="20"/>
                <w:lang w:eastAsia="es-PE"/>
              </w:rPr>
              <w:t>Desarrollo de Normas y Guías Técnicas”, correspondientes a los PP No transmisibles, salud mental y Tuberculosis.</w:t>
            </w:r>
          </w:p>
          <w:p w14:paraId="5C8FF88F" w14:textId="77777777" w:rsidR="004C219F" w:rsidRPr="00A66901" w:rsidRDefault="004C219F" w:rsidP="004C219F">
            <w:pPr>
              <w:pStyle w:val="Prrafodelista"/>
              <w:numPr>
                <w:ilvl w:val="0"/>
                <w:numId w:val="17"/>
              </w:numPr>
              <w:spacing w:before="120" w:after="120" w:line="240" w:lineRule="auto"/>
              <w:jc w:val="both"/>
              <w:rPr>
                <w:rFonts w:asciiTheme="minorHAnsi" w:eastAsia="Times New Roman" w:hAnsiTheme="minorHAnsi" w:cstheme="minorHAnsi"/>
                <w:b/>
                <w:bCs/>
                <w:sz w:val="20"/>
                <w:szCs w:val="20"/>
                <w:lang w:eastAsia="es-PE"/>
              </w:rPr>
            </w:pPr>
            <w:r w:rsidRPr="00A66901">
              <w:rPr>
                <w:rFonts w:asciiTheme="minorHAnsi" w:eastAsia="Times New Roman" w:hAnsiTheme="minorHAnsi" w:cstheme="minorHAnsi"/>
                <w:bCs/>
                <w:sz w:val="20"/>
                <w:szCs w:val="20"/>
                <w:lang w:eastAsia="es-PE"/>
              </w:rPr>
              <w:t>El plan anual de capacitación u otro similar debe contener en detalle las siguientes actividades:</w:t>
            </w:r>
          </w:p>
          <w:p w14:paraId="1A3F773F" w14:textId="77777777" w:rsidR="004C219F" w:rsidRPr="00A66901" w:rsidRDefault="004C219F" w:rsidP="004C219F">
            <w:pPr>
              <w:pStyle w:val="Prrafodelista"/>
              <w:numPr>
                <w:ilvl w:val="1"/>
                <w:numId w:val="17"/>
              </w:numPr>
              <w:spacing w:before="120" w:after="120" w:line="240" w:lineRule="auto"/>
              <w:ind w:left="721" w:hanging="283"/>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Capacitación al personal de la salud relacionado a la Guía de Práctica Clínica para el Diagnóstico, Tratamiento y Control de la Enfermedad Hipertensiva, aprobada por Resolución Ministerial N° 031-2015/MINSA.</w:t>
            </w:r>
          </w:p>
          <w:p w14:paraId="0FCE6895" w14:textId="77777777" w:rsidR="004C219F" w:rsidRPr="00A66901" w:rsidRDefault="004C219F" w:rsidP="004C219F">
            <w:pPr>
              <w:pStyle w:val="Prrafodelista"/>
              <w:numPr>
                <w:ilvl w:val="1"/>
                <w:numId w:val="17"/>
              </w:numPr>
              <w:spacing w:before="120" w:after="120" w:line="240" w:lineRule="auto"/>
              <w:ind w:left="721" w:hanging="283"/>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Capacitación al personal de la salud relacionado a la Guía de Práctica Clínica para el Diagnóstico, Tratamiento y Control de la Diabetes Mellitus Tipo 2 en el Primer Nivel de Atención, aprobada por Resolución Ministerial N ° 719-2015/MINSA.</w:t>
            </w:r>
          </w:p>
          <w:p w14:paraId="7C8ED48C" w14:textId="77777777" w:rsidR="004C219F" w:rsidRPr="00A66901" w:rsidRDefault="004C219F" w:rsidP="004C219F">
            <w:pPr>
              <w:pStyle w:val="Prrafodelista"/>
              <w:numPr>
                <w:ilvl w:val="1"/>
                <w:numId w:val="17"/>
              </w:numPr>
              <w:spacing w:before="120" w:after="120" w:line="240" w:lineRule="auto"/>
              <w:ind w:left="721" w:hanging="283"/>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Capacitación al personal de la salud relacionado a la Guía Técnica Guía de Práctica Clínica para el Diagnóstico Tratamiento y Control del Pie Diabético aprobada por Resolución Ministerial N° 226-2016/MINSA.</w:t>
            </w:r>
          </w:p>
          <w:p w14:paraId="0E7CF673" w14:textId="77777777" w:rsidR="004C219F" w:rsidRPr="00A66901" w:rsidRDefault="004C219F" w:rsidP="004C219F">
            <w:pPr>
              <w:pStyle w:val="Prrafodelista"/>
              <w:numPr>
                <w:ilvl w:val="1"/>
                <w:numId w:val="17"/>
              </w:numPr>
              <w:spacing w:before="120" w:after="120" w:line="240" w:lineRule="auto"/>
              <w:ind w:left="721" w:hanging="283"/>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Capacitación, referida a Depresión de acuerdo a la Guía de Práctica Clínica en Depresión (Resolución Ministerial N°648-2006/MINSA).</w:t>
            </w:r>
          </w:p>
          <w:p w14:paraId="6B07495B" w14:textId="77777777" w:rsidR="004C219F" w:rsidRPr="00A66901" w:rsidRDefault="004C219F" w:rsidP="004C219F">
            <w:pPr>
              <w:pStyle w:val="Prrafodelista"/>
              <w:numPr>
                <w:ilvl w:val="0"/>
                <w:numId w:val="17"/>
              </w:numPr>
              <w:spacing w:before="120" w:after="120" w:line="240" w:lineRule="auto"/>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 xml:space="preserve">El Plan Operativo Institucional (POI) del 2017 debe contener la programación del producto del PP 016 “Servicios de Atención de Tuberculosis con medidas de control de infecciones y bioseguridad en el personal de salud”, el mismo que </w:t>
            </w:r>
            <w:r w:rsidRPr="00A66901">
              <w:rPr>
                <w:rFonts w:asciiTheme="minorHAnsi" w:eastAsia="Times New Roman" w:hAnsiTheme="minorHAnsi" w:cstheme="minorHAnsi"/>
                <w:bCs/>
                <w:sz w:val="20"/>
                <w:szCs w:val="20"/>
                <w:lang w:eastAsia="es-PE"/>
              </w:rPr>
              <w:lastRenderedPageBreak/>
              <w:t xml:space="preserve">implica acciones de i) adquisición y distribución; ii) capacitación y iii) supervisión del uso de respiradores. </w:t>
            </w:r>
          </w:p>
          <w:p w14:paraId="11960F03" w14:textId="77777777" w:rsidR="004C219F" w:rsidRPr="00A66901" w:rsidRDefault="004C219F" w:rsidP="004C219F">
            <w:pPr>
              <w:pStyle w:val="Prrafodelista"/>
              <w:numPr>
                <w:ilvl w:val="0"/>
                <w:numId w:val="17"/>
              </w:numPr>
              <w:spacing w:before="120" w:after="120" w:line="240" w:lineRule="auto"/>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La red cuenta con Plan de Control de Infecciones de TBC aprobado, según Norma Técnica de Salud para la Atención Integral de las Personas Afectadas con Tuberculosis N° 104-MNSA/DGSP-V01 (Resolución Ministerial N°715-2013/MINSA: Medidas de control administrativo, control ambiental y medidas de control respiratorio)</w:t>
            </w:r>
          </w:p>
          <w:p w14:paraId="44CAAFBF" w14:textId="77777777" w:rsidR="004C219F" w:rsidRPr="00A66901" w:rsidRDefault="004C219F" w:rsidP="004C219F">
            <w:pPr>
              <w:spacing w:before="120" w:after="120"/>
              <w:jc w:val="both"/>
              <w:rPr>
                <w:rFonts w:asciiTheme="minorHAnsi" w:hAnsiTheme="minorHAnsi" w:cstheme="minorHAnsi"/>
                <w:b/>
                <w:bCs/>
                <w:lang w:eastAsia="es-PE"/>
              </w:rPr>
            </w:pPr>
            <w:r w:rsidRPr="00A66901">
              <w:rPr>
                <w:rFonts w:asciiTheme="minorHAnsi" w:hAnsiTheme="minorHAnsi" w:cstheme="minorHAnsi"/>
                <w:b/>
                <w:bCs/>
                <w:lang w:eastAsia="es-PE"/>
              </w:rPr>
              <w:t xml:space="preserve">Fuentes auditables: </w:t>
            </w:r>
          </w:p>
          <w:p w14:paraId="2EC4FB12" w14:textId="77777777" w:rsidR="004C219F" w:rsidRPr="00A66901" w:rsidRDefault="004C219F" w:rsidP="004C219F">
            <w:pPr>
              <w:pStyle w:val="Prrafodelista"/>
              <w:numPr>
                <w:ilvl w:val="1"/>
                <w:numId w:val="17"/>
              </w:numPr>
              <w:spacing w:before="120" w:after="120" w:line="240" w:lineRule="auto"/>
              <w:ind w:left="721" w:hanging="283"/>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Resolución Directoral (RD) de aprobación del Plan Operativo Institucional (POI) del 2017. Al mes de mayo de 2017.</w:t>
            </w:r>
          </w:p>
          <w:p w14:paraId="55E09C5B" w14:textId="77777777" w:rsidR="004C219F" w:rsidRPr="00A66901" w:rsidRDefault="004C219F" w:rsidP="004C219F">
            <w:pPr>
              <w:pStyle w:val="Prrafodelista"/>
              <w:numPr>
                <w:ilvl w:val="1"/>
                <w:numId w:val="17"/>
              </w:numPr>
              <w:spacing w:before="120" w:after="120" w:line="240" w:lineRule="auto"/>
              <w:ind w:left="721" w:hanging="283"/>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 xml:space="preserve">Copias </w:t>
            </w:r>
            <w:proofErr w:type="spellStart"/>
            <w:r w:rsidRPr="00A66901">
              <w:rPr>
                <w:rFonts w:asciiTheme="minorHAnsi" w:eastAsia="Times New Roman" w:hAnsiTheme="minorHAnsi" w:cstheme="minorHAnsi"/>
                <w:bCs/>
                <w:sz w:val="20"/>
                <w:szCs w:val="20"/>
                <w:lang w:eastAsia="es-PE"/>
              </w:rPr>
              <w:t>fedateada</w:t>
            </w:r>
            <w:proofErr w:type="spellEnd"/>
            <w:r w:rsidRPr="00A66901">
              <w:rPr>
                <w:rFonts w:asciiTheme="minorHAnsi" w:eastAsia="Times New Roman" w:hAnsiTheme="minorHAnsi" w:cstheme="minorHAnsi"/>
                <w:bCs/>
                <w:sz w:val="20"/>
                <w:szCs w:val="20"/>
                <w:lang w:eastAsia="es-PE"/>
              </w:rPr>
              <w:t xml:space="preserve"> de las secciones del POI que evidencien los productos y actividades solicitadas. Al mes de mayo de 2017</w:t>
            </w:r>
          </w:p>
          <w:p w14:paraId="24DB3F74" w14:textId="77777777" w:rsidR="004C219F" w:rsidRPr="00A66901" w:rsidRDefault="004C219F" w:rsidP="004C219F">
            <w:pPr>
              <w:pStyle w:val="Prrafodelista"/>
              <w:numPr>
                <w:ilvl w:val="1"/>
                <w:numId w:val="17"/>
              </w:numPr>
              <w:spacing w:before="120" w:after="120" w:line="240" w:lineRule="auto"/>
              <w:ind w:left="721" w:hanging="283"/>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Resolución Directoral (RD) de aprobación del Plan de capacitación u otro similar del 2017. Al mes de mayo de 2017.</w:t>
            </w:r>
          </w:p>
          <w:p w14:paraId="0A1E0A4E" w14:textId="77777777" w:rsidR="004C219F" w:rsidRPr="00A66901" w:rsidRDefault="004C219F" w:rsidP="004C219F">
            <w:pPr>
              <w:pStyle w:val="Prrafodelista"/>
              <w:numPr>
                <w:ilvl w:val="1"/>
                <w:numId w:val="17"/>
              </w:numPr>
              <w:spacing w:before="120" w:after="120" w:line="240" w:lineRule="auto"/>
              <w:ind w:left="721" w:hanging="283"/>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 xml:space="preserve">Copias </w:t>
            </w:r>
            <w:proofErr w:type="spellStart"/>
            <w:r w:rsidRPr="00A66901">
              <w:rPr>
                <w:rFonts w:asciiTheme="minorHAnsi" w:eastAsia="Times New Roman" w:hAnsiTheme="minorHAnsi" w:cstheme="minorHAnsi"/>
                <w:bCs/>
                <w:sz w:val="20"/>
                <w:szCs w:val="20"/>
                <w:lang w:eastAsia="es-PE"/>
              </w:rPr>
              <w:t>fedateada</w:t>
            </w:r>
            <w:proofErr w:type="spellEnd"/>
            <w:r w:rsidRPr="00A66901">
              <w:rPr>
                <w:rFonts w:asciiTheme="minorHAnsi" w:eastAsia="Times New Roman" w:hAnsiTheme="minorHAnsi" w:cstheme="minorHAnsi"/>
                <w:bCs/>
                <w:sz w:val="20"/>
                <w:szCs w:val="20"/>
                <w:lang w:eastAsia="es-PE"/>
              </w:rPr>
              <w:t xml:space="preserve"> de las secciones del plan que evidencie la programación de las actividades solicitadas. Al mes de mayo de 2017</w:t>
            </w:r>
          </w:p>
          <w:p w14:paraId="3D7DF88D" w14:textId="77777777" w:rsidR="004C219F" w:rsidRPr="00A66901" w:rsidRDefault="004C219F" w:rsidP="004C219F">
            <w:pPr>
              <w:pStyle w:val="Prrafodelista"/>
              <w:numPr>
                <w:ilvl w:val="1"/>
                <w:numId w:val="17"/>
              </w:numPr>
              <w:spacing w:before="120" w:after="120" w:line="240" w:lineRule="auto"/>
              <w:ind w:left="721" w:hanging="283"/>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 xml:space="preserve">Resolución Directoral (RD) de aprobación del Plan de Control de Infecciones de TBC, son válidas </w:t>
            </w:r>
            <w:proofErr w:type="gramStart"/>
            <w:r w:rsidRPr="00A66901">
              <w:rPr>
                <w:rFonts w:asciiTheme="minorHAnsi" w:eastAsia="Times New Roman" w:hAnsiTheme="minorHAnsi" w:cstheme="minorHAnsi"/>
                <w:bCs/>
                <w:sz w:val="20"/>
                <w:szCs w:val="20"/>
                <w:lang w:eastAsia="es-PE"/>
              </w:rPr>
              <w:t>las RD</w:t>
            </w:r>
            <w:proofErr w:type="gramEnd"/>
            <w:r w:rsidRPr="00A66901">
              <w:rPr>
                <w:rFonts w:asciiTheme="minorHAnsi" w:eastAsia="Times New Roman" w:hAnsiTheme="minorHAnsi" w:cstheme="minorHAnsi"/>
                <w:bCs/>
                <w:sz w:val="20"/>
                <w:szCs w:val="20"/>
                <w:lang w:eastAsia="es-PE"/>
              </w:rPr>
              <w:t xml:space="preserve"> emitidas durante 2015, 2016 o 2017 siempre que contengan acciones para el 2017 o posterior. </w:t>
            </w:r>
          </w:p>
          <w:p w14:paraId="24B50521" w14:textId="77777777" w:rsidR="004C219F" w:rsidRPr="00A66901" w:rsidRDefault="004C219F" w:rsidP="004C219F">
            <w:pPr>
              <w:pStyle w:val="Prrafodelista"/>
              <w:numPr>
                <w:ilvl w:val="1"/>
                <w:numId w:val="17"/>
              </w:numPr>
              <w:spacing w:before="120" w:after="120" w:line="240" w:lineRule="auto"/>
              <w:ind w:left="721" w:hanging="283"/>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 xml:space="preserve">Copias </w:t>
            </w:r>
            <w:proofErr w:type="spellStart"/>
            <w:r w:rsidRPr="00A66901">
              <w:rPr>
                <w:rFonts w:asciiTheme="minorHAnsi" w:eastAsia="Times New Roman" w:hAnsiTheme="minorHAnsi" w:cstheme="minorHAnsi"/>
                <w:bCs/>
                <w:sz w:val="20"/>
                <w:szCs w:val="20"/>
                <w:lang w:eastAsia="es-PE"/>
              </w:rPr>
              <w:t>fedateada</w:t>
            </w:r>
            <w:proofErr w:type="spellEnd"/>
            <w:r w:rsidRPr="00A66901">
              <w:rPr>
                <w:rFonts w:asciiTheme="minorHAnsi" w:eastAsia="Times New Roman" w:hAnsiTheme="minorHAnsi" w:cstheme="minorHAnsi"/>
                <w:bCs/>
                <w:sz w:val="20"/>
                <w:szCs w:val="20"/>
                <w:lang w:eastAsia="es-PE"/>
              </w:rPr>
              <w:t xml:space="preserve"> de las secciones del POI que evidencien la programación del producto “Servicios de Atención de Tuberculosis con medidas de control de infecciones y bioseguridad en el personal de salud”. </w:t>
            </w:r>
          </w:p>
          <w:p w14:paraId="4F92768A" w14:textId="77777777" w:rsidR="004C219F" w:rsidRPr="00A66901" w:rsidRDefault="004C219F" w:rsidP="004C219F">
            <w:pPr>
              <w:pStyle w:val="Prrafodelista"/>
              <w:spacing w:before="120" w:after="120" w:line="240" w:lineRule="auto"/>
              <w:ind w:left="721"/>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w:t>
            </w:r>
          </w:p>
        </w:tc>
        <w:tc>
          <w:tcPr>
            <w:tcW w:w="1446" w:type="dxa"/>
            <w:shd w:val="clear" w:color="auto" w:fill="auto"/>
            <w:vAlign w:val="center"/>
          </w:tcPr>
          <w:p w14:paraId="40DA64C6" w14:textId="77777777" w:rsidR="004C219F" w:rsidRPr="00A66901" w:rsidRDefault="004C219F" w:rsidP="004C219F">
            <w:pPr>
              <w:pStyle w:val="Prrafodelista"/>
              <w:spacing w:before="120" w:after="120" w:line="240" w:lineRule="auto"/>
              <w:ind w:left="0"/>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lastRenderedPageBreak/>
              <w:t>Cumple con todas las acciones de los ítems 1 y 2 en el plazo establecido.</w:t>
            </w:r>
          </w:p>
          <w:p w14:paraId="1558D533" w14:textId="77777777" w:rsidR="004C219F" w:rsidRPr="00A66901" w:rsidRDefault="004C219F" w:rsidP="00F40ACF">
            <w:pPr>
              <w:pStyle w:val="Prrafodelista"/>
              <w:spacing w:before="120" w:after="120" w:line="240" w:lineRule="auto"/>
              <w:ind w:left="0"/>
              <w:jc w:val="center"/>
              <w:rPr>
                <w:rFonts w:asciiTheme="minorHAnsi" w:eastAsia="Times New Roman" w:hAnsiTheme="minorHAnsi" w:cstheme="minorHAnsi"/>
                <w:bCs/>
                <w:sz w:val="20"/>
                <w:szCs w:val="20"/>
                <w:lang w:eastAsia="es-PE"/>
              </w:rPr>
            </w:pPr>
          </w:p>
          <w:p w14:paraId="0BF7D421" w14:textId="77777777" w:rsidR="004C219F" w:rsidRPr="00A66901" w:rsidRDefault="004C219F" w:rsidP="00F40ACF">
            <w:pPr>
              <w:pStyle w:val="Prrafodelista"/>
              <w:spacing w:before="120" w:after="120" w:line="240" w:lineRule="auto"/>
              <w:ind w:left="0"/>
              <w:jc w:val="center"/>
              <w:rPr>
                <w:rFonts w:asciiTheme="minorHAnsi" w:eastAsia="Times New Roman" w:hAnsiTheme="minorHAnsi" w:cstheme="minorHAnsi"/>
                <w:b/>
                <w:bCs/>
                <w:sz w:val="20"/>
                <w:szCs w:val="20"/>
                <w:lang w:eastAsia="es-PE"/>
              </w:rPr>
            </w:pPr>
            <w:r w:rsidRPr="00A66901">
              <w:rPr>
                <w:rFonts w:asciiTheme="minorHAnsi" w:eastAsia="Times New Roman" w:hAnsiTheme="minorHAnsi" w:cstheme="minorHAnsi"/>
                <w:b/>
                <w:bCs/>
                <w:sz w:val="20"/>
                <w:szCs w:val="20"/>
                <w:lang w:eastAsia="es-PE"/>
              </w:rPr>
              <w:t>40%</w:t>
            </w:r>
          </w:p>
        </w:tc>
      </w:tr>
      <w:tr w:rsidR="004C219F" w:rsidRPr="00A66901" w14:paraId="3931C3E1" w14:textId="77777777" w:rsidTr="00F40ACF">
        <w:trPr>
          <w:trHeight w:val="269"/>
          <w:jc w:val="center"/>
        </w:trPr>
        <w:tc>
          <w:tcPr>
            <w:tcW w:w="1513" w:type="dxa"/>
            <w:shd w:val="clear" w:color="auto" w:fill="D9D9D9"/>
            <w:vAlign w:val="center"/>
          </w:tcPr>
          <w:p w14:paraId="4C490A05" w14:textId="5AD1C0F7" w:rsidR="004C219F" w:rsidRPr="00A66901" w:rsidRDefault="004C219F" w:rsidP="00F40ACF">
            <w:pPr>
              <w:jc w:val="both"/>
              <w:rPr>
                <w:rFonts w:asciiTheme="minorHAnsi" w:hAnsiTheme="minorHAnsi" w:cstheme="minorHAnsi"/>
              </w:rPr>
            </w:pPr>
            <w:r w:rsidRPr="00A66901">
              <w:rPr>
                <w:rFonts w:asciiTheme="minorHAnsi" w:hAnsiTheme="minorHAnsi" w:cstheme="minorHAnsi"/>
              </w:rPr>
              <w:t>Logro espera</w:t>
            </w:r>
            <w:r w:rsidR="00F40ACF" w:rsidRPr="00A66901">
              <w:rPr>
                <w:rFonts w:asciiTheme="minorHAnsi" w:hAnsiTheme="minorHAnsi" w:cstheme="minorHAnsi"/>
              </w:rPr>
              <w:t>do y porcentaje de cumplimiento</w:t>
            </w:r>
          </w:p>
        </w:tc>
        <w:tc>
          <w:tcPr>
            <w:tcW w:w="7023" w:type="dxa"/>
            <w:shd w:val="clear" w:color="auto" w:fill="auto"/>
            <w:vAlign w:val="center"/>
          </w:tcPr>
          <w:p w14:paraId="29124B18" w14:textId="77777777" w:rsidR="004C219F" w:rsidRPr="00A66901" w:rsidRDefault="004C219F" w:rsidP="00EB45BA">
            <w:pPr>
              <w:pStyle w:val="Prrafodelista"/>
              <w:numPr>
                <w:ilvl w:val="0"/>
                <w:numId w:val="61"/>
              </w:numPr>
              <w:spacing w:before="120" w:after="120"/>
              <w:ind w:left="368" w:hanging="284"/>
              <w:jc w:val="both"/>
              <w:rPr>
                <w:rFonts w:asciiTheme="minorHAnsi" w:hAnsiTheme="minorHAnsi" w:cstheme="minorHAnsi"/>
                <w:sz w:val="20"/>
                <w:szCs w:val="20"/>
              </w:rPr>
            </w:pPr>
            <w:r w:rsidRPr="00A66901">
              <w:rPr>
                <w:rFonts w:asciiTheme="minorHAnsi" w:hAnsiTheme="minorHAnsi" w:cstheme="minorHAnsi"/>
                <w:sz w:val="20"/>
                <w:szCs w:val="20"/>
              </w:rPr>
              <w:t xml:space="preserve">Ejecución de las acciones programadas garantizando la capacitación de al menos </w:t>
            </w:r>
            <w:r w:rsidRPr="00A66901">
              <w:rPr>
                <w:rFonts w:asciiTheme="minorHAnsi" w:eastAsia="Times New Roman" w:hAnsiTheme="minorHAnsi" w:cstheme="minorHAnsi"/>
                <w:bCs/>
                <w:sz w:val="20"/>
                <w:szCs w:val="20"/>
                <w:lang w:eastAsia="es-PE"/>
              </w:rPr>
              <w:t>un (01) médico, enfermero u otro profesional de al menos 60% de EE. SS.</w:t>
            </w:r>
            <w:r w:rsidRPr="00A66901">
              <w:rPr>
                <w:rFonts w:asciiTheme="minorHAnsi" w:hAnsiTheme="minorHAnsi" w:cstheme="minorHAnsi"/>
                <w:sz w:val="20"/>
                <w:szCs w:val="20"/>
              </w:rPr>
              <w:t xml:space="preserve"> I-3 y 100% de los I-4 de su ámbito.</w:t>
            </w:r>
          </w:p>
          <w:p w14:paraId="3DD79310" w14:textId="77777777" w:rsidR="004C219F" w:rsidRPr="00A66901" w:rsidRDefault="004C219F" w:rsidP="00EB45BA">
            <w:pPr>
              <w:pStyle w:val="Prrafodelista"/>
              <w:numPr>
                <w:ilvl w:val="0"/>
                <w:numId w:val="61"/>
              </w:numPr>
              <w:spacing w:before="120" w:after="120"/>
              <w:ind w:left="368" w:hanging="284"/>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La red garantiza la disponibilidad y uso de respiradores N-95 a través de:</w:t>
            </w:r>
          </w:p>
          <w:p w14:paraId="1231A143" w14:textId="77777777" w:rsidR="004C219F" w:rsidRPr="00A66901" w:rsidRDefault="004C219F" w:rsidP="00EB45BA">
            <w:pPr>
              <w:pStyle w:val="Prrafodelista"/>
              <w:numPr>
                <w:ilvl w:val="1"/>
                <w:numId w:val="63"/>
              </w:numPr>
              <w:spacing w:before="120" w:after="120" w:line="240" w:lineRule="auto"/>
              <w:ind w:left="784" w:hanging="425"/>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 xml:space="preserve">Compra y distribución de respiradores N-95 en cantidad adecuada (26 a más por año por cada persona), para el personal de salud de áreas críticas y de mayor riesgo para transmisión de tuberculosis (consulta externa, ESPCTB, Laboratorio, </w:t>
            </w:r>
            <w:proofErr w:type="spellStart"/>
            <w:r w:rsidRPr="00A66901">
              <w:rPr>
                <w:rFonts w:asciiTheme="minorHAnsi" w:eastAsia="Times New Roman" w:hAnsiTheme="minorHAnsi" w:cstheme="minorHAnsi"/>
                <w:bCs/>
                <w:sz w:val="20"/>
                <w:szCs w:val="20"/>
                <w:lang w:eastAsia="es-PE"/>
              </w:rPr>
              <w:t>triaje</w:t>
            </w:r>
            <w:proofErr w:type="spellEnd"/>
            <w:r w:rsidRPr="00A66901">
              <w:rPr>
                <w:rFonts w:asciiTheme="minorHAnsi" w:eastAsia="Times New Roman" w:hAnsiTheme="minorHAnsi" w:cstheme="minorHAnsi"/>
                <w:bCs/>
                <w:sz w:val="20"/>
                <w:szCs w:val="20"/>
                <w:lang w:eastAsia="es-PE"/>
              </w:rPr>
              <w:t>). Solo aplica a Redes que son ejecutoras del que dependen EESS.</w:t>
            </w:r>
          </w:p>
          <w:p w14:paraId="15042FA7" w14:textId="77777777" w:rsidR="004C219F" w:rsidRPr="00A66901" w:rsidRDefault="004C219F" w:rsidP="00EB45BA">
            <w:pPr>
              <w:pStyle w:val="Prrafodelista"/>
              <w:numPr>
                <w:ilvl w:val="1"/>
                <w:numId w:val="63"/>
              </w:numPr>
              <w:spacing w:before="120" w:after="120" w:line="240" w:lineRule="auto"/>
              <w:ind w:left="784" w:hanging="425"/>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 xml:space="preserve">Supervisión del desempeño del personal de salud en áreas críticas y de mayor riesgo en el uso de respiradores N-95 (Red 02 visitas al año a EESSS I-4). </w:t>
            </w:r>
          </w:p>
          <w:p w14:paraId="5CA4E8DE" w14:textId="77777777" w:rsidR="004C219F" w:rsidRPr="00A66901" w:rsidRDefault="004C219F" w:rsidP="004C219F">
            <w:pPr>
              <w:spacing w:before="120" w:after="120"/>
              <w:jc w:val="both"/>
              <w:rPr>
                <w:rFonts w:asciiTheme="minorHAnsi" w:hAnsiTheme="minorHAnsi" w:cstheme="minorHAnsi"/>
              </w:rPr>
            </w:pPr>
            <w:r w:rsidRPr="00A66901">
              <w:rPr>
                <w:rFonts w:asciiTheme="minorHAnsi" w:hAnsiTheme="minorHAnsi" w:cstheme="minorHAnsi"/>
                <w:b/>
                <w:bCs/>
              </w:rPr>
              <w:t>Fuentes auditables</w:t>
            </w:r>
            <w:r w:rsidRPr="00A66901">
              <w:rPr>
                <w:rFonts w:asciiTheme="minorHAnsi" w:hAnsiTheme="minorHAnsi" w:cstheme="minorHAnsi"/>
              </w:rPr>
              <w:t xml:space="preserve">: </w:t>
            </w:r>
          </w:p>
          <w:p w14:paraId="3D866643" w14:textId="77777777" w:rsidR="004C219F" w:rsidRPr="00A66901" w:rsidRDefault="004C219F" w:rsidP="00EB45BA">
            <w:pPr>
              <w:pStyle w:val="Prrafodelista"/>
              <w:numPr>
                <w:ilvl w:val="1"/>
                <w:numId w:val="62"/>
              </w:numPr>
              <w:spacing w:before="120" w:after="120" w:line="240" w:lineRule="auto"/>
              <w:ind w:left="368" w:hanging="285"/>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 xml:space="preserve">Plan de la actividad educativa (capacitación) del ítem 2, aprobados por la instancia correspondiente. </w:t>
            </w:r>
          </w:p>
          <w:p w14:paraId="680DFB78" w14:textId="77777777" w:rsidR="004C219F" w:rsidRPr="00A66901" w:rsidRDefault="004C219F" w:rsidP="00EB45BA">
            <w:pPr>
              <w:pStyle w:val="Prrafodelista"/>
              <w:numPr>
                <w:ilvl w:val="1"/>
                <w:numId w:val="62"/>
              </w:numPr>
              <w:spacing w:before="120" w:after="120" w:line="240" w:lineRule="auto"/>
              <w:ind w:left="368" w:hanging="285"/>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 xml:space="preserve">Informe anual de capacitación, que incluye listado de personal capacitado (datos mínimos: nombres y apellidos, profesión, EESS de procedencia, horas de capacitación) y reporte de entrega de certificados o constancias de capacitación emitido por la unidad de capacitación o la que haga sus veces en la institución. </w:t>
            </w:r>
          </w:p>
          <w:p w14:paraId="7B751058" w14:textId="032A781D" w:rsidR="004C219F" w:rsidRPr="00A66901" w:rsidRDefault="004C219F" w:rsidP="00EB45BA">
            <w:pPr>
              <w:pStyle w:val="Prrafodelista"/>
              <w:numPr>
                <w:ilvl w:val="1"/>
                <w:numId w:val="62"/>
              </w:numPr>
              <w:spacing w:before="120" w:after="120" w:line="240" w:lineRule="auto"/>
              <w:ind w:left="368" w:hanging="285"/>
              <w:jc w:val="both"/>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Informe anual de dotación de respiradores N-95 a los establecimientos de salud en cantidad adecuada (26 a más por año por cada personal de salud que labora en áreas críticas y de mayor riesgo para transmisión de tuberculosis (consulta externa</w:t>
            </w:r>
            <w:r w:rsidR="008031A8" w:rsidRPr="00A66901">
              <w:rPr>
                <w:rFonts w:asciiTheme="minorHAnsi" w:eastAsia="Times New Roman" w:hAnsiTheme="minorHAnsi" w:cstheme="minorHAnsi"/>
                <w:bCs/>
                <w:sz w:val="20"/>
                <w:szCs w:val="20"/>
                <w:lang w:eastAsia="es-PE"/>
              </w:rPr>
              <w:t xml:space="preserve">, ESPCTB, Laboratorio, </w:t>
            </w:r>
            <w:proofErr w:type="spellStart"/>
            <w:r w:rsidR="008031A8" w:rsidRPr="00A66901">
              <w:rPr>
                <w:rFonts w:asciiTheme="minorHAnsi" w:eastAsia="Times New Roman" w:hAnsiTheme="minorHAnsi" w:cstheme="minorHAnsi"/>
                <w:bCs/>
                <w:sz w:val="20"/>
                <w:szCs w:val="20"/>
                <w:lang w:eastAsia="es-PE"/>
              </w:rPr>
              <w:t>triaje</w:t>
            </w:r>
            <w:proofErr w:type="spellEnd"/>
            <w:r w:rsidR="008031A8" w:rsidRPr="00A66901">
              <w:rPr>
                <w:rFonts w:asciiTheme="minorHAnsi" w:eastAsia="Times New Roman" w:hAnsiTheme="minorHAnsi" w:cstheme="minorHAnsi"/>
                <w:bCs/>
                <w:sz w:val="20"/>
                <w:szCs w:val="20"/>
                <w:lang w:eastAsia="es-PE"/>
              </w:rPr>
              <w:t xml:space="preserve">). </w:t>
            </w:r>
            <w:r w:rsidRPr="00A66901">
              <w:rPr>
                <w:rFonts w:asciiTheme="minorHAnsi" w:eastAsia="Times New Roman" w:hAnsiTheme="minorHAnsi" w:cstheme="minorHAnsi"/>
                <w:bCs/>
                <w:sz w:val="20"/>
                <w:szCs w:val="20"/>
                <w:lang w:eastAsia="es-PE"/>
              </w:rPr>
              <w:t xml:space="preserve">Incluir documentos que sustentan la dotación Cuadro consolidado de Pecosas por EESS (N° de PECOSA, EESS, Cantidad, fecha, etc.), cuadros de distribución u otro). Solo aplica a Redes que son ejecutoras del que dependen EESS. </w:t>
            </w:r>
          </w:p>
          <w:p w14:paraId="5500F36F" w14:textId="77777777" w:rsidR="004C219F" w:rsidRPr="00A66901" w:rsidRDefault="004C219F" w:rsidP="00EB45BA">
            <w:pPr>
              <w:pStyle w:val="Prrafodelista"/>
              <w:numPr>
                <w:ilvl w:val="1"/>
                <w:numId w:val="62"/>
              </w:numPr>
              <w:spacing w:before="120" w:after="120" w:line="240" w:lineRule="auto"/>
              <w:ind w:left="368" w:hanging="285"/>
              <w:jc w:val="both"/>
              <w:rPr>
                <w:rFonts w:asciiTheme="minorHAnsi" w:hAnsiTheme="minorHAnsi" w:cstheme="minorHAnsi"/>
                <w:sz w:val="20"/>
                <w:szCs w:val="20"/>
              </w:rPr>
            </w:pPr>
            <w:r w:rsidRPr="00A66901">
              <w:rPr>
                <w:rFonts w:asciiTheme="minorHAnsi" w:eastAsia="Times New Roman" w:hAnsiTheme="minorHAnsi" w:cstheme="minorHAnsi"/>
                <w:bCs/>
                <w:sz w:val="20"/>
                <w:szCs w:val="20"/>
                <w:lang w:eastAsia="es-PE"/>
              </w:rPr>
              <w:t xml:space="preserve">Informe anual de supervisión con copia de listas de chequeo de uso de respiradores N-95, aplicados a personal de áreas críticas y de mayor riesgo para transmisión de tuberculosis, firmadas por supervisados y con </w:t>
            </w:r>
            <w:proofErr w:type="spellStart"/>
            <w:r w:rsidRPr="00A66901">
              <w:rPr>
                <w:rFonts w:asciiTheme="minorHAnsi" w:eastAsia="Times New Roman" w:hAnsiTheme="minorHAnsi" w:cstheme="minorHAnsi"/>
                <w:bCs/>
                <w:sz w:val="20"/>
                <w:szCs w:val="20"/>
                <w:lang w:eastAsia="es-PE"/>
              </w:rPr>
              <w:t>V°B°</w:t>
            </w:r>
            <w:proofErr w:type="spellEnd"/>
            <w:r w:rsidRPr="00A66901">
              <w:rPr>
                <w:rFonts w:asciiTheme="minorHAnsi" w:eastAsia="Times New Roman" w:hAnsiTheme="minorHAnsi" w:cstheme="minorHAnsi"/>
                <w:bCs/>
                <w:sz w:val="20"/>
                <w:szCs w:val="20"/>
                <w:lang w:eastAsia="es-PE"/>
              </w:rPr>
              <w:t xml:space="preserve"> del jefe del EESS. </w:t>
            </w:r>
          </w:p>
        </w:tc>
        <w:tc>
          <w:tcPr>
            <w:tcW w:w="1446" w:type="dxa"/>
            <w:shd w:val="clear" w:color="auto" w:fill="auto"/>
            <w:vAlign w:val="center"/>
          </w:tcPr>
          <w:p w14:paraId="2087BFB8" w14:textId="77777777" w:rsidR="004C219F" w:rsidRPr="00A66901" w:rsidRDefault="004C219F" w:rsidP="004C219F">
            <w:pPr>
              <w:pStyle w:val="Prrafodelista"/>
              <w:spacing w:before="120" w:after="120" w:line="240" w:lineRule="auto"/>
              <w:ind w:left="0" w:hanging="2"/>
              <w:jc w:val="center"/>
              <w:rPr>
                <w:rFonts w:asciiTheme="minorHAnsi" w:eastAsia="Times New Roman" w:hAnsiTheme="minorHAnsi" w:cstheme="minorHAnsi"/>
                <w:bCs/>
                <w:sz w:val="20"/>
                <w:szCs w:val="20"/>
                <w:lang w:eastAsia="es-PE"/>
              </w:rPr>
            </w:pPr>
            <w:r w:rsidRPr="00A66901">
              <w:rPr>
                <w:rFonts w:asciiTheme="minorHAnsi" w:eastAsia="Times New Roman" w:hAnsiTheme="minorHAnsi" w:cstheme="minorHAnsi"/>
                <w:bCs/>
                <w:sz w:val="20"/>
                <w:szCs w:val="20"/>
                <w:lang w:eastAsia="es-PE"/>
              </w:rPr>
              <w:t>Cumple con todas las acciones.</w:t>
            </w:r>
          </w:p>
          <w:p w14:paraId="12D2B9E2" w14:textId="77777777" w:rsidR="004C219F" w:rsidRPr="00A66901" w:rsidDel="00CA2447" w:rsidRDefault="004C219F" w:rsidP="004C219F">
            <w:pPr>
              <w:pStyle w:val="Prrafodelista"/>
              <w:spacing w:before="120" w:after="120" w:line="240" w:lineRule="auto"/>
              <w:ind w:left="0" w:hanging="2"/>
              <w:jc w:val="center"/>
              <w:rPr>
                <w:rFonts w:asciiTheme="minorHAnsi" w:hAnsiTheme="minorHAnsi" w:cstheme="minorHAnsi"/>
                <w:b/>
                <w:bCs/>
                <w:sz w:val="20"/>
                <w:szCs w:val="20"/>
                <w:u w:val="single"/>
              </w:rPr>
            </w:pPr>
            <w:r w:rsidRPr="00A66901">
              <w:rPr>
                <w:rFonts w:asciiTheme="minorHAnsi" w:eastAsia="Times New Roman" w:hAnsiTheme="minorHAnsi" w:cstheme="minorHAnsi"/>
                <w:b/>
                <w:bCs/>
                <w:sz w:val="20"/>
                <w:szCs w:val="20"/>
                <w:lang w:eastAsia="es-PE"/>
              </w:rPr>
              <w:t>60%</w:t>
            </w:r>
          </w:p>
        </w:tc>
      </w:tr>
      <w:tr w:rsidR="004C219F" w:rsidRPr="00A66901" w14:paraId="7F038701" w14:textId="77777777" w:rsidTr="004C219F">
        <w:trPr>
          <w:trHeight w:val="415"/>
          <w:jc w:val="center"/>
        </w:trPr>
        <w:tc>
          <w:tcPr>
            <w:tcW w:w="1513" w:type="dxa"/>
            <w:shd w:val="clear" w:color="auto" w:fill="D9D9D9" w:themeFill="background1" w:themeFillShade="D9"/>
            <w:vAlign w:val="center"/>
          </w:tcPr>
          <w:p w14:paraId="45347218" w14:textId="77777777" w:rsidR="004C219F" w:rsidRPr="00A66901" w:rsidRDefault="004C219F" w:rsidP="004C219F">
            <w:pPr>
              <w:rPr>
                <w:rFonts w:asciiTheme="minorHAnsi" w:hAnsiTheme="minorHAnsi" w:cstheme="minorHAnsi"/>
              </w:rPr>
            </w:pPr>
            <w:r w:rsidRPr="00A66901">
              <w:rPr>
                <w:rFonts w:asciiTheme="minorHAnsi" w:hAnsiTheme="minorHAnsi" w:cstheme="minorHAnsi"/>
              </w:rPr>
              <w:lastRenderedPageBreak/>
              <w:t>Área responsable técnica y de la información.</w:t>
            </w:r>
          </w:p>
        </w:tc>
        <w:tc>
          <w:tcPr>
            <w:tcW w:w="8469" w:type="dxa"/>
            <w:gridSpan w:val="2"/>
            <w:shd w:val="clear" w:color="auto" w:fill="auto"/>
            <w:vAlign w:val="center"/>
          </w:tcPr>
          <w:p w14:paraId="0809D704" w14:textId="77777777" w:rsidR="004C219F" w:rsidRPr="00A66901" w:rsidRDefault="004C219F" w:rsidP="004C219F">
            <w:pPr>
              <w:shd w:val="clear" w:color="auto" w:fill="FFFFFF" w:themeFill="background1"/>
              <w:rPr>
                <w:rFonts w:asciiTheme="minorHAnsi" w:hAnsiTheme="minorHAnsi" w:cstheme="minorHAnsi"/>
              </w:rPr>
            </w:pPr>
            <w:r w:rsidRPr="00A66901">
              <w:rPr>
                <w:rFonts w:asciiTheme="minorHAnsi" w:hAnsiTheme="minorHAnsi" w:cstheme="minorHAnsi"/>
              </w:rPr>
              <w:t>Dirección General de Intervenciones Estratégicas en Salud Pública a través de:</w:t>
            </w:r>
          </w:p>
          <w:p w14:paraId="7C8A7530" w14:textId="77777777" w:rsidR="004C219F" w:rsidRPr="00A66901" w:rsidRDefault="004C219F" w:rsidP="004C219F">
            <w:pPr>
              <w:pStyle w:val="Prrafodelista"/>
              <w:numPr>
                <w:ilvl w:val="0"/>
                <w:numId w:val="16"/>
              </w:numPr>
              <w:shd w:val="clear" w:color="auto" w:fill="FFFFFF" w:themeFill="background1"/>
              <w:spacing w:after="0" w:line="240" w:lineRule="auto"/>
              <w:rPr>
                <w:rFonts w:asciiTheme="minorHAnsi" w:hAnsiTheme="minorHAnsi" w:cstheme="minorHAnsi"/>
                <w:sz w:val="20"/>
                <w:szCs w:val="20"/>
              </w:rPr>
            </w:pPr>
            <w:r w:rsidRPr="00A66901">
              <w:rPr>
                <w:rFonts w:asciiTheme="minorHAnsi" w:hAnsiTheme="minorHAnsi" w:cstheme="minorHAnsi"/>
                <w:sz w:val="20"/>
                <w:szCs w:val="20"/>
              </w:rPr>
              <w:t>Dirección de Prevención y Control de Enfermedades No Transmisibles, Raras y Huérfanas (DENOT)</w:t>
            </w:r>
          </w:p>
          <w:p w14:paraId="66BEB03D" w14:textId="77777777" w:rsidR="004C219F" w:rsidRPr="00A66901" w:rsidRDefault="004C219F" w:rsidP="004C219F">
            <w:pPr>
              <w:pStyle w:val="Prrafodelista"/>
              <w:numPr>
                <w:ilvl w:val="0"/>
                <w:numId w:val="16"/>
              </w:numPr>
              <w:shd w:val="clear" w:color="auto" w:fill="FFFFFF" w:themeFill="background1"/>
              <w:spacing w:after="0" w:line="240" w:lineRule="auto"/>
              <w:rPr>
                <w:rFonts w:asciiTheme="minorHAnsi" w:hAnsiTheme="minorHAnsi" w:cstheme="minorHAnsi"/>
                <w:sz w:val="20"/>
                <w:szCs w:val="20"/>
              </w:rPr>
            </w:pPr>
            <w:r w:rsidRPr="00A66901">
              <w:rPr>
                <w:rFonts w:asciiTheme="minorHAnsi" w:hAnsiTheme="minorHAnsi" w:cstheme="minorHAnsi"/>
                <w:sz w:val="20"/>
                <w:szCs w:val="20"/>
              </w:rPr>
              <w:t>Dirección de Prevención y Control de Tuberculosis (DPCTB)</w:t>
            </w:r>
          </w:p>
          <w:p w14:paraId="3C7C1377" w14:textId="77777777" w:rsidR="004C219F" w:rsidRPr="00A66901" w:rsidRDefault="004C219F" w:rsidP="004C219F">
            <w:pPr>
              <w:pStyle w:val="Prrafodelista"/>
              <w:numPr>
                <w:ilvl w:val="0"/>
                <w:numId w:val="16"/>
              </w:numPr>
              <w:shd w:val="clear" w:color="auto" w:fill="FFFFFF" w:themeFill="background1"/>
              <w:spacing w:after="0" w:line="240" w:lineRule="auto"/>
              <w:rPr>
                <w:rFonts w:asciiTheme="minorHAnsi" w:hAnsiTheme="minorHAnsi" w:cstheme="minorHAnsi"/>
                <w:sz w:val="20"/>
                <w:szCs w:val="20"/>
              </w:rPr>
            </w:pPr>
            <w:r w:rsidRPr="00A66901">
              <w:rPr>
                <w:rFonts w:asciiTheme="minorHAnsi" w:hAnsiTheme="minorHAnsi" w:cstheme="minorHAnsi"/>
                <w:sz w:val="20"/>
                <w:szCs w:val="20"/>
              </w:rPr>
              <w:t>Dirección de Salud Mental (DSAME).</w:t>
            </w:r>
          </w:p>
        </w:tc>
      </w:tr>
      <w:tr w:rsidR="004C219F" w:rsidRPr="00A66901" w14:paraId="78E0621D" w14:textId="77777777" w:rsidTr="004C219F">
        <w:trPr>
          <w:trHeight w:val="684"/>
          <w:jc w:val="center"/>
        </w:trPr>
        <w:tc>
          <w:tcPr>
            <w:tcW w:w="1513" w:type="dxa"/>
            <w:shd w:val="clear" w:color="auto" w:fill="D9D9D9" w:themeFill="background1" w:themeFillShade="D9"/>
            <w:vAlign w:val="center"/>
          </w:tcPr>
          <w:p w14:paraId="455F3C35" w14:textId="77777777" w:rsidR="004C219F" w:rsidRPr="00A66901" w:rsidRDefault="004C219F" w:rsidP="004C219F">
            <w:pPr>
              <w:rPr>
                <w:rFonts w:asciiTheme="minorHAnsi" w:hAnsiTheme="minorHAnsi" w:cstheme="minorHAnsi"/>
              </w:rPr>
            </w:pPr>
            <w:r w:rsidRPr="00A66901">
              <w:rPr>
                <w:rFonts w:asciiTheme="minorHAnsi" w:hAnsiTheme="minorHAnsi" w:cstheme="minorHAnsi"/>
              </w:rPr>
              <w:t>Frecuencia de medición</w:t>
            </w:r>
          </w:p>
        </w:tc>
        <w:tc>
          <w:tcPr>
            <w:tcW w:w="8469" w:type="dxa"/>
            <w:gridSpan w:val="2"/>
            <w:shd w:val="clear" w:color="auto" w:fill="auto"/>
            <w:vAlign w:val="center"/>
          </w:tcPr>
          <w:p w14:paraId="7195870E" w14:textId="77777777" w:rsidR="004C219F" w:rsidRPr="00A66901" w:rsidRDefault="004C219F" w:rsidP="004C219F">
            <w:pPr>
              <w:shd w:val="clear" w:color="auto" w:fill="FFFFFF" w:themeFill="background1"/>
              <w:rPr>
                <w:rFonts w:asciiTheme="minorHAnsi" w:hAnsiTheme="minorHAnsi" w:cstheme="minorHAnsi"/>
              </w:rPr>
            </w:pPr>
            <w:r w:rsidRPr="00A66901">
              <w:rPr>
                <w:rFonts w:asciiTheme="minorHAnsi" w:hAnsiTheme="minorHAnsi" w:cstheme="minorHAnsi"/>
              </w:rPr>
              <w:t>Evaluación: Anual</w:t>
            </w:r>
          </w:p>
          <w:p w14:paraId="106B2112" w14:textId="77777777" w:rsidR="004C219F" w:rsidRPr="00A66901" w:rsidRDefault="004C219F" w:rsidP="004C219F">
            <w:pPr>
              <w:shd w:val="clear" w:color="auto" w:fill="FFFFFF" w:themeFill="background1"/>
              <w:rPr>
                <w:rFonts w:asciiTheme="minorHAnsi" w:hAnsiTheme="minorHAnsi" w:cstheme="minorHAnsi"/>
              </w:rPr>
            </w:pPr>
          </w:p>
        </w:tc>
      </w:tr>
      <w:tr w:rsidR="004C219F" w:rsidRPr="00A66901" w14:paraId="24A847FD" w14:textId="77777777" w:rsidTr="004C219F">
        <w:trPr>
          <w:trHeight w:val="277"/>
          <w:jc w:val="center"/>
        </w:trPr>
        <w:tc>
          <w:tcPr>
            <w:tcW w:w="1513" w:type="dxa"/>
            <w:shd w:val="clear" w:color="auto" w:fill="D9D9D9" w:themeFill="background1" w:themeFillShade="D9"/>
            <w:vAlign w:val="center"/>
          </w:tcPr>
          <w:p w14:paraId="5320E3AD" w14:textId="77777777" w:rsidR="004C219F" w:rsidRPr="00A66901" w:rsidRDefault="004C219F" w:rsidP="004C219F">
            <w:pPr>
              <w:rPr>
                <w:rFonts w:asciiTheme="minorHAnsi" w:hAnsiTheme="minorHAnsi" w:cstheme="minorHAnsi"/>
              </w:rPr>
            </w:pPr>
            <w:r w:rsidRPr="00A66901">
              <w:rPr>
                <w:rFonts w:asciiTheme="minorHAnsi" w:hAnsiTheme="minorHAnsi" w:cstheme="minorHAnsi"/>
              </w:rPr>
              <w:t>Fuente de datos</w:t>
            </w:r>
          </w:p>
        </w:tc>
        <w:tc>
          <w:tcPr>
            <w:tcW w:w="8469" w:type="dxa"/>
            <w:gridSpan w:val="2"/>
            <w:shd w:val="clear" w:color="auto" w:fill="auto"/>
            <w:vAlign w:val="center"/>
          </w:tcPr>
          <w:p w14:paraId="2FCB487A" w14:textId="77777777" w:rsidR="004C219F" w:rsidRPr="00A66901" w:rsidRDefault="004C219F" w:rsidP="004C219F">
            <w:pPr>
              <w:shd w:val="clear" w:color="auto" w:fill="FFFFFF" w:themeFill="background1"/>
              <w:rPr>
                <w:rFonts w:asciiTheme="minorHAnsi" w:hAnsiTheme="minorHAnsi" w:cstheme="minorHAnsi"/>
              </w:rPr>
            </w:pPr>
            <w:r w:rsidRPr="00A66901">
              <w:rPr>
                <w:rFonts w:asciiTheme="minorHAnsi" w:hAnsiTheme="minorHAnsi" w:cstheme="minorHAnsi"/>
              </w:rPr>
              <w:t xml:space="preserve">Informe elaborado por la Dirección General de Intervenciones Estratégicas en Salud Pública a través de: DNOT, DPCTB y DSAME; a partir de informes elaborado por las Redes remitidos por las DIRESA/GERESA y DIRIS. </w:t>
            </w:r>
          </w:p>
        </w:tc>
      </w:tr>
    </w:tbl>
    <w:p w14:paraId="45CE2186" w14:textId="77777777" w:rsidR="004C219F" w:rsidRPr="00A66901" w:rsidRDefault="004C219F" w:rsidP="007E10C6">
      <w:pPr>
        <w:jc w:val="both"/>
        <w:rPr>
          <w:rFonts w:asciiTheme="minorHAnsi" w:hAnsiTheme="minorHAnsi" w:cstheme="minorHAnsi"/>
        </w:rPr>
      </w:pPr>
    </w:p>
    <w:p w14:paraId="5A4DAB8F" w14:textId="77777777" w:rsidR="007E10C6" w:rsidRPr="00A66901" w:rsidRDefault="007E10C6" w:rsidP="007E10C6">
      <w:pPr>
        <w:jc w:val="both"/>
        <w:rPr>
          <w:rFonts w:asciiTheme="minorHAnsi" w:hAnsiTheme="minorHAnsi" w:cstheme="minorHAnsi"/>
          <w:b/>
          <w:lang w:eastAsia="es-PE"/>
        </w:rPr>
      </w:pPr>
    </w:p>
    <w:p w14:paraId="63FF8106" w14:textId="77777777" w:rsidR="00276E10" w:rsidRPr="00A66901" w:rsidRDefault="00276E10">
      <w:pPr>
        <w:spacing w:after="200" w:line="276" w:lineRule="auto"/>
        <w:rPr>
          <w:rFonts w:asciiTheme="minorHAnsi" w:hAnsiTheme="minorHAnsi" w:cstheme="minorHAnsi"/>
          <w:b/>
          <w:lang w:eastAsia="es-PE"/>
        </w:rPr>
      </w:pPr>
      <w:r w:rsidRPr="00A66901">
        <w:rPr>
          <w:rFonts w:asciiTheme="minorHAnsi" w:hAnsiTheme="minorHAnsi" w:cstheme="minorHAnsi"/>
          <w:b/>
          <w:lang w:eastAsia="es-PE"/>
        </w:rPr>
        <w:br w:type="page"/>
      </w:r>
    </w:p>
    <w:p w14:paraId="70BB7386" w14:textId="358254E4"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b/>
          <w:lang w:eastAsia="es-PE"/>
        </w:rPr>
        <w:lastRenderedPageBreak/>
        <w:t xml:space="preserve">Ficha N° 18. </w:t>
      </w:r>
      <w:r w:rsidRPr="00A66901">
        <w:rPr>
          <w:rFonts w:asciiTheme="minorHAnsi" w:hAnsiTheme="minorHAnsi" w:cstheme="minorHAnsi"/>
          <w:b/>
          <w:highlight w:val="green"/>
          <w:lang w:eastAsia="es-PE"/>
        </w:rPr>
        <w:t>Supervisión a los establecimientos de salud</w:t>
      </w:r>
      <w:r w:rsidRPr="00A66901">
        <w:rPr>
          <w:rFonts w:asciiTheme="minorHAnsi" w:hAnsiTheme="minorHAnsi" w:cstheme="minorHAnsi"/>
          <w:b/>
          <w:lang w:eastAsia="es-PE"/>
        </w:rPr>
        <w:t xml:space="preserve"> </w:t>
      </w:r>
    </w:p>
    <w:p w14:paraId="624BCF11" w14:textId="77777777" w:rsidR="007E10C6" w:rsidRPr="00A66901" w:rsidRDefault="007E10C6" w:rsidP="007E10C6">
      <w:pPr>
        <w:jc w:val="both"/>
        <w:rPr>
          <w:rFonts w:asciiTheme="minorHAnsi" w:hAnsiTheme="minorHAnsi" w:cstheme="minorHAnsi"/>
          <w:b/>
          <w:lang w:eastAsia="es-PE"/>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124"/>
        <w:gridCol w:w="1750"/>
      </w:tblGrid>
      <w:tr w:rsidR="007E10C6" w:rsidRPr="00A66901" w14:paraId="24BD8458" w14:textId="77777777" w:rsidTr="00B76713">
        <w:trPr>
          <w:trHeight w:val="370"/>
          <w:jc w:val="center"/>
        </w:trPr>
        <w:tc>
          <w:tcPr>
            <w:tcW w:w="1980" w:type="dxa"/>
            <w:shd w:val="clear" w:color="auto" w:fill="D9D9D9" w:themeFill="background1" w:themeFillShade="D9"/>
            <w:vAlign w:val="center"/>
          </w:tcPr>
          <w:p w14:paraId="1153B4E4" w14:textId="77777777" w:rsidR="007E10C6" w:rsidRPr="00A66901" w:rsidRDefault="007E10C6" w:rsidP="00B76713">
            <w:pPr>
              <w:pStyle w:val="Tabladeilustraciones"/>
              <w:rPr>
                <w:rFonts w:asciiTheme="minorHAnsi" w:hAnsiTheme="minorHAnsi" w:cstheme="minorHAnsi"/>
              </w:rPr>
            </w:pPr>
            <w:r w:rsidRPr="00A66901">
              <w:rPr>
                <w:rFonts w:asciiTheme="minorHAnsi" w:hAnsiTheme="minorHAnsi" w:cstheme="minorHAnsi"/>
              </w:rPr>
              <w:t xml:space="preserve">Nombre </w:t>
            </w:r>
          </w:p>
        </w:tc>
        <w:tc>
          <w:tcPr>
            <w:tcW w:w="7874" w:type="dxa"/>
            <w:gridSpan w:val="2"/>
            <w:shd w:val="clear" w:color="auto" w:fill="FFFFFF" w:themeFill="background1"/>
            <w:vAlign w:val="center"/>
          </w:tcPr>
          <w:p w14:paraId="534F5004" w14:textId="77777777" w:rsidR="007E10C6" w:rsidRPr="00A66901" w:rsidRDefault="007E10C6" w:rsidP="00B76713">
            <w:pPr>
              <w:rPr>
                <w:rFonts w:asciiTheme="minorHAnsi" w:hAnsiTheme="minorHAnsi" w:cstheme="minorHAnsi"/>
                <w:b/>
                <w:lang w:eastAsia="es-PE"/>
              </w:rPr>
            </w:pPr>
            <w:r w:rsidRPr="00A66901">
              <w:rPr>
                <w:rFonts w:asciiTheme="minorHAnsi" w:hAnsiTheme="minorHAnsi" w:cstheme="minorHAnsi"/>
                <w:b/>
                <w:lang w:eastAsia="es-PE"/>
              </w:rPr>
              <w:t xml:space="preserve">Supervisión a los establecimientos de salud </w:t>
            </w:r>
          </w:p>
        </w:tc>
      </w:tr>
      <w:tr w:rsidR="007E10C6" w:rsidRPr="00A66901" w14:paraId="0570C6E8" w14:textId="77777777" w:rsidTr="00B76713">
        <w:trPr>
          <w:trHeight w:val="70"/>
          <w:jc w:val="center"/>
        </w:trPr>
        <w:tc>
          <w:tcPr>
            <w:tcW w:w="1980" w:type="dxa"/>
            <w:shd w:val="clear" w:color="auto" w:fill="D9D9D9" w:themeFill="background1" w:themeFillShade="D9"/>
            <w:vAlign w:val="center"/>
          </w:tcPr>
          <w:p w14:paraId="158AE41C" w14:textId="77777777" w:rsidR="007E10C6" w:rsidRPr="00A66901" w:rsidRDefault="007E10C6" w:rsidP="00B76713">
            <w:pPr>
              <w:pStyle w:val="Tabladeilustraciones"/>
              <w:rPr>
                <w:rFonts w:asciiTheme="minorHAnsi" w:hAnsiTheme="minorHAnsi" w:cstheme="minorHAnsi"/>
              </w:rPr>
            </w:pPr>
            <w:r w:rsidRPr="00A66901">
              <w:rPr>
                <w:rFonts w:asciiTheme="minorHAnsi" w:hAnsiTheme="minorHAnsi" w:cstheme="minorHAnsi"/>
              </w:rPr>
              <w:t>Tipo</w:t>
            </w:r>
          </w:p>
        </w:tc>
        <w:tc>
          <w:tcPr>
            <w:tcW w:w="7874" w:type="dxa"/>
            <w:gridSpan w:val="2"/>
            <w:shd w:val="clear" w:color="auto" w:fill="FFFFFF" w:themeFill="background1"/>
            <w:vAlign w:val="center"/>
          </w:tcPr>
          <w:p w14:paraId="0C5DCC3C" w14:textId="77777777" w:rsidR="007E10C6" w:rsidRPr="00A66901" w:rsidRDefault="007E10C6" w:rsidP="00B76713">
            <w:pPr>
              <w:shd w:val="clear" w:color="auto" w:fill="FFFFFF"/>
              <w:rPr>
                <w:rFonts w:asciiTheme="minorHAnsi" w:hAnsiTheme="minorHAnsi" w:cstheme="minorHAnsi"/>
                <w:lang w:eastAsia="es-PE"/>
              </w:rPr>
            </w:pPr>
            <w:r w:rsidRPr="00A66901">
              <w:rPr>
                <w:rFonts w:asciiTheme="minorHAnsi" w:hAnsiTheme="minorHAnsi" w:cstheme="minorHAnsi"/>
                <w:lang w:eastAsia="es-PE"/>
              </w:rPr>
              <w:t>Compromiso de mejora de los servicios</w:t>
            </w:r>
          </w:p>
        </w:tc>
      </w:tr>
      <w:tr w:rsidR="007E10C6" w:rsidRPr="00A66901" w14:paraId="721B4CBB" w14:textId="77777777" w:rsidTr="00B76713">
        <w:trPr>
          <w:trHeight w:val="70"/>
          <w:jc w:val="center"/>
        </w:trPr>
        <w:tc>
          <w:tcPr>
            <w:tcW w:w="1980" w:type="dxa"/>
            <w:shd w:val="clear" w:color="auto" w:fill="D9D9D9" w:themeFill="background1" w:themeFillShade="D9"/>
            <w:vAlign w:val="center"/>
          </w:tcPr>
          <w:p w14:paraId="528B7318" w14:textId="77777777" w:rsidR="007E10C6" w:rsidRPr="00A66901" w:rsidRDefault="007E10C6" w:rsidP="00B76713">
            <w:pPr>
              <w:pStyle w:val="Tabladeilustraciones"/>
              <w:rPr>
                <w:rFonts w:asciiTheme="minorHAnsi" w:hAnsiTheme="minorHAnsi" w:cstheme="minorHAnsi"/>
              </w:rPr>
            </w:pPr>
            <w:r w:rsidRPr="00A66901">
              <w:rPr>
                <w:rFonts w:asciiTheme="minorHAnsi" w:hAnsiTheme="minorHAnsi" w:cstheme="minorHAnsi"/>
              </w:rPr>
              <w:t>Institución</w:t>
            </w:r>
          </w:p>
        </w:tc>
        <w:tc>
          <w:tcPr>
            <w:tcW w:w="7874" w:type="dxa"/>
            <w:gridSpan w:val="2"/>
            <w:shd w:val="clear" w:color="auto" w:fill="auto"/>
            <w:vAlign w:val="center"/>
          </w:tcPr>
          <w:p w14:paraId="4ACB3E21" w14:textId="77777777" w:rsidR="007E10C6" w:rsidRPr="00A66901" w:rsidRDefault="007E10C6" w:rsidP="00B76713">
            <w:pPr>
              <w:shd w:val="clear" w:color="auto" w:fill="FFFFFF" w:themeFill="background1"/>
              <w:rPr>
                <w:rFonts w:asciiTheme="minorHAnsi" w:hAnsiTheme="minorHAnsi" w:cstheme="minorHAnsi"/>
                <w:lang w:eastAsia="es-PE"/>
              </w:rPr>
            </w:pPr>
            <w:r w:rsidRPr="00A66901">
              <w:rPr>
                <w:rFonts w:asciiTheme="minorHAnsi" w:hAnsiTheme="minorHAnsi" w:cstheme="minorHAnsi"/>
                <w:lang w:eastAsia="es-PE"/>
              </w:rPr>
              <w:t xml:space="preserve"> DIRESA/GERESA</w:t>
            </w:r>
          </w:p>
        </w:tc>
      </w:tr>
      <w:tr w:rsidR="007E10C6" w:rsidRPr="00A66901" w14:paraId="6A1FE6B1" w14:textId="77777777" w:rsidTr="00B76713">
        <w:trPr>
          <w:trHeight w:val="925"/>
          <w:jc w:val="center"/>
        </w:trPr>
        <w:tc>
          <w:tcPr>
            <w:tcW w:w="1980" w:type="dxa"/>
            <w:shd w:val="clear" w:color="auto" w:fill="D9D9D9" w:themeFill="background1" w:themeFillShade="D9"/>
            <w:vAlign w:val="center"/>
          </w:tcPr>
          <w:p w14:paraId="1C5B8C7C" w14:textId="77777777" w:rsidR="007E10C6" w:rsidRPr="00A66901" w:rsidRDefault="007E10C6" w:rsidP="00B76713">
            <w:pPr>
              <w:pStyle w:val="Tabladeilustraciones"/>
              <w:rPr>
                <w:rFonts w:asciiTheme="minorHAnsi" w:hAnsiTheme="minorHAnsi" w:cstheme="minorHAnsi"/>
              </w:rPr>
            </w:pPr>
            <w:r w:rsidRPr="00A66901">
              <w:rPr>
                <w:rFonts w:asciiTheme="minorHAnsi" w:hAnsiTheme="minorHAnsi" w:cstheme="minorHAnsi"/>
              </w:rPr>
              <w:t>Definición</w:t>
            </w:r>
          </w:p>
        </w:tc>
        <w:tc>
          <w:tcPr>
            <w:tcW w:w="7874" w:type="dxa"/>
            <w:gridSpan w:val="2"/>
            <w:shd w:val="clear" w:color="auto" w:fill="auto"/>
            <w:vAlign w:val="center"/>
          </w:tcPr>
          <w:p w14:paraId="7F292FE8" w14:textId="77777777" w:rsidR="007E10C6" w:rsidRPr="00A66901" w:rsidRDefault="007E10C6" w:rsidP="00B76713">
            <w:pPr>
              <w:shd w:val="clear" w:color="auto" w:fill="FFFFFF"/>
              <w:rPr>
                <w:rFonts w:asciiTheme="minorHAnsi" w:hAnsiTheme="minorHAnsi" w:cstheme="minorHAnsi"/>
                <w:lang w:eastAsia="es-PE"/>
              </w:rPr>
            </w:pPr>
            <w:r w:rsidRPr="00A66901">
              <w:rPr>
                <w:rFonts w:asciiTheme="minorHAnsi" w:hAnsiTheme="minorHAnsi" w:cstheme="minorHAnsi"/>
                <w:lang w:eastAsia="es-PE"/>
              </w:rPr>
              <w:t>Es un proceso de interacción personal, individual o grupal, basado en la enseñanza y aprendizaje entre supervisor (es) y supervisado (os) con el propósito de generar, transferir y/o fortalecer capacidades mutuas, orientadas a mejorar el desempeño del personal de salud de las redes de salud y establecimientos de salud en el ámbito regional, con énfasis en el cumplimiento de las metas de las metas institucionales (MI), los Indicadores de desempeño (ID) y los compromisos de mejora de los servicios (CMS) en el marco de los convenios de gestión 2017 (</w:t>
            </w:r>
            <w:proofErr w:type="spellStart"/>
            <w:r w:rsidRPr="00A66901">
              <w:rPr>
                <w:rFonts w:asciiTheme="minorHAnsi" w:hAnsiTheme="minorHAnsi" w:cstheme="minorHAnsi"/>
                <w:lang w:eastAsia="es-PE"/>
              </w:rPr>
              <w:t>CdG</w:t>
            </w:r>
            <w:proofErr w:type="spellEnd"/>
            <w:r w:rsidRPr="00A66901">
              <w:rPr>
                <w:rFonts w:asciiTheme="minorHAnsi" w:hAnsiTheme="minorHAnsi" w:cstheme="minorHAnsi"/>
                <w:lang w:eastAsia="es-PE"/>
              </w:rPr>
              <w:t>). La Supervisión debe realizarse por los supervisores regionales certificados por la DIRESA/GERESA o las DIRIS.</w:t>
            </w:r>
          </w:p>
        </w:tc>
      </w:tr>
      <w:tr w:rsidR="007E10C6" w:rsidRPr="00A66901" w14:paraId="2E69BDF7" w14:textId="77777777" w:rsidTr="00B76713">
        <w:trPr>
          <w:trHeight w:val="1346"/>
          <w:jc w:val="center"/>
        </w:trPr>
        <w:tc>
          <w:tcPr>
            <w:tcW w:w="1980" w:type="dxa"/>
            <w:shd w:val="clear" w:color="auto" w:fill="D9D9D9" w:themeFill="background1" w:themeFillShade="D9"/>
            <w:vAlign w:val="center"/>
          </w:tcPr>
          <w:p w14:paraId="64E2079D" w14:textId="77777777" w:rsidR="007E10C6" w:rsidRPr="00A66901" w:rsidRDefault="007E10C6" w:rsidP="00B76713">
            <w:pPr>
              <w:pStyle w:val="Tabladeilustraciones"/>
              <w:rPr>
                <w:rFonts w:asciiTheme="minorHAnsi" w:hAnsiTheme="minorHAnsi" w:cstheme="minorHAnsi"/>
              </w:rPr>
            </w:pPr>
            <w:r w:rsidRPr="00A66901">
              <w:rPr>
                <w:rFonts w:asciiTheme="minorHAnsi" w:hAnsiTheme="minorHAnsi" w:cstheme="minorHAnsi"/>
              </w:rPr>
              <w:t>Justificación</w:t>
            </w:r>
          </w:p>
        </w:tc>
        <w:tc>
          <w:tcPr>
            <w:tcW w:w="7874" w:type="dxa"/>
            <w:gridSpan w:val="2"/>
            <w:shd w:val="clear" w:color="auto" w:fill="auto"/>
            <w:vAlign w:val="center"/>
          </w:tcPr>
          <w:p w14:paraId="4E4B00C7" w14:textId="77777777" w:rsidR="007E10C6" w:rsidRPr="00A66901" w:rsidRDefault="007E10C6" w:rsidP="00B76713">
            <w:pPr>
              <w:shd w:val="clear" w:color="auto" w:fill="FFFFFF"/>
              <w:rPr>
                <w:rFonts w:asciiTheme="minorHAnsi" w:hAnsiTheme="minorHAnsi" w:cstheme="minorHAnsi"/>
                <w:lang w:eastAsia="es-PE"/>
              </w:rPr>
            </w:pPr>
            <w:r w:rsidRPr="00A66901">
              <w:rPr>
                <w:rFonts w:asciiTheme="minorHAnsi" w:hAnsiTheme="minorHAnsi" w:cstheme="minorHAnsi"/>
                <w:lang w:eastAsia="es-PE"/>
              </w:rPr>
              <w:t xml:space="preserve">El cumplimiento de las MI, ID y CM del convenio de gestión requiere un alto nivel de articulación entre los actores institucionales, conocimiento de la base legal y de los procesos técnicos de su ejecución monitoreo y evaluación. En el marco de los procesos de supervisión, la identificación oportuna de los procesos críticos en la implementación de los convenios y la toma de decisiones para su mejora son elementos cruciales, para el cumplimiento de los logros esperados de las MI, ID y CM. </w:t>
            </w:r>
          </w:p>
        </w:tc>
      </w:tr>
      <w:tr w:rsidR="007E10C6" w:rsidRPr="00A66901" w14:paraId="2BBE628B" w14:textId="77777777" w:rsidTr="00B76713">
        <w:trPr>
          <w:trHeight w:val="1647"/>
          <w:jc w:val="center"/>
        </w:trPr>
        <w:tc>
          <w:tcPr>
            <w:tcW w:w="1980" w:type="dxa"/>
            <w:vMerge w:val="restart"/>
            <w:shd w:val="clear" w:color="auto" w:fill="D9D9D9" w:themeFill="background1" w:themeFillShade="D9"/>
            <w:vAlign w:val="center"/>
          </w:tcPr>
          <w:p w14:paraId="29A9873F"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Logro esperado y porcentaje de cumplimiento</w:t>
            </w:r>
          </w:p>
          <w:p w14:paraId="67B63F8B" w14:textId="77777777" w:rsidR="007E10C6" w:rsidRPr="00A66901" w:rsidRDefault="007E10C6" w:rsidP="00B76713">
            <w:pPr>
              <w:rPr>
                <w:rFonts w:asciiTheme="minorHAnsi" w:hAnsiTheme="minorHAnsi" w:cstheme="minorHAnsi"/>
              </w:rPr>
            </w:pPr>
          </w:p>
        </w:tc>
        <w:tc>
          <w:tcPr>
            <w:tcW w:w="6124" w:type="dxa"/>
            <w:shd w:val="clear" w:color="auto" w:fill="auto"/>
            <w:vAlign w:val="center"/>
          </w:tcPr>
          <w:p w14:paraId="55B0B886" w14:textId="77777777" w:rsidR="007E10C6" w:rsidRPr="00A66901" w:rsidRDefault="007E10C6" w:rsidP="007E10C6">
            <w:pPr>
              <w:pStyle w:val="Prrafodelista"/>
              <w:numPr>
                <w:ilvl w:val="0"/>
                <w:numId w:val="18"/>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Elaboración de un Plan de Supervisión del personal de salud:</w:t>
            </w:r>
          </w:p>
          <w:p w14:paraId="77A3BE46" w14:textId="0F4EA4D7" w:rsidR="007E10C6" w:rsidRPr="00A66901" w:rsidRDefault="007E10C6" w:rsidP="007E10C6">
            <w:pPr>
              <w:pStyle w:val="Prrafodelista"/>
              <w:numPr>
                <w:ilvl w:val="0"/>
                <w:numId w:val="19"/>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Para el nivel DIRESA/GERESA</w:t>
            </w:r>
            <w:r w:rsidR="008031A8" w:rsidRPr="00A66901">
              <w:rPr>
                <w:rFonts w:asciiTheme="minorHAnsi" w:eastAsia="Times New Roman" w:hAnsiTheme="minorHAnsi" w:cstheme="minorHAnsi"/>
                <w:sz w:val="20"/>
                <w:szCs w:val="20"/>
                <w:lang w:eastAsia="es-PE"/>
              </w:rPr>
              <w:t xml:space="preserve"> </w:t>
            </w:r>
            <w:r w:rsidRPr="00A66901">
              <w:rPr>
                <w:rFonts w:asciiTheme="minorHAnsi" w:eastAsia="Times New Roman" w:hAnsiTheme="minorHAnsi" w:cstheme="minorHAnsi"/>
                <w:sz w:val="20"/>
                <w:szCs w:val="20"/>
                <w:lang w:eastAsia="es-PE"/>
              </w:rPr>
              <w:t>y DIRIS debe figurar cronograma de supervisión a redes de salud y hospitales/institutos de su jurisdicción.</w:t>
            </w:r>
          </w:p>
          <w:p w14:paraId="5FC77C36" w14:textId="13ED2E08" w:rsidR="007E10C6" w:rsidRPr="00A66901" w:rsidRDefault="007E10C6" w:rsidP="007E10C6">
            <w:pPr>
              <w:pStyle w:val="Prrafodelista"/>
              <w:numPr>
                <w:ilvl w:val="0"/>
                <w:numId w:val="19"/>
              </w:numPr>
              <w:spacing w:after="0" w:line="240" w:lineRule="auto"/>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Para las redes de salud debe figurar los cronogramas de supervisión a sus micro</w:t>
            </w:r>
            <w:r w:rsidR="008031A8" w:rsidRPr="00A66901">
              <w:rPr>
                <w:rFonts w:asciiTheme="minorHAnsi" w:eastAsia="Times New Roman" w:hAnsiTheme="minorHAnsi" w:cstheme="minorHAnsi"/>
                <w:sz w:val="20"/>
                <w:szCs w:val="20"/>
                <w:lang w:eastAsia="es-PE"/>
              </w:rPr>
              <w:t xml:space="preserve"> </w:t>
            </w:r>
            <w:r w:rsidRPr="00A66901">
              <w:rPr>
                <w:rFonts w:asciiTheme="minorHAnsi" w:eastAsia="Times New Roman" w:hAnsiTheme="minorHAnsi" w:cstheme="minorHAnsi"/>
                <w:sz w:val="20"/>
                <w:szCs w:val="20"/>
                <w:lang w:eastAsia="es-PE"/>
              </w:rPr>
              <w:t>redes y/o establecimientos de salud de su jurisdicción;</w:t>
            </w:r>
          </w:p>
          <w:p w14:paraId="02F51C5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Fuente Auditable: Resolución Directoral que aprueba el Plan de Supervisión, a nivel regional o redes de salud según corresponda. Al mes de julio de 2017.</w:t>
            </w:r>
          </w:p>
        </w:tc>
        <w:tc>
          <w:tcPr>
            <w:tcW w:w="1750" w:type="dxa"/>
            <w:vMerge w:val="restart"/>
            <w:shd w:val="clear" w:color="auto" w:fill="auto"/>
            <w:vAlign w:val="center"/>
          </w:tcPr>
          <w:p w14:paraId="104C8DE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Cumple con las acciones de los ítems 1 y 2 en los plazos establecidos</w:t>
            </w:r>
          </w:p>
          <w:p w14:paraId="63EC59B1" w14:textId="77777777" w:rsidR="007E10C6" w:rsidRPr="00A66901" w:rsidRDefault="007E10C6" w:rsidP="00B76713">
            <w:pPr>
              <w:rPr>
                <w:rFonts w:asciiTheme="minorHAnsi" w:hAnsiTheme="minorHAnsi" w:cstheme="minorHAnsi"/>
                <w:lang w:eastAsia="es-PE"/>
              </w:rPr>
            </w:pPr>
          </w:p>
          <w:p w14:paraId="7D39C16D" w14:textId="77777777" w:rsidR="007E10C6" w:rsidRPr="00A66901" w:rsidRDefault="007E10C6" w:rsidP="00F40ACF">
            <w:pPr>
              <w:jc w:val="center"/>
              <w:rPr>
                <w:rFonts w:asciiTheme="minorHAnsi" w:hAnsiTheme="minorHAnsi" w:cstheme="minorHAnsi"/>
                <w:lang w:eastAsia="es-PE"/>
              </w:rPr>
            </w:pPr>
            <w:r w:rsidRPr="00A66901">
              <w:rPr>
                <w:rFonts w:asciiTheme="minorHAnsi" w:hAnsiTheme="minorHAnsi" w:cstheme="minorHAnsi"/>
                <w:lang w:eastAsia="es-PE"/>
              </w:rPr>
              <w:t>50%</w:t>
            </w:r>
          </w:p>
        </w:tc>
      </w:tr>
      <w:tr w:rsidR="007E10C6" w:rsidRPr="00A66901" w14:paraId="7BE6A0B3" w14:textId="77777777" w:rsidTr="00B76713">
        <w:trPr>
          <w:trHeight w:val="412"/>
          <w:jc w:val="center"/>
        </w:trPr>
        <w:tc>
          <w:tcPr>
            <w:tcW w:w="1980" w:type="dxa"/>
            <w:vMerge/>
            <w:shd w:val="clear" w:color="auto" w:fill="D9D9D9" w:themeFill="background1" w:themeFillShade="D9"/>
            <w:vAlign w:val="center"/>
          </w:tcPr>
          <w:p w14:paraId="41D7305C" w14:textId="77777777" w:rsidR="007E10C6" w:rsidRPr="00A66901" w:rsidRDefault="007E10C6" w:rsidP="00B76713">
            <w:pPr>
              <w:rPr>
                <w:rFonts w:asciiTheme="minorHAnsi" w:hAnsiTheme="minorHAnsi" w:cstheme="minorHAnsi"/>
                <w:color w:val="000000"/>
                <w:lang w:eastAsia="es-PE"/>
              </w:rPr>
            </w:pPr>
          </w:p>
        </w:tc>
        <w:tc>
          <w:tcPr>
            <w:tcW w:w="6124" w:type="dxa"/>
            <w:shd w:val="clear" w:color="auto" w:fill="auto"/>
            <w:vAlign w:val="center"/>
          </w:tcPr>
          <w:p w14:paraId="7767064C" w14:textId="77777777" w:rsidR="007E10C6" w:rsidRPr="00A66901" w:rsidRDefault="007E10C6" w:rsidP="007E10C6">
            <w:pPr>
              <w:pStyle w:val="Prrafodelista"/>
              <w:numPr>
                <w:ilvl w:val="0"/>
                <w:numId w:val="18"/>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Designación de un equipo de supervisores regionales, los cuales deben ser identificados, capacitados, certificados y organizados, para la supervisión. </w:t>
            </w:r>
          </w:p>
          <w:p w14:paraId="4669796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Fuente auditable: Informe. Al mes de julio de 2017</w:t>
            </w:r>
          </w:p>
        </w:tc>
        <w:tc>
          <w:tcPr>
            <w:tcW w:w="1750" w:type="dxa"/>
            <w:vMerge/>
            <w:shd w:val="clear" w:color="auto" w:fill="auto"/>
            <w:vAlign w:val="center"/>
          </w:tcPr>
          <w:p w14:paraId="57629478" w14:textId="77777777" w:rsidR="007E10C6" w:rsidRPr="00A66901" w:rsidRDefault="007E10C6" w:rsidP="00B76713">
            <w:pPr>
              <w:rPr>
                <w:rFonts w:asciiTheme="minorHAnsi" w:hAnsiTheme="minorHAnsi" w:cstheme="minorHAnsi"/>
                <w:lang w:eastAsia="es-PE"/>
              </w:rPr>
            </w:pPr>
          </w:p>
        </w:tc>
      </w:tr>
      <w:tr w:rsidR="007E10C6" w:rsidRPr="00A66901" w14:paraId="6A65BDED" w14:textId="77777777" w:rsidTr="00B76713">
        <w:trPr>
          <w:trHeight w:val="412"/>
          <w:jc w:val="center"/>
        </w:trPr>
        <w:tc>
          <w:tcPr>
            <w:tcW w:w="1980" w:type="dxa"/>
            <w:vMerge/>
            <w:shd w:val="clear" w:color="auto" w:fill="D9D9D9" w:themeFill="background1" w:themeFillShade="D9"/>
            <w:vAlign w:val="center"/>
          </w:tcPr>
          <w:p w14:paraId="59AFDC73" w14:textId="77777777" w:rsidR="007E10C6" w:rsidRPr="00A66901" w:rsidRDefault="007E10C6" w:rsidP="00B76713">
            <w:pPr>
              <w:rPr>
                <w:rFonts w:asciiTheme="minorHAnsi" w:hAnsiTheme="minorHAnsi" w:cstheme="minorHAnsi"/>
                <w:color w:val="0000CC"/>
                <w:lang w:eastAsia="es-PE"/>
              </w:rPr>
            </w:pPr>
          </w:p>
        </w:tc>
        <w:tc>
          <w:tcPr>
            <w:tcW w:w="6124" w:type="dxa"/>
            <w:shd w:val="clear" w:color="auto" w:fill="auto"/>
            <w:vAlign w:val="center"/>
          </w:tcPr>
          <w:p w14:paraId="4AA9177F" w14:textId="77777777" w:rsidR="007E10C6" w:rsidRPr="00A66901" w:rsidRDefault="007E10C6" w:rsidP="007E10C6">
            <w:pPr>
              <w:pStyle w:val="Prrafodelista"/>
              <w:numPr>
                <w:ilvl w:val="0"/>
                <w:numId w:val="18"/>
              </w:numPr>
              <w:spacing w:after="0" w:line="240" w:lineRule="auto"/>
              <w:ind w:left="360"/>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Ejecución del Plan Regional de supervisión del personal de salud: </w:t>
            </w:r>
          </w:p>
          <w:p w14:paraId="53F7364E" w14:textId="0D0BB231" w:rsidR="007E10C6" w:rsidRPr="00A66901" w:rsidRDefault="007E10C6" w:rsidP="00B76713">
            <w:pPr>
              <w:ind w:left="360"/>
              <w:rPr>
                <w:rFonts w:asciiTheme="minorHAnsi" w:hAnsiTheme="minorHAnsi" w:cstheme="minorHAnsi"/>
                <w:lang w:eastAsia="es-PE"/>
              </w:rPr>
            </w:pPr>
            <w:r w:rsidRPr="00A66901">
              <w:rPr>
                <w:rFonts w:asciiTheme="minorHAnsi" w:hAnsiTheme="minorHAnsi" w:cstheme="minorHAnsi"/>
                <w:lang w:eastAsia="es-PE"/>
              </w:rPr>
              <w:t>Para el nivel DIRESA/GERESA</w:t>
            </w:r>
            <w:r w:rsidR="008031A8" w:rsidRPr="00A66901">
              <w:rPr>
                <w:rFonts w:asciiTheme="minorHAnsi" w:hAnsiTheme="minorHAnsi" w:cstheme="minorHAnsi"/>
                <w:lang w:eastAsia="es-PE"/>
              </w:rPr>
              <w:t xml:space="preserve"> </w:t>
            </w:r>
            <w:r w:rsidRPr="00A66901">
              <w:rPr>
                <w:rFonts w:asciiTheme="minorHAnsi" w:hAnsiTheme="minorHAnsi" w:cstheme="minorHAnsi"/>
                <w:lang w:eastAsia="es-PE"/>
              </w:rPr>
              <w:t xml:space="preserve">y DIRIS visitas de supervisión realizadas al 100% de redes de salud y hospitales. </w:t>
            </w:r>
          </w:p>
          <w:p w14:paraId="4DEB4000" w14:textId="178F0E01" w:rsidR="007E10C6" w:rsidRPr="00A66901" w:rsidRDefault="007E10C6" w:rsidP="00B76713">
            <w:pPr>
              <w:ind w:left="360"/>
              <w:rPr>
                <w:rFonts w:asciiTheme="minorHAnsi" w:hAnsiTheme="minorHAnsi" w:cstheme="minorHAnsi"/>
                <w:lang w:eastAsia="es-PE"/>
              </w:rPr>
            </w:pPr>
            <w:r w:rsidRPr="00A66901">
              <w:rPr>
                <w:rFonts w:asciiTheme="minorHAnsi" w:hAnsiTheme="minorHAnsi" w:cstheme="minorHAnsi"/>
                <w:lang w:eastAsia="es-PE"/>
              </w:rPr>
              <w:t>Para las redes de salud visitas de supervisión al 100% de micro</w:t>
            </w:r>
            <w:r w:rsidR="008031A8" w:rsidRPr="00A66901">
              <w:rPr>
                <w:rFonts w:asciiTheme="minorHAnsi" w:hAnsiTheme="minorHAnsi" w:cstheme="minorHAnsi"/>
                <w:lang w:eastAsia="es-PE"/>
              </w:rPr>
              <w:t xml:space="preserve"> </w:t>
            </w:r>
            <w:r w:rsidRPr="00A66901">
              <w:rPr>
                <w:rFonts w:asciiTheme="minorHAnsi" w:hAnsiTheme="minorHAnsi" w:cstheme="minorHAnsi"/>
                <w:lang w:eastAsia="es-PE"/>
              </w:rPr>
              <w:t>redes y establecimientos de salud del primer nivel de atención, priorizados según el grado de dificultad de avances de logros de metas.</w:t>
            </w:r>
          </w:p>
          <w:p w14:paraId="55032EE5" w14:textId="70CDC181"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Fuente Auditable: a) Informe anual de ejecución del plan de supervisión DIRESA/GERESA</w:t>
            </w:r>
            <w:r w:rsidR="008031A8" w:rsidRPr="00A66901">
              <w:rPr>
                <w:rFonts w:asciiTheme="minorHAnsi" w:hAnsiTheme="minorHAnsi" w:cstheme="minorHAnsi"/>
                <w:lang w:eastAsia="es-PE"/>
              </w:rPr>
              <w:t xml:space="preserve"> </w:t>
            </w:r>
            <w:r w:rsidRPr="00A66901">
              <w:rPr>
                <w:rFonts w:asciiTheme="minorHAnsi" w:hAnsiTheme="minorHAnsi" w:cstheme="minorHAnsi"/>
                <w:lang w:eastAsia="es-PE"/>
              </w:rPr>
              <w:t>y DIRIS y red de salud según corresponda; que incluye “Actas de visitas de supervisión”, firmadas por el personal y autor</w:t>
            </w:r>
            <w:r w:rsidR="008031A8" w:rsidRPr="00A66901">
              <w:rPr>
                <w:rFonts w:asciiTheme="minorHAnsi" w:hAnsiTheme="minorHAnsi" w:cstheme="minorHAnsi"/>
                <w:lang w:eastAsia="es-PE"/>
              </w:rPr>
              <w:t xml:space="preserve">idades de salud de la red/micro </w:t>
            </w:r>
            <w:r w:rsidRPr="00A66901">
              <w:rPr>
                <w:rFonts w:asciiTheme="minorHAnsi" w:hAnsiTheme="minorHAnsi" w:cstheme="minorHAnsi"/>
                <w:lang w:eastAsia="es-PE"/>
              </w:rPr>
              <w:t>red o establecimiento de salud (según formato establecido por el nivel nacional</w:t>
            </w:r>
            <w:proofErr w:type="gramStart"/>
            <w:r w:rsidRPr="00A66901">
              <w:rPr>
                <w:rFonts w:asciiTheme="minorHAnsi" w:hAnsiTheme="minorHAnsi" w:cstheme="minorHAnsi"/>
                <w:lang w:eastAsia="es-PE"/>
              </w:rPr>
              <w:t>).Entre</w:t>
            </w:r>
            <w:proofErr w:type="gramEnd"/>
            <w:r w:rsidRPr="00A66901">
              <w:rPr>
                <w:rFonts w:asciiTheme="minorHAnsi" w:hAnsiTheme="minorHAnsi" w:cstheme="minorHAnsi"/>
                <w:lang w:eastAsia="es-PE"/>
              </w:rPr>
              <w:t xml:space="preserve"> mayo y diciembre de 2017.</w:t>
            </w:r>
          </w:p>
        </w:tc>
        <w:tc>
          <w:tcPr>
            <w:tcW w:w="1750" w:type="dxa"/>
            <w:shd w:val="clear" w:color="auto" w:fill="auto"/>
            <w:vAlign w:val="center"/>
          </w:tcPr>
          <w:p w14:paraId="762ADA6F"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Cumple con las acciones del ítem 3 en el plazo establecido</w:t>
            </w:r>
          </w:p>
          <w:p w14:paraId="650ACCF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50%.</w:t>
            </w:r>
          </w:p>
        </w:tc>
      </w:tr>
      <w:tr w:rsidR="007E10C6" w:rsidRPr="00A66901" w14:paraId="1421232D" w14:textId="77777777" w:rsidTr="00B76713">
        <w:trPr>
          <w:trHeight w:val="350"/>
          <w:jc w:val="center"/>
        </w:trPr>
        <w:tc>
          <w:tcPr>
            <w:tcW w:w="1980" w:type="dxa"/>
            <w:shd w:val="clear" w:color="auto" w:fill="D9D9D9" w:themeFill="background1" w:themeFillShade="D9"/>
            <w:vAlign w:val="center"/>
          </w:tcPr>
          <w:p w14:paraId="5C340EA7" w14:textId="77777777" w:rsidR="007E10C6" w:rsidRPr="00A66901" w:rsidRDefault="007E10C6" w:rsidP="00B76713">
            <w:pPr>
              <w:pStyle w:val="Tabladeilustraciones"/>
              <w:rPr>
                <w:rFonts w:asciiTheme="minorHAnsi" w:hAnsiTheme="minorHAnsi" w:cstheme="minorHAnsi"/>
              </w:rPr>
            </w:pPr>
            <w:r w:rsidRPr="00A66901">
              <w:rPr>
                <w:rFonts w:asciiTheme="minorHAnsi" w:hAnsiTheme="minorHAnsi" w:cstheme="minorHAnsi"/>
              </w:rPr>
              <w:t>Área responsable técnica y de la información.</w:t>
            </w:r>
          </w:p>
        </w:tc>
        <w:tc>
          <w:tcPr>
            <w:tcW w:w="7874" w:type="dxa"/>
            <w:gridSpan w:val="2"/>
            <w:shd w:val="clear" w:color="auto" w:fill="auto"/>
            <w:vAlign w:val="center"/>
          </w:tcPr>
          <w:p w14:paraId="5423098A" w14:textId="77777777" w:rsidR="007E10C6" w:rsidRPr="00A66901" w:rsidRDefault="007E10C6" w:rsidP="00B76713">
            <w:pPr>
              <w:rPr>
                <w:rFonts w:asciiTheme="minorHAnsi" w:hAnsiTheme="minorHAnsi" w:cstheme="minorHAnsi"/>
                <w:lang w:eastAsia="es-PE"/>
              </w:rPr>
            </w:pPr>
          </w:p>
          <w:p w14:paraId="5F31CA0C"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DGIESP</w:t>
            </w:r>
          </w:p>
        </w:tc>
      </w:tr>
      <w:tr w:rsidR="007E10C6" w:rsidRPr="00A66901" w14:paraId="52940597" w14:textId="77777777" w:rsidTr="00B76713">
        <w:trPr>
          <w:trHeight w:val="275"/>
          <w:jc w:val="center"/>
        </w:trPr>
        <w:tc>
          <w:tcPr>
            <w:tcW w:w="1980" w:type="dxa"/>
            <w:shd w:val="clear" w:color="auto" w:fill="D9D9D9" w:themeFill="background1" w:themeFillShade="D9"/>
            <w:vAlign w:val="center"/>
          </w:tcPr>
          <w:p w14:paraId="564F2FA4" w14:textId="77777777" w:rsidR="007E10C6" w:rsidRPr="00A66901" w:rsidRDefault="007E10C6" w:rsidP="00B76713">
            <w:pPr>
              <w:pStyle w:val="Tabladeilustraciones"/>
              <w:rPr>
                <w:rFonts w:asciiTheme="minorHAnsi" w:hAnsiTheme="minorHAnsi" w:cstheme="minorHAnsi"/>
              </w:rPr>
            </w:pPr>
            <w:r w:rsidRPr="00A66901">
              <w:rPr>
                <w:rFonts w:asciiTheme="minorHAnsi" w:hAnsiTheme="minorHAnsi" w:cstheme="minorHAnsi"/>
              </w:rPr>
              <w:t>Frecuencia de medición</w:t>
            </w:r>
          </w:p>
        </w:tc>
        <w:tc>
          <w:tcPr>
            <w:tcW w:w="7874" w:type="dxa"/>
            <w:gridSpan w:val="2"/>
            <w:shd w:val="clear" w:color="auto" w:fill="auto"/>
            <w:vAlign w:val="center"/>
          </w:tcPr>
          <w:p w14:paraId="36E38C8E" w14:textId="77777777" w:rsidR="007E10C6" w:rsidRPr="00A66901" w:rsidRDefault="007E10C6" w:rsidP="00B76713">
            <w:pPr>
              <w:shd w:val="clear" w:color="auto" w:fill="FFFFFF" w:themeFill="background1"/>
              <w:rPr>
                <w:rFonts w:asciiTheme="minorHAnsi" w:hAnsiTheme="minorHAnsi" w:cstheme="minorHAnsi"/>
                <w:lang w:eastAsia="es-PE"/>
              </w:rPr>
            </w:pPr>
            <w:r w:rsidRPr="00A66901">
              <w:rPr>
                <w:rFonts w:asciiTheme="minorHAnsi" w:hAnsiTheme="minorHAnsi" w:cstheme="minorHAnsi"/>
                <w:lang w:eastAsia="es-PE"/>
              </w:rPr>
              <w:t>Evaluación:  Anual</w:t>
            </w:r>
          </w:p>
        </w:tc>
      </w:tr>
      <w:tr w:rsidR="007E10C6" w:rsidRPr="00A66901" w14:paraId="75637CD4" w14:textId="77777777" w:rsidTr="00B76713">
        <w:trPr>
          <w:trHeight w:val="275"/>
          <w:jc w:val="center"/>
        </w:trPr>
        <w:tc>
          <w:tcPr>
            <w:tcW w:w="1980" w:type="dxa"/>
            <w:shd w:val="clear" w:color="auto" w:fill="D9D9D9" w:themeFill="background1" w:themeFillShade="D9"/>
            <w:vAlign w:val="center"/>
          </w:tcPr>
          <w:p w14:paraId="13A7622D"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Fuente de datos</w:t>
            </w:r>
          </w:p>
        </w:tc>
        <w:tc>
          <w:tcPr>
            <w:tcW w:w="7874" w:type="dxa"/>
            <w:gridSpan w:val="2"/>
            <w:shd w:val="clear" w:color="auto" w:fill="auto"/>
            <w:vAlign w:val="center"/>
          </w:tcPr>
          <w:p w14:paraId="176E168A" w14:textId="77777777" w:rsidR="007E10C6" w:rsidRPr="00A66901" w:rsidRDefault="007E10C6" w:rsidP="00B76713">
            <w:pPr>
              <w:shd w:val="clear" w:color="auto" w:fill="FFFFFF" w:themeFill="background1"/>
              <w:rPr>
                <w:rFonts w:asciiTheme="minorHAnsi" w:hAnsiTheme="minorHAnsi" w:cstheme="minorHAnsi"/>
                <w:lang w:eastAsia="es-PE"/>
              </w:rPr>
            </w:pPr>
            <w:r w:rsidRPr="00A66901">
              <w:rPr>
                <w:rFonts w:asciiTheme="minorHAnsi" w:hAnsiTheme="minorHAnsi" w:cstheme="minorHAnsi"/>
                <w:lang w:eastAsia="es-PE"/>
              </w:rPr>
              <w:t xml:space="preserve">Informe preparado por la DMSP de la DGPN, a partir de los informes remitidos por DIRESA/GERESA y DIRIS. </w:t>
            </w:r>
          </w:p>
        </w:tc>
      </w:tr>
    </w:tbl>
    <w:p w14:paraId="12D7C8D6" w14:textId="5A3A333A" w:rsidR="00AD6408" w:rsidRDefault="00AD6408" w:rsidP="00427BE3">
      <w:pPr>
        <w:spacing w:line="276" w:lineRule="auto"/>
        <w:rPr>
          <w:rFonts w:asciiTheme="minorHAnsi" w:hAnsiTheme="minorHAnsi" w:cstheme="minorHAnsi"/>
        </w:rPr>
      </w:pPr>
    </w:p>
    <w:p w14:paraId="05CC2FF6" w14:textId="05589576" w:rsidR="00A66901" w:rsidRDefault="00A66901" w:rsidP="00427BE3">
      <w:pPr>
        <w:spacing w:line="276" w:lineRule="auto"/>
        <w:rPr>
          <w:rFonts w:asciiTheme="minorHAnsi" w:hAnsiTheme="minorHAnsi" w:cstheme="minorHAnsi"/>
        </w:rPr>
      </w:pPr>
    </w:p>
    <w:p w14:paraId="326A7FF9" w14:textId="77777777" w:rsidR="00A66901" w:rsidRPr="00A66901" w:rsidRDefault="00A66901" w:rsidP="00427BE3">
      <w:pPr>
        <w:spacing w:line="276" w:lineRule="auto"/>
        <w:rPr>
          <w:rFonts w:asciiTheme="minorHAnsi" w:hAnsiTheme="minorHAnsi" w:cstheme="minorHAnsi"/>
        </w:rPr>
      </w:pPr>
    </w:p>
    <w:p w14:paraId="3C4E355B" w14:textId="77777777" w:rsidR="007E10C6" w:rsidRPr="00A66901" w:rsidRDefault="007E10C6" w:rsidP="007E10C6">
      <w:pPr>
        <w:jc w:val="both"/>
        <w:rPr>
          <w:rFonts w:asciiTheme="minorHAnsi" w:hAnsiTheme="minorHAnsi" w:cstheme="minorHAnsi"/>
          <w:b/>
          <w:lang w:eastAsia="es-PE"/>
        </w:rPr>
      </w:pPr>
      <w:r w:rsidRPr="00A66901">
        <w:rPr>
          <w:rFonts w:asciiTheme="minorHAnsi" w:hAnsiTheme="minorHAnsi" w:cstheme="minorHAnsi"/>
          <w:b/>
          <w:highlight w:val="green"/>
          <w:lang w:eastAsia="es-PE"/>
        </w:rPr>
        <w:lastRenderedPageBreak/>
        <w:t>Ficha N° 19. Establecimientos de Salud que aseguran los equipos, medicamentos e insumos críticos para los Programas Presupuestales seleccionados.</w:t>
      </w:r>
      <w:r w:rsidRPr="00A66901">
        <w:rPr>
          <w:rFonts w:asciiTheme="minorHAnsi" w:hAnsiTheme="minorHAnsi" w:cstheme="minorHAnsi"/>
          <w:b/>
          <w:lang w:eastAsia="es-PE"/>
        </w:rPr>
        <w:t xml:space="preserve"> </w:t>
      </w:r>
    </w:p>
    <w:p w14:paraId="1F61B1C3" w14:textId="77777777" w:rsidR="007E10C6" w:rsidRPr="00A66901" w:rsidRDefault="007E10C6" w:rsidP="007E10C6">
      <w:pPr>
        <w:jc w:val="both"/>
        <w:rPr>
          <w:rFonts w:asciiTheme="minorHAnsi" w:hAnsiTheme="minorHAnsi" w:cstheme="minorHAnsi"/>
          <w:b/>
        </w:rPr>
      </w:pP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8125"/>
      </w:tblGrid>
      <w:tr w:rsidR="007E10C6" w:rsidRPr="00A66901" w14:paraId="207FAEB1" w14:textId="77777777" w:rsidTr="00B76713">
        <w:trPr>
          <w:trHeight w:val="70"/>
          <w:jc w:val="center"/>
        </w:trPr>
        <w:tc>
          <w:tcPr>
            <w:tcW w:w="1840" w:type="dxa"/>
            <w:shd w:val="clear" w:color="auto" w:fill="D9D9D9" w:themeFill="background1" w:themeFillShade="D9"/>
            <w:vAlign w:val="center"/>
          </w:tcPr>
          <w:p w14:paraId="01ED472E"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 xml:space="preserve">Nombre </w:t>
            </w:r>
          </w:p>
        </w:tc>
        <w:tc>
          <w:tcPr>
            <w:tcW w:w="8125" w:type="dxa"/>
            <w:shd w:val="clear" w:color="auto" w:fill="FFFFFF" w:themeFill="background1"/>
            <w:vAlign w:val="center"/>
          </w:tcPr>
          <w:p w14:paraId="06D0722D"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lang w:eastAsia="es-PE"/>
              </w:rPr>
              <w:t>Establecimientos de Salud que aseguran los equipos, insumos críticos y medicamentos para los Programas Presupuestales seleccionados.</w:t>
            </w:r>
          </w:p>
          <w:p w14:paraId="05B8E040" w14:textId="77777777" w:rsidR="007E10C6" w:rsidRPr="00A66901" w:rsidRDefault="007E10C6" w:rsidP="00B76713">
            <w:pPr>
              <w:jc w:val="both"/>
              <w:rPr>
                <w:rFonts w:asciiTheme="minorHAnsi" w:hAnsiTheme="minorHAnsi" w:cstheme="minorHAnsi"/>
              </w:rPr>
            </w:pPr>
          </w:p>
        </w:tc>
      </w:tr>
      <w:tr w:rsidR="007E10C6" w:rsidRPr="00A66901" w14:paraId="03BE4DF1" w14:textId="77777777" w:rsidTr="00B76713">
        <w:trPr>
          <w:trHeight w:val="70"/>
          <w:jc w:val="center"/>
        </w:trPr>
        <w:tc>
          <w:tcPr>
            <w:tcW w:w="1840" w:type="dxa"/>
            <w:shd w:val="clear" w:color="auto" w:fill="D9D9D9" w:themeFill="background1" w:themeFillShade="D9"/>
            <w:vAlign w:val="center"/>
          </w:tcPr>
          <w:p w14:paraId="5D5D7067"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Tipo</w:t>
            </w:r>
          </w:p>
        </w:tc>
        <w:tc>
          <w:tcPr>
            <w:tcW w:w="8125" w:type="dxa"/>
            <w:shd w:val="clear" w:color="auto" w:fill="FFFFFF" w:themeFill="background1"/>
            <w:vAlign w:val="center"/>
          </w:tcPr>
          <w:p w14:paraId="64AE09E4" w14:textId="77777777" w:rsidR="007E10C6" w:rsidRPr="00A66901" w:rsidRDefault="007E10C6" w:rsidP="00B76713">
            <w:pPr>
              <w:shd w:val="clear" w:color="auto" w:fill="FFFFFF"/>
              <w:rPr>
                <w:rFonts w:asciiTheme="minorHAnsi" w:hAnsiTheme="minorHAnsi" w:cstheme="minorHAnsi"/>
              </w:rPr>
            </w:pPr>
            <w:r w:rsidRPr="00A66901">
              <w:rPr>
                <w:rFonts w:asciiTheme="minorHAnsi" w:hAnsiTheme="minorHAnsi" w:cstheme="minorHAnsi"/>
              </w:rPr>
              <w:t>Compromiso de mejora de los servicios</w:t>
            </w:r>
          </w:p>
        </w:tc>
      </w:tr>
      <w:tr w:rsidR="007E10C6" w:rsidRPr="00A66901" w14:paraId="0A611F80" w14:textId="77777777" w:rsidTr="00B76713">
        <w:trPr>
          <w:trHeight w:val="178"/>
          <w:jc w:val="center"/>
        </w:trPr>
        <w:tc>
          <w:tcPr>
            <w:tcW w:w="1840" w:type="dxa"/>
            <w:shd w:val="clear" w:color="auto" w:fill="D9D9D9" w:themeFill="background1" w:themeFillShade="D9"/>
            <w:vAlign w:val="center"/>
          </w:tcPr>
          <w:p w14:paraId="36C0CF6C"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Institución</w:t>
            </w:r>
          </w:p>
        </w:tc>
        <w:tc>
          <w:tcPr>
            <w:tcW w:w="8125" w:type="dxa"/>
            <w:shd w:val="clear" w:color="auto" w:fill="auto"/>
            <w:vAlign w:val="center"/>
          </w:tcPr>
          <w:p w14:paraId="1DE236E8" w14:textId="77777777" w:rsidR="007E10C6" w:rsidRPr="00A66901" w:rsidRDefault="007E10C6" w:rsidP="00B76713">
            <w:pPr>
              <w:shd w:val="clear" w:color="auto" w:fill="FFFFFF" w:themeFill="background1"/>
              <w:rPr>
                <w:rFonts w:asciiTheme="minorHAnsi" w:hAnsiTheme="minorHAnsi" w:cstheme="minorHAnsi"/>
              </w:rPr>
            </w:pPr>
            <w:r w:rsidRPr="00A66901">
              <w:rPr>
                <w:rFonts w:asciiTheme="minorHAnsi" w:hAnsiTheme="minorHAnsi" w:cstheme="minorHAnsi"/>
                <w:bCs/>
                <w:lang w:eastAsia="es-PE"/>
              </w:rPr>
              <w:t>DIRESA/GERESA, DIRIS y Red de salud</w:t>
            </w:r>
          </w:p>
        </w:tc>
      </w:tr>
      <w:tr w:rsidR="007E10C6" w:rsidRPr="00A66901" w14:paraId="3A93A453" w14:textId="77777777" w:rsidTr="00B76713">
        <w:trPr>
          <w:trHeight w:val="642"/>
          <w:jc w:val="center"/>
        </w:trPr>
        <w:tc>
          <w:tcPr>
            <w:tcW w:w="1840" w:type="dxa"/>
            <w:shd w:val="clear" w:color="auto" w:fill="D9D9D9" w:themeFill="background1" w:themeFillShade="D9"/>
            <w:vAlign w:val="center"/>
          </w:tcPr>
          <w:p w14:paraId="4B023456" w14:textId="77777777" w:rsidR="007E10C6" w:rsidRPr="00A66901" w:rsidRDefault="007E10C6" w:rsidP="00B76713">
            <w:pPr>
              <w:rPr>
                <w:rFonts w:asciiTheme="minorHAnsi" w:hAnsiTheme="minorHAnsi" w:cstheme="minorHAnsi"/>
                <w:b/>
              </w:rPr>
            </w:pPr>
          </w:p>
          <w:p w14:paraId="2E9EA1FB" w14:textId="77777777" w:rsidR="007E10C6" w:rsidRPr="00A66901" w:rsidRDefault="007E10C6" w:rsidP="00B76713">
            <w:pPr>
              <w:rPr>
                <w:rFonts w:asciiTheme="minorHAnsi" w:hAnsiTheme="minorHAnsi" w:cstheme="minorHAnsi"/>
                <w:b/>
              </w:rPr>
            </w:pPr>
          </w:p>
          <w:p w14:paraId="16B8F2C0"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Definición</w:t>
            </w:r>
          </w:p>
        </w:tc>
        <w:tc>
          <w:tcPr>
            <w:tcW w:w="8125" w:type="dxa"/>
            <w:shd w:val="clear" w:color="auto" w:fill="auto"/>
            <w:vAlign w:val="center"/>
          </w:tcPr>
          <w:p w14:paraId="50457E0D" w14:textId="77777777" w:rsidR="007E10C6" w:rsidRPr="00A66901" w:rsidRDefault="007E10C6" w:rsidP="00B76713">
            <w:pPr>
              <w:shd w:val="clear" w:color="auto" w:fill="FFFFFF" w:themeFill="background1"/>
              <w:rPr>
                <w:rFonts w:asciiTheme="minorHAnsi" w:hAnsiTheme="minorHAnsi" w:cstheme="minorHAnsi"/>
              </w:rPr>
            </w:pPr>
          </w:p>
          <w:p w14:paraId="15018B72" w14:textId="77777777" w:rsidR="007E10C6" w:rsidRPr="00A66901" w:rsidRDefault="007E10C6" w:rsidP="00B76713">
            <w:pPr>
              <w:shd w:val="clear" w:color="auto" w:fill="FFFFFF" w:themeFill="background1"/>
              <w:jc w:val="both"/>
              <w:rPr>
                <w:rFonts w:asciiTheme="minorHAnsi" w:hAnsiTheme="minorHAnsi" w:cstheme="minorHAnsi"/>
              </w:rPr>
            </w:pPr>
            <w:r w:rsidRPr="00A66901">
              <w:rPr>
                <w:rFonts w:asciiTheme="minorHAnsi" w:hAnsiTheme="minorHAnsi" w:cstheme="minorHAnsi"/>
              </w:rPr>
              <w:t xml:space="preserve">Los EESS, activos y registrados en el </w:t>
            </w:r>
            <w:r w:rsidRPr="00A66901">
              <w:rPr>
                <w:rFonts w:asciiTheme="minorHAnsi" w:hAnsiTheme="minorHAnsi" w:cstheme="minorHAnsi"/>
                <w:b/>
              </w:rPr>
              <w:t>RENAES</w:t>
            </w:r>
            <w:r w:rsidRPr="00A66901">
              <w:rPr>
                <w:rFonts w:asciiTheme="minorHAnsi" w:hAnsiTheme="minorHAnsi" w:cstheme="minorHAnsi"/>
              </w:rPr>
              <w:t>, tienen disponibilidad de al menos 85% de equipos y 85% de medicamentos e insumos críticos según estándares definidos por el Sector para la entrega de los productos CRED, Vacunas, APN y suplemento de hierro. Estos son los establecimientos de salud con un mínimo de 85% de disponibilidad de equipos, medicamentos e insumos críticos necesarios, para brindar la atención de los productos CRED, Vacunas, APN y suplemento de hierro a los niños, las niñas y las gestantes. Son EESS que garantizan la entrega adecuada y efectiva de la prestación necesaria para la reducción de la anemia en menores de 36 meses de edad.</w:t>
            </w:r>
          </w:p>
          <w:p w14:paraId="774F5C44" w14:textId="77777777" w:rsidR="007E10C6" w:rsidRPr="00A66901" w:rsidRDefault="007E10C6" w:rsidP="00B76713">
            <w:pPr>
              <w:shd w:val="clear" w:color="auto" w:fill="FFFFFF" w:themeFill="background1"/>
              <w:rPr>
                <w:rFonts w:asciiTheme="minorHAnsi" w:hAnsiTheme="minorHAnsi" w:cstheme="minorHAnsi"/>
              </w:rPr>
            </w:pPr>
          </w:p>
        </w:tc>
      </w:tr>
      <w:tr w:rsidR="007E10C6" w:rsidRPr="00A66901" w14:paraId="6214B001" w14:textId="77777777" w:rsidTr="00B76713">
        <w:trPr>
          <w:trHeight w:val="660"/>
          <w:jc w:val="center"/>
        </w:trPr>
        <w:tc>
          <w:tcPr>
            <w:tcW w:w="1840" w:type="dxa"/>
            <w:shd w:val="clear" w:color="auto" w:fill="D9D9D9" w:themeFill="background1" w:themeFillShade="D9"/>
            <w:vAlign w:val="center"/>
          </w:tcPr>
          <w:p w14:paraId="4D13D54D"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Justificación</w:t>
            </w:r>
          </w:p>
        </w:tc>
        <w:tc>
          <w:tcPr>
            <w:tcW w:w="8125" w:type="dxa"/>
            <w:shd w:val="clear" w:color="auto" w:fill="auto"/>
            <w:vAlign w:val="center"/>
          </w:tcPr>
          <w:p w14:paraId="0CEAB9F3" w14:textId="77777777" w:rsidR="007E10C6" w:rsidRPr="00A66901" w:rsidRDefault="007E10C6" w:rsidP="00B76713">
            <w:pPr>
              <w:shd w:val="clear" w:color="auto" w:fill="FFFFFF" w:themeFill="background1"/>
              <w:rPr>
                <w:rFonts w:asciiTheme="minorHAnsi" w:hAnsiTheme="minorHAnsi" w:cstheme="minorHAnsi"/>
              </w:rPr>
            </w:pPr>
          </w:p>
          <w:p w14:paraId="23EC63FD" w14:textId="77777777" w:rsidR="007E10C6" w:rsidRPr="00A66901" w:rsidRDefault="007E10C6" w:rsidP="00B76713">
            <w:pPr>
              <w:shd w:val="clear" w:color="auto" w:fill="FFFFFF" w:themeFill="background1"/>
              <w:jc w:val="both"/>
              <w:rPr>
                <w:rFonts w:asciiTheme="minorHAnsi" w:hAnsiTheme="minorHAnsi" w:cstheme="minorHAnsi"/>
              </w:rPr>
            </w:pPr>
            <w:r w:rsidRPr="00A66901">
              <w:rPr>
                <w:rFonts w:asciiTheme="minorHAnsi" w:hAnsiTheme="minorHAnsi" w:cstheme="minorHAnsi"/>
              </w:rPr>
              <w:t xml:space="preserve">Para el desarrollo de las actividades de atención prenatal, vacunación, control de crecimiento y desarrollo del niño; se necesitan un conjunto de equipos e insumos críticos que deben estar en el momento y el lugar de la prestación. (Ver Anexo A estándares de sector salud de equipos, insumos críticos y medicamentos para la atención materna infantil). La escasa cantidad de equipos, medicamentos e insumos básicos da lugar a 1) establecimientos sanitarios desabastecidos de los mismos, desmotivando al personal para actuar a su nivel potencial, 2) deterioro de la calidad en la </w:t>
            </w:r>
            <w:hyperlink r:id="rId8" w:history="1">
              <w:r w:rsidRPr="00A66901">
                <w:rPr>
                  <w:rFonts w:asciiTheme="minorHAnsi" w:hAnsiTheme="minorHAnsi" w:cstheme="minorHAnsi"/>
                </w:rPr>
                <w:t>atención</w:t>
              </w:r>
            </w:hyperlink>
            <w:r w:rsidRPr="00A66901">
              <w:rPr>
                <w:rFonts w:asciiTheme="minorHAnsi" w:hAnsiTheme="minorHAnsi" w:cstheme="minorHAnsi"/>
              </w:rPr>
              <w:t xml:space="preserve"> (es usual que los pacientes adquieran los medicamentos que necesitan), 3) perjudican las coberturas de vacunación, controles CRED en niños o de control perinatal en gestantes; y 4) no se cumplen las metas del convenio de gestión.</w:t>
            </w:r>
          </w:p>
          <w:p w14:paraId="3EC4AA0A" w14:textId="330A94C1" w:rsidR="007E10C6" w:rsidRPr="00A66901" w:rsidRDefault="007E10C6" w:rsidP="00B76713">
            <w:pPr>
              <w:shd w:val="clear" w:color="auto" w:fill="FFFFFF" w:themeFill="background1"/>
              <w:jc w:val="both"/>
              <w:rPr>
                <w:rFonts w:asciiTheme="minorHAnsi" w:hAnsiTheme="minorHAnsi" w:cstheme="minorHAnsi"/>
              </w:rPr>
            </w:pPr>
            <w:r w:rsidRPr="00A66901">
              <w:rPr>
                <w:rFonts w:asciiTheme="minorHAnsi" w:hAnsiTheme="minorHAnsi" w:cstheme="minorHAnsi"/>
              </w:rPr>
              <w:t>Por ello, el equipo de gestión de las DIRESA, DIRIS y redes deben asegurar que todos los equipos e insumos críticos señalados estén disponibles para la atención en cada EESS, mediante una apropiada gestión.</w:t>
            </w:r>
          </w:p>
          <w:p w14:paraId="19BC2644" w14:textId="77777777" w:rsidR="007E10C6" w:rsidRPr="00A66901" w:rsidRDefault="007E10C6" w:rsidP="00B76713">
            <w:pPr>
              <w:shd w:val="clear" w:color="auto" w:fill="FFFFFF" w:themeFill="background1"/>
              <w:jc w:val="both"/>
              <w:rPr>
                <w:rFonts w:asciiTheme="minorHAnsi" w:hAnsiTheme="minorHAnsi" w:cstheme="minorHAnsi"/>
              </w:rPr>
            </w:pPr>
          </w:p>
        </w:tc>
      </w:tr>
      <w:tr w:rsidR="007E10C6" w:rsidRPr="00A66901" w14:paraId="74884487" w14:textId="77777777" w:rsidTr="00B76713">
        <w:trPr>
          <w:trHeight w:val="3126"/>
          <w:jc w:val="center"/>
        </w:trPr>
        <w:tc>
          <w:tcPr>
            <w:tcW w:w="1840" w:type="dxa"/>
            <w:shd w:val="clear" w:color="auto" w:fill="D9D9D9" w:themeFill="background1" w:themeFillShade="D9"/>
            <w:vAlign w:val="center"/>
          </w:tcPr>
          <w:p w14:paraId="4EB10422" w14:textId="77777777" w:rsidR="007E10C6" w:rsidRPr="00A66901" w:rsidRDefault="007E10C6" w:rsidP="00B76713">
            <w:pPr>
              <w:rPr>
                <w:rFonts w:asciiTheme="minorHAnsi" w:hAnsiTheme="minorHAnsi" w:cstheme="minorHAnsi"/>
                <w:b/>
              </w:rPr>
            </w:pPr>
          </w:p>
          <w:p w14:paraId="77F86A29" w14:textId="77777777" w:rsidR="007E10C6" w:rsidRPr="00A66901" w:rsidRDefault="007E10C6" w:rsidP="00B76713">
            <w:pPr>
              <w:rPr>
                <w:rFonts w:asciiTheme="minorHAnsi" w:hAnsiTheme="minorHAnsi" w:cstheme="minorHAnsi"/>
                <w:b/>
              </w:rPr>
            </w:pPr>
          </w:p>
          <w:p w14:paraId="100D909F"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Logro Esperado y Porcentaje de Cumplimiento</w:t>
            </w:r>
          </w:p>
          <w:p w14:paraId="7371E2A0" w14:textId="77777777" w:rsidR="007E10C6" w:rsidRPr="00A66901" w:rsidRDefault="007E10C6" w:rsidP="00B76713">
            <w:pPr>
              <w:rPr>
                <w:rFonts w:asciiTheme="minorHAnsi" w:hAnsiTheme="minorHAnsi" w:cstheme="minorHAnsi"/>
                <w:b/>
              </w:rPr>
            </w:pPr>
          </w:p>
        </w:tc>
        <w:tc>
          <w:tcPr>
            <w:tcW w:w="8125" w:type="dxa"/>
            <w:shd w:val="clear" w:color="auto" w:fill="auto"/>
            <w:vAlign w:val="center"/>
          </w:tcPr>
          <w:tbl>
            <w:tblPr>
              <w:tblpPr w:leftFromText="141" w:rightFromText="141" w:vertAnchor="page" w:horzAnchor="margin" w:tblpXSpec="center" w:tblpY="1426"/>
              <w:tblOverlap w:val="never"/>
              <w:tblW w:w="7974" w:type="dxa"/>
              <w:tblLayout w:type="fixed"/>
              <w:tblCellMar>
                <w:left w:w="70" w:type="dxa"/>
                <w:right w:w="70" w:type="dxa"/>
              </w:tblCellMar>
              <w:tblLook w:val="04A0" w:firstRow="1" w:lastRow="0" w:firstColumn="1" w:lastColumn="0" w:noHBand="0" w:noVBand="1"/>
            </w:tblPr>
            <w:tblGrid>
              <w:gridCol w:w="2825"/>
              <w:gridCol w:w="2241"/>
              <w:gridCol w:w="2908"/>
            </w:tblGrid>
            <w:tr w:rsidR="007E10C6" w:rsidRPr="00A66901" w14:paraId="7FEEB1E6" w14:textId="77777777" w:rsidTr="00B76713">
              <w:trPr>
                <w:trHeight w:val="512"/>
              </w:trPr>
              <w:tc>
                <w:tcPr>
                  <w:tcW w:w="28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FFD2C"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 xml:space="preserve">85% de los EESS </w:t>
                  </w:r>
                </w:p>
                <w:p w14:paraId="4770744D"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de la Región.</w:t>
                  </w:r>
                </w:p>
              </w:tc>
              <w:tc>
                <w:tcPr>
                  <w:tcW w:w="2241" w:type="dxa"/>
                  <w:tcBorders>
                    <w:top w:val="single" w:sz="4" w:space="0" w:color="auto"/>
                    <w:left w:val="nil"/>
                    <w:bottom w:val="single" w:sz="4" w:space="0" w:color="auto"/>
                    <w:right w:val="single" w:sz="4" w:space="0" w:color="auto"/>
                  </w:tcBorders>
                  <w:shd w:val="clear" w:color="auto" w:fill="auto"/>
                  <w:vAlign w:val="center"/>
                </w:tcPr>
                <w:p w14:paraId="402A766E"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 xml:space="preserve">70% de los EESS </w:t>
                  </w:r>
                </w:p>
                <w:p w14:paraId="380E263D"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de la Región.</w:t>
                  </w:r>
                </w:p>
              </w:tc>
              <w:tc>
                <w:tcPr>
                  <w:tcW w:w="2908" w:type="dxa"/>
                  <w:tcBorders>
                    <w:top w:val="single" w:sz="4" w:space="0" w:color="auto"/>
                    <w:left w:val="nil"/>
                    <w:bottom w:val="single" w:sz="4" w:space="0" w:color="auto"/>
                    <w:right w:val="single" w:sz="4" w:space="0" w:color="auto"/>
                  </w:tcBorders>
                  <w:shd w:val="clear" w:color="auto" w:fill="auto"/>
                  <w:vAlign w:val="center"/>
                </w:tcPr>
                <w:p w14:paraId="11DDC88E"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 xml:space="preserve">50% de los EESS </w:t>
                  </w:r>
                </w:p>
                <w:p w14:paraId="0463B3A0"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de la Región.</w:t>
                  </w:r>
                </w:p>
              </w:tc>
            </w:tr>
            <w:tr w:rsidR="007E10C6" w:rsidRPr="00A66901" w14:paraId="705CE6DE" w14:textId="77777777" w:rsidTr="00B76713">
              <w:trPr>
                <w:trHeight w:val="310"/>
              </w:trPr>
              <w:tc>
                <w:tcPr>
                  <w:tcW w:w="2825" w:type="dxa"/>
                  <w:tcBorders>
                    <w:top w:val="nil"/>
                    <w:left w:val="single" w:sz="4" w:space="0" w:color="auto"/>
                    <w:bottom w:val="single" w:sz="4" w:space="0" w:color="auto"/>
                    <w:right w:val="single" w:sz="4" w:space="0" w:color="auto"/>
                  </w:tcBorders>
                  <w:shd w:val="clear" w:color="auto" w:fill="auto"/>
                  <w:noWrap/>
                  <w:vAlign w:val="center"/>
                  <w:hideMark/>
                </w:tcPr>
                <w:p w14:paraId="032BCE47"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Amazonas, Apurímac, Ayacucho, Huancavelica, Callao, Lima, Moquegua, Tacna, Tumbes, Pasco.</w:t>
                  </w:r>
                </w:p>
                <w:p w14:paraId="429527E0" w14:textId="77777777" w:rsidR="007E10C6" w:rsidRPr="00A66901" w:rsidRDefault="007E10C6" w:rsidP="00B76713">
                  <w:pPr>
                    <w:rPr>
                      <w:rFonts w:asciiTheme="minorHAnsi" w:hAnsiTheme="minorHAnsi" w:cstheme="minorHAnsi"/>
                    </w:rPr>
                  </w:pPr>
                </w:p>
              </w:tc>
              <w:tc>
                <w:tcPr>
                  <w:tcW w:w="2241" w:type="dxa"/>
                  <w:tcBorders>
                    <w:top w:val="nil"/>
                    <w:left w:val="nil"/>
                    <w:bottom w:val="single" w:sz="4" w:space="0" w:color="auto"/>
                    <w:right w:val="single" w:sz="4" w:space="0" w:color="auto"/>
                  </w:tcBorders>
                  <w:shd w:val="clear" w:color="auto" w:fill="auto"/>
                  <w:noWrap/>
                  <w:vAlign w:val="center"/>
                  <w:hideMark/>
                </w:tcPr>
                <w:p w14:paraId="6F278B0D"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Cajamarca, Huánuco, Arequipa, Junín, Piura.</w:t>
                  </w:r>
                </w:p>
                <w:p w14:paraId="5B0E57EC" w14:textId="77777777" w:rsidR="007E10C6" w:rsidRPr="00A66901" w:rsidRDefault="007E10C6" w:rsidP="00B76713">
                  <w:pPr>
                    <w:rPr>
                      <w:rFonts w:asciiTheme="minorHAnsi" w:hAnsiTheme="minorHAnsi" w:cstheme="minorHAnsi"/>
                    </w:rPr>
                  </w:pPr>
                </w:p>
              </w:tc>
              <w:tc>
                <w:tcPr>
                  <w:tcW w:w="2908" w:type="dxa"/>
                  <w:tcBorders>
                    <w:top w:val="nil"/>
                    <w:left w:val="nil"/>
                    <w:bottom w:val="single" w:sz="4" w:space="0" w:color="auto"/>
                    <w:right w:val="single" w:sz="4" w:space="0" w:color="auto"/>
                  </w:tcBorders>
                  <w:shd w:val="clear" w:color="auto" w:fill="auto"/>
                  <w:noWrap/>
                  <w:vAlign w:val="center"/>
                  <w:hideMark/>
                </w:tcPr>
                <w:p w14:paraId="504FEFA5"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 xml:space="preserve">Loreto, Puno, Ucayali, Ica, Lambayeque, Ancash, </w:t>
                  </w:r>
                </w:p>
                <w:p w14:paraId="25A970E6"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Cusco, La Libertad, Madre de Dios, San Martín, DIRIS.</w:t>
                  </w:r>
                </w:p>
              </w:tc>
            </w:tr>
          </w:tbl>
          <w:p w14:paraId="3711BF25"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 xml:space="preserve">Porcentaje de establecimientos de salud con 85% de disponibilidad de equipos, insumos críticos y medicamentos. </w:t>
            </w:r>
          </w:p>
          <w:p w14:paraId="3EDEC8E1"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 xml:space="preserve">Si el valor alcanzado es igual o mayor a las metas arriba solicitadas, según DIRESA, GERESA y DIRIS: </w:t>
            </w:r>
            <w:r w:rsidRPr="00A66901">
              <w:rPr>
                <w:rFonts w:asciiTheme="minorHAnsi" w:hAnsiTheme="minorHAnsi" w:cstheme="minorHAnsi"/>
                <w:b/>
              </w:rPr>
              <w:t>100% de cumplimiento.</w:t>
            </w:r>
          </w:p>
          <w:p w14:paraId="03CD42CC"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 xml:space="preserve">Si el valor alcanzado es menor a las metas arriba solicitadas: </w:t>
            </w:r>
            <w:r w:rsidRPr="00A66901">
              <w:rPr>
                <w:rFonts w:asciiTheme="minorHAnsi" w:hAnsiTheme="minorHAnsi" w:cstheme="minorHAnsi"/>
                <w:b/>
              </w:rPr>
              <w:t>0% de cumplimiento.</w:t>
            </w:r>
          </w:p>
        </w:tc>
      </w:tr>
      <w:tr w:rsidR="007E10C6" w:rsidRPr="00A66901" w14:paraId="58D256E9" w14:textId="77777777" w:rsidTr="00B76713">
        <w:trPr>
          <w:trHeight w:val="412"/>
          <w:jc w:val="center"/>
        </w:trPr>
        <w:tc>
          <w:tcPr>
            <w:tcW w:w="1840" w:type="dxa"/>
            <w:shd w:val="clear" w:color="auto" w:fill="D9D9D9" w:themeFill="background1" w:themeFillShade="D9"/>
            <w:vAlign w:val="center"/>
          </w:tcPr>
          <w:p w14:paraId="2AB9E6A1"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Área responsable técnica</w:t>
            </w:r>
          </w:p>
        </w:tc>
        <w:tc>
          <w:tcPr>
            <w:tcW w:w="8125" w:type="dxa"/>
            <w:shd w:val="clear" w:color="auto" w:fill="auto"/>
            <w:vAlign w:val="center"/>
          </w:tcPr>
          <w:p w14:paraId="38D1846F" w14:textId="77777777" w:rsidR="007E10C6" w:rsidRPr="00A66901" w:rsidRDefault="007E10C6" w:rsidP="00B76713">
            <w:pPr>
              <w:shd w:val="clear" w:color="auto" w:fill="FFFFFF" w:themeFill="background1"/>
              <w:rPr>
                <w:rFonts w:asciiTheme="minorHAnsi" w:hAnsiTheme="minorHAnsi" w:cstheme="minorHAnsi"/>
              </w:rPr>
            </w:pPr>
            <w:r w:rsidRPr="00A66901">
              <w:rPr>
                <w:rFonts w:asciiTheme="minorHAnsi" w:hAnsiTheme="minorHAnsi" w:cstheme="minorHAnsi"/>
              </w:rPr>
              <w:t xml:space="preserve">DGIESP </w:t>
            </w:r>
          </w:p>
        </w:tc>
      </w:tr>
      <w:tr w:rsidR="007E10C6" w:rsidRPr="00A66901" w14:paraId="0D12A817" w14:textId="77777777" w:rsidTr="00B76713">
        <w:trPr>
          <w:trHeight w:val="412"/>
          <w:jc w:val="center"/>
        </w:trPr>
        <w:tc>
          <w:tcPr>
            <w:tcW w:w="1840" w:type="dxa"/>
            <w:shd w:val="clear" w:color="auto" w:fill="D9D9D9" w:themeFill="background1" w:themeFillShade="D9"/>
            <w:vAlign w:val="center"/>
          </w:tcPr>
          <w:p w14:paraId="185D1884"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Área responsable de información</w:t>
            </w:r>
          </w:p>
        </w:tc>
        <w:tc>
          <w:tcPr>
            <w:tcW w:w="8125" w:type="dxa"/>
            <w:shd w:val="clear" w:color="auto" w:fill="auto"/>
            <w:vAlign w:val="center"/>
          </w:tcPr>
          <w:p w14:paraId="46823AB2" w14:textId="77777777" w:rsidR="007E10C6" w:rsidRPr="00A66901" w:rsidRDefault="007E10C6" w:rsidP="00B76713">
            <w:pPr>
              <w:shd w:val="clear" w:color="auto" w:fill="FFFFFF" w:themeFill="background1"/>
              <w:rPr>
                <w:rFonts w:asciiTheme="minorHAnsi" w:hAnsiTheme="minorHAnsi" w:cstheme="minorHAnsi"/>
              </w:rPr>
            </w:pPr>
            <w:r w:rsidRPr="00A66901">
              <w:rPr>
                <w:rFonts w:asciiTheme="minorHAnsi" w:hAnsiTheme="minorHAnsi" w:cstheme="minorHAnsi"/>
              </w:rPr>
              <w:t>Centro Nacional de Abastecimiento de Recursos Estratégicos en Salud (CENARES)</w:t>
            </w:r>
          </w:p>
        </w:tc>
      </w:tr>
      <w:tr w:rsidR="007E10C6" w:rsidRPr="00A66901" w14:paraId="0B03284C" w14:textId="77777777" w:rsidTr="00B76713">
        <w:trPr>
          <w:trHeight w:val="439"/>
          <w:jc w:val="center"/>
        </w:trPr>
        <w:tc>
          <w:tcPr>
            <w:tcW w:w="1840" w:type="dxa"/>
            <w:shd w:val="clear" w:color="auto" w:fill="D9D9D9" w:themeFill="background1" w:themeFillShade="D9"/>
            <w:vAlign w:val="center"/>
          </w:tcPr>
          <w:p w14:paraId="1FC743A3"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Frecuencia de medición</w:t>
            </w:r>
          </w:p>
        </w:tc>
        <w:tc>
          <w:tcPr>
            <w:tcW w:w="8125" w:type="dxa"/>
            <w:shd w:val="clear" w:color="auto" w:fill="auto"/>
            <w:vAlign w:val="center"/>
          </w:tcPr>
          <w:p w14:paraId="3A7A906B" w14:textId="77777777" w:rsidR="007E10C6" w:rsidRPr="00A66901" w:rsidRDefault="007E10C6" w:rsidP="00B76713">
            <w:pPr>
              <w:shd w:val="clear" w:color="auto" w:fill="FFFFFF" w:themeFill="background1"/>
              <w:rPr>
                <w:rFonts w:asciiTheme="minorHAnsi" w:hAnsiTheme="minorHAnsi" w:cstheme="minorHAnsi"/>
              </w:rPr>
            </w:pPr>
            <w:r w:rsidRPr="00A66901">
              <w:rPr>
                <w:rFonts w:asciiTheme="minorHAnsi" w:hAnsiTheme="minorHAnsi" w:cstheme="minorHAnsi"/>
              </w:rPr>
              <w:t>Evaluación: Anual</w:t>
            </w:r>
            <w:r w:rsidRPr="00A66901">
              <w:rPr>
                <w:rFonts w:asciiTheme="minorHAnsi" w:hAnsiTheme="minorHAnsi" w:cstheme="minorHAnsi"/>
                <w:b/>
              </w:rPr>
              <w:t xml:space="preserve"> (31 de diciembre)</w:t>
            </w:r>
          </w:p>
        </w:tc>
      </w:tr>
      <w:tr w:rsidR="007E10C6" w:rsidRPr="00A66901" w14:paraId="166DDCF9" w14:textId="77777777" w:rsidTr="00B76713">
        <w:trPr>
          <w:trHeight w:val="275"/>
          <w:jc w:val="center"/>
        </w:trPr>
        <w:tc>
          <w:tcPr>
            <w:tcW w:w="1840" w:type="dxa"/>
            <w:shd w:val="clear" w:color="auto" w:fill="D9D9D9" w:themeFill="background1" w:themeFillShade="D9"/>
            <w:vAlign w:val="center"/>
          </w:tcPr>
          <w:p w14:paraId="132DB3C5"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Fuente de datos</w:t>
            </w:r>
          </w:p>
        </w:tc>
        <w:tc>
          <w:tcPr>
            <w:tcW w:w="8125" w:type="dxa"/>
            <w:shd w:val="clear" w:color="auto" w:fill="auto"/>
            <w:vAlign w:val="center"/>
          </w:tcPr>
          <w:p w14:paraId="5B563CF8" w14:textId="77777777" w:rsidR="007E10C6" w:rsidRPr="00A66901" w:rsidRDefault="007E10C6" w:rsidP="00B76713">
            <w:pPr>
              <w:shd w:val="clear" w:color="auto" w:fill="FFFFFF" w:themeFill="background1"/>
              <w:rPr>
                <w:rFonts w:asciiTheme="minorHAnsi" w:hAnsiTheme="minorHAnsi" w:cstheme="minorHAnsi"/>
              </w:rPr>
            </w:pPr>
            <w:r w:rsidRPr="00A66901">
              <w:rPr>
                <w:rFonts w:asciiTheme="minorHAnsi" w:hAnsiTheme="minorHAnsi" w:cstheme="minorHAnsi"/>
              </w:rPr>
              <w:t>SIGA patrimonio y SISMED. Remitirse al Instructivo para la medición.</w:t>
            </w:r>
          </w:p>
        </w:tc>
      </w:tr>
      <w:tr w:rsidR="007E10C6" w:rsidRPr="00A66901" w14:paraId="64A0868C" w14:textId="77777777" w:rsidTr="00B76713">
        <w:trPr>
          <w:trHeight w:val="275"/>
          <w:jc w:val="center"/>
        </w:trPr>
        <w:tc>
          <w:tcPr>
            <w:tcW w:w="1840" w:type="dxa"/>
            <w:shd w:val="clear" w:color="auto" w:fill="D9D9D9" w:themeFill="background1" w:themeFillShade="D9"/>
            <w:vAlign w:val="center"/>
          </w:tcPr>
          <w:p w14:paraId="0FC2FEFF"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Notas.</w:t>
            </w:r>
          </w:p>
        </w:tc>
        <w:tc>
          <w:tcPr>
            <w:tcW w:w="8125" w:type="dxa"/>
            <w:shd w:val="clear" w:color="auto" w:fill="auto"/>
            <w:vAlign w:val="center"/>
          </w:tcPr>
          <w:p w14:paraId="46BD3B80" w14:textId="77777777" w:rsidR="007E10C6" w:rsidRPr="00A66901" w:rsidRDefault="007E10C6" w:rsidP="00B76713">
            <w:pPr>
              <w:shd w:val="clear" w:color="auto" w:fill="FFFFFF" w:themeFill="background1"/>
              <w:rPr>
                <w:rFonts w:asciiTheme="minorHAnsi" w:hAnsiTheme="minorHAnsi" w:cstheme="minorHAnsi"/>
              </w:rPr>
            </w:pPr>
            <w:r w:rsidRPr="00A66901">
              <w:rPr>
                <w:rFonts w:asciiTheme="minorHAnsi" w:hAnsiTheme="minorHAnsi" w:cstheme="minorHAnsi"/>
              </w:rPr>
              <w:t>Ver instructivo de Ficha Técnica para las precisiones de medición.</w:t>
            </w:r>
          </w:p>
        </w:tc>
      </w:tr>
    </w:tbl>
    <w:p w14:paraId="7D569C05" w14:textId="77777777" w:rsidR="007E10C6" w:rsidRPr="00A66901" w:rsidRDefault="007E10C6" w:rsidP="007E10C6">
      <w:pPr>
        <w:jc w:val="both"/>
        <w:rPr>
          <w:rFonts w:asciiTheme="minorHAnsi" w:hAnsiTheme="minorHAnsi" w:cstheme="minorHAnsi"/>
          <w:b/>
        </w:rPr>
      </w:pPr>
    </w:p>
    <w:p w14:paraId="4E923661" w14:textId="77777777" w:rsidR="003A4EBC" w:rsidRPr="00A66901" w:rsidRDefault="003A4EBC" w:rsidP="007E10C6">
      <w:pPr>
        <w:jc w:val="both"/>
        <w:rPr>
          <w:rFonts w:asciiTheme="minorHAnsi" w:hAnsiTheme="minorHAnsi" w:cstheme="minorHAnsi"/>
          <w:b/>
        </w:rPr>
      </w:pPr>
    </w:p>
    <w:p w14:paraId="5A3CFAB5" w14:textId="77777777" w:rsidR="003A4EBC" w:rsidRPr="00A66901" w:rsidRDefault="003A4EBC" w:rsidP="007E10C6">
      <w:pPr>
        <w:jc w:val="both"/>
        <w:rPr>
          <w:rFonts w:asciiTheme="minorHAnsi" w:hAnsiTheme="minorHAnsi" w:cstheme="minorHAnsi"/>
          <w:b/>
        </w:rPr>
      </w:pPr>
    </w:p>
    <w:p w14:paraId="7EAC72FC" w14:textId="77777777" w:rsidR="007E10C6" w:rsidRPr="00A66901" w:rsidRDefault="007E10C6" w:rsidP="007E10C6">
      <w:pPr>
        <w:jc w:val="both"/>
        <w:rPr>
          <w:rFonts w:asciiTheme="minorHAnsi" w:hAnsiTheme="minorHAnsi" w:cstheme="minorHAnsi"/>
          <w:b/>
        </w:rPr>
      </w:pPr>
      <w:r w:rsidRPr="00A66901">
        <w:rPr>
          <w:rFonts w:asciiTheme="minorHAnsi" w:hAnsiTheme="minorHAnsi" w:cstheme="minorHAnsi"/>
          <w:b/>
        </w:rPr>
        <w:lastRenderedPageBreak/>
        <w:t>INSTRUCTIVO PARA LA MEDICIÓN DEL COMPROMISO “ESTABLECIMIENTOS DE SALUD QUE ASEGURAN LOS EQUIPOS, MEDICAMENTOS E INSUMOS CRÍTICOS PARA LOS PROGRAMAS PRESUPUESTALES SELECCIONADOS”</w:t>
      </w:r>
    </w:p>
    <w:p w14:paraId="38C42176" w14:textId="77777777" w:rsidR="007E10C6" w:rsidRPr="00A66901" w:rsidRDefault="007E10C6" w:rsidP="007E10C6">
      <w:pPr>
        <w:shd w:val="clear" w:color="auto" w:fill="FFFFFF" w:themeFill="background1"/>
        <w:jc w:val="both"/>
        <w:rPr>
          <w:rFonts w:asciiTheme="minorHAnsi" w:hAnsiTheme="minorHAnsi" w:cstheme="minorHAnsi"/>
          <w:b/>
        </w:rPr>
      </w:pPr>
    </w:p>
    <w:p w14:paraId="574485B5" w14:textId="77777777" w:rsidR="007E10C6" w:rsidRPr="00A66901" w:rsidRDefault="007E10C6" w:rsidP="007E10C6">
      <w:pPr>
        <w:shd w:val="clear" w:color="auto" w:fill="FFFFFF" w:themeFill="background1"/>
        <w:jc w:val="both"/>
        <w:rPr>
          <w:rFonts w:asciiTheme="minorHAnsi" w:hAnsiTheme="minorHAnsi" w:cstheme="minorHAnsi"/>
        </w:rPr>
      </w:pPr>
      <w:r w:rsidRPr="00A66901">
        <w:rPr>
          <w:rFonts w:asciiTheme="minorHAnsi" w:hAnsiTheme="minorHAnsi" w:cstheme="minorHAnsi"/>
          <w:b/>
        </w:rPr>
        <w:t xml:space="preserve">Objetivo: </w:t>
      </w:r>
      <w:r w:rsidRPr="00A66901">
        <w:rPr>
          <w:rFonts w:asciiTheme="minorHAnsi" w:hAnsiTheme="minorHAnsi" w:cstheme="minorHAnsi"/>
        </w:rPr>
        <w:t>Determinar el porcentaje de los Establecimientos de Salud (EESS) que cuentan con un mínimo de 85% de disponibilidad de equipos, medicamentos e insumos para atención de la madre y el niño (Control prenatal, CRED, Inmunizaciones, Suplementación con Multimicronutrientes).</w:t>
      </w:r>
    </w:p>
    <w:p w14:paraId="7ACA426C" w14:textId="77777777" w:rsidR="007E10C6" w:rsidRPr="00A66901" w:rsidRDefault="007E10C6" w:rsidP="007E10C6">
      <w:pPr>
        <w:shd w:val="clear" w:color="auto" w:fill="FFFFFF" w:themeFill="background1"/>
        <w:jc w:val="both"/>
        <w:rPr>
          <w:rFonts w:asciiTheme="minorHAnsi" w:hAnsiTheme="minorHAnsi" w:cstheme="minorHAnsi"/>
        </w:rPr>
      </w:pPr>
    </w:p>
    <w:p w14:paraId="3C6328FD" w14:textId="77777777" w:rsidR="007E10C6" w:rsidRPr="00A66901" w:rsidRDefault="007E10C6" w:rsidP="007E10C6">
      <w:pPr>
        <w:shd w:val="clear" w:color="auto" w:fill="FFFFFF" w:themeFill="background1"/>
        <w:jc w:val="both"/>
        <w:rPr>
          <w:rFonts w:asciiTheme="minorHAnsi" w:hAnsiTheme="minorHAnsi" w:cstheme="minorHAnsi"/>
        </w:rPr>
      </w:pPr>
      <w:r w:rsidRPr="00A66901">
        <w:rPr>
          <w:rFonts w:asciiTheme="minorHAnsi" w:hAnsiTheme="minorHAnsi" w:cstheme="minorHAnsi"/>
          <w:b/>
        </w:rPr>
        <w:t>Paso 1</w:t>
      </w:r>
      <w:r w:rsidRPr="00A66901">
        <w:rPr>
          <w:rFonts w:asciiTheme="minorHAnsi" w:hAnsiTheme="minorHAnsi" w:cstheme="minorHAnsi"/>
        </w:rPr>
        <w:t xml:space="preserve">: Identificar en el módulo de patrimonio del SIGA los EESS que tienen registrados sus bienes patrimoniales. Para continuar con la verificación, es requisito que el 100% de EESS de la Red tenga </w:t>
      </w:r>
      <w:r w:rsidRPr="00A66901">
        <w:rPr>
          <w:rFonts w:asciiTheme="minorHAnsi" w:hAnsiTheme="minorHAnsi" w:cstheme="minorHAnsi"/>
          <w:b/>
        </w:rPr>
        <w:t>registro patrimonial actualizado, completo y veraz</w:t>
      </w:r>
      <w:r w:rsidRPr="00A66901">
        <w:rPr>
          <w:rFonts w:asciiTheme="minorHAnsi" w:hAnsiTheme="minorHAnsi" w:cstheme="minorHAnsi"/>
        </w:rPr>
        <w:t xml:space="preserve"> en el módulo de patrimonio del SIGA. El responsable para la realización de esta actividad es el equipo de gestión de la red correspondiente. La DIRESA se encarga de la verificación y el llenado trimestralmente.</w:t>
      </w:r>
    </w:p>
    <w:p w14:paraId="43284036" w14:textId="77777777" w:rsidR="007E10C6" w:rsidRPr="00A66901" w:rsidRDefault="007E10C6" w:rsidP="007E10C6">
      <w:pPr>
        <w:shd w:val="clear" w:color="auto" w:fill="FFFFFF" w:themeFill="background1"/>
        <w:jc w:val="both"/>
        <w:rPr>
          <w:rFonts w:asciiTheme="minorHAnsi" w:hAnsiTheme="minorHAnsi" w:cstheme="minorHAnsi"/>
        </w:rPr>
      </w:pPr>
    </w:p>
    <w:tbl>
      <w:tblPr>
        <w:tblStyle w:val="Tablaconcuadrcula1"/>
        <w:tblW w:w="8534" w:type="dxa"/>
        <w:jc w:val="center"/>
        <w:tblLook w:val="04A0" w:firstRow="1" w:lastRow="0" w:firstColumn="1" w:lastColumn="0" w:noHBand="0" w:noVBand="1"/>
      </w:tblPr>
      <w:tblGrid>
        <w:gridCol w:w="1852"/>
        <w:gridCol w:w="2126"/>
        <w:gridCol w:w="1418"/>
        <w:gridCol w:w="1569"/>
        <w:gridCol w:w="1569"/>
      </w:tblGrid>
      <w:tr w:rsidR="007E10C6" w:rsidRPr="00A66901" w14:paraId="05F5B77F" w14:textId="77777777" w:rsidTr="003A4EBC">
        <w:trPr>
          <w:trHeight w:val="360"/>
          <w:jc w:val="center"/>
        </w:trPr>
        <w:tc>
          <w:tcPr>
            <w:tcW w:w="1852" w:type="dxa"/>
            <w:vMerge w:val="restart"/>
            <w:vAlign w:val="center"/>
          </w:tcPr>
          <w:p w14:paraId="7A342A56"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 xml:space="preserve">REDES de salud según el </w:t>
            </w:r>
            <w:proofErr w:type="spellStart"/>
            <w:r w:rsidRPr="00A66901">
              <w:rPr>
                <w:rFonts w:asciiTheme="minorHAnsi" w:hAnsiTheme="minorHAnsi" w:cstheme="minorHAnsi"/>
              </w:rPr>
              <w:t>CdG</w:t>
            </w:r>
            <w:proofErr w:type="spellEnd"/>
            <w:r w:rsidRPr="00A66901">
              <w:rPr>
                <w:rFonts w:asciiTheme="minorHAnsi" w:hAnsiTheme="minorHAnsi" w:cstheme="minorHAnsi"/>
              </w:rPr>
              <w:t xml:space="preserve"> suscrito</w:t>
            </w:r>
          </w:p>
        </w:tc>
        <w:tc>
          <w:tcPr>
            <w:tcW w:w="2126" w:type="dxa"/>
            <w:vMerge w:val="restart"/>
            <w:vAlign w:val="center"/>
          </w:tcPr>
          <w:p w14:paraId="3E491376"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N° Total EESS activos según RENAES</w:t>
            </w:r>
          </w:p>
        </w:tc>
        <w:tc>
          <w:tcPr>
            <w:tcW w:w="4556" w:type="dxa"/>
            <w:gridSpan w:val="3"/>
            <w:vAlign w:val="center"/>
          </w:tcPr>
          <w:p w14:paraId="147C7734"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N° EESS con SIGA actualizado al</w:t>
            </w:r>
          </w:p>
        </w:tc>
      </w:tr>
      <w:tr w:rsidR="007E10C6" w:rsidRPr="00A66901" w14:paraId="183DBE91" w14:textId="77777777" w:rsidTr="003A4EBC">
        <w:trPr>
          <w:trHeight w:val="324"/>
          <w:jc w:val="center"/>
        </w:trPr>
        <w:tc>
          <w:tcPr>
            <w:tcW w:w="1852" w:type="dxa"/>
            <w:vMerge/>
            <w:vAlign w:val="center"/>
          </w:tcPr>
          <w:p w14:paraId="3E8D400E" w14:textId="77777777" w:rsidR="007E10C6" w:rsidRPr="00A66901" w:rsidRDefault="007E10C6" w:rsidP="00B76713">
            <w:pPr>
              <w:jc w:val="center"/>
              <w:rPr>
                <w:rFonts w:asciiTheme="minorHAnsi" w:hAnsiTheme="minorHAnsi" w:cstheme="minorHAnsi"/>
              </w:rPr>
            </w:pPr>
          </w:p>
        </w:tc>
        <w:tc>
          <w:tcPr>
            <w:tcW w:w="2126" w:type="dxa"/>
            <w:vMerge/>
            <w:vAlign w:val="center"/>
          </w:tcPr>
          <w:p w14:paraId="4BDF2669" w14:textId="77777777" w:rsidR="007E10C6" w:rsidRPr="00A66901" w:rsidRDefault="007E10C6" w:rsidP="00B76713">
            <w:pPr>
              <w:jc w:val="center"/>
              <w:rPr>
                <w:rFonts w:asciiTheme="minorHAnsi" w:hAnsiTheme="minorHAnsi" w:cstheme="minorHAnsi"/>
              </w:rPr>
            </w:pPr>
          </w:p>
        </w:tc>
        <w:tc>
          <w:tcPr>
            <w:tcW w:w="1418" w:type="dxa"/>
            <w:vAlign w:val="center"/>
          </w:tcPr>
          <w:p w14:paraId="4AD1755E"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I Trimestre</w:t>
            </w:r>
          </w:p>
        </w:tc>
        <w:tc>
          <w:tcPr>
            <w:tcW w:w="1569" w:type="dxa"/>
            <w:vAlign w:val="center"/>
          </w:tcPr>
          <w:p w14:paraId="60906E37"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II Trimestre</w:t>
            </w:r>
          </w:p>
        </w:tc>
        <w:tc>
          <w:tcPr>
            <w:tcW w:w="1569" w:type="dxa"/>
            <w:vAlign w:val="center"/>
          </w:tcPr>
          <w:p w14:paraId="1FE1105F"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III Trimestre</w:t>
            </w:r>
          </w:p>
        </w:tc>
      </w:tr>
      <w:tr w:rsidR="007E10C6" w:rsidRPr="00A66901" w14:paraId="5C057EE8" w14:textId="77777777" w:rsidTr="003A4EBC">
        <w:trPr>
          <w:trHeight w:val="60"/>
          <w:jc w:val="center"/>
        </w:trPr>
        <w:tc>
          <w:tcPr>
            <w:tcW w:w="1852" w:type="dxa"/>
          </w:tcPr>
          <w:p w14:paraId="13C4810B" w14:textId="77777777" w:rsidR="007E10C6" w:rsidRPr="00A66901" w:rsidRDefault="007E10C6" w:rsidP="00B76713">
            <w:pPr>
              <w:jc w:val="both"/>
              <w:rPr>
                <w:rFonts w:asciiTheme="minorHAnsi" w:hAnsiTheme="minorHAnsi" w:cstheme="minorHAnsi"/>
              </w:rPr>
            </w:pPr>
          </w:p>
        </w:tc>
        <w:tc>
          <w:tcPr>
            <w:tcW w:w="2126" w:type="dxa"/>
          </w:tcPr>
          <w:p w14:paraId="74973798" w14:textId="77777777" w:rsidR="007E10C6" w:rsidRPr="00A66901" w:rsidRDefault="007E10C6" w:rsidP="00B76713">
            <w:pPr>
              <w:jc w:val="both"/>
              <w:rPr>
                <w:rFonts w:asciiTheme="minorHAnsi" w:hAnsiTheme="minorHAnsi" w:cstheme="minorHAnsi"/>
              </w:rPr>
            </w:pPr>
          </w:p>
        </w:tc>
        <w:tc>
          <w:tcPr>
            <w:tcW w:w="1418" w:type="dxa"/>
          </w:tcPr>
          <w:p w14:paraId="683CAFB0" w14:textId="77777777" w:rsidR="007E10C6" w:rsidRPr="00A66901" w:rsidRDefault="007E10C6" w:rsidP="00B76713">
            <w:pPr>
              <w:jc w:val="both"/>
              <w:rPr>
                <w:rFonts w:asciiTheme="minorHAnsi" w:hAnsiTheme="minorHAnsi" w:cstheme="minorHAnsi"/>
              </w:rPr>
            </w:pPr>
          </w:p>
        </w:tc>
        <w:tc>
          <w:tcPr>
            <w:tcW w:w="1569" w:type="dxa"/>
          </w:tcPr>
          <w:p w14:paraId="7B2CDB4F" w14:textId="77777777" w:rsidR="007E10C6" w:rsidRPr="00A66901" w:rsidRDefault="007E10C6" w:rsidP="00B76713">
            <w:pPr>
              <w:jc w:val="both"/>
              <w:rPr>
                <w:rFonts w:asciiTheme="minorHAnsi" w:hAnsiTheme="minorHAnsi" w:cstheme="minorHAnsi"/>
              </w:rPr>
            </w:pPr>
          </w:p>
        </w:tc>
        <w:tc>
          <w:tcPr>
            <w:tcW w:w="1569" w:type="dxa"/>
          </w:tcPr>
          <w:p w14:paraId="02E666E1" w14:textId="77777777" w:rsidR="007E10C6" w:rsidRPr="00A66901" w:rsidRDefault="007E10C6" w:rsidP="00B76713">
            <w:pPr>
              <w:jc w:val="both"/>
              <w:rPr>
                <w:rFonts w:asciiTheme="minorHAnsi" w:hAnsiTheme="minorHAnsi" w:cstheme="minorHAnsi"/>
              </w:rPr>
            </w:pPr>
          </w:p>
        </w:tc>
      </w:tr>
      <w:tr w:rsidR="007E10C6" w:rsidRPr="00A66901" w14:paraId="636D400E" w14:textId="77777777" w:rsidTr="003A4EBC">
        <w:trPr>
          <w:trHeight w:val="70"/>
          <w:jc w:val="center"/>
        </w:trPr>
        <w:tc>
          <w:tcPr>
            <w:tcW w:w="1852" w:type="dxa"/>
            <w:vAlign w:val="center"/>
          </w:tcPr>
          <w:p w14:paraId="59E27AD3" w14:textId="77777777" w:rsidR="007E10C6" w:rsidRPr="00A66901" w:rsidRDefault="007E10C6" w:rsidP="00B76713">
            <w:pPr>
              <w:rPr>
                <w:rFonts w:asciiTheme="minorHAnsi" w:hAnsiTheme="minorHAnsi" w:cstheme="minorHAnsi"/>
                <w:b/>
              </w:rPr>
            </w:pPr>
          </w:p>
          <w:p w14:paraId="608EDAC0" w14:textId="77777777" w:rsidR="007E10C6" w:rsidRPr="00A66901" w:rsidRDefault="007E10C6" w:rsidP="00B76713">
            <w:pPr>
              <w:rPr>
                <w:rFonts w:asciiTheme="minorHAnsi" w:hAnsiTheme="minorHAnsi" w:cstheme="minorHAnsi"/>
                <w:b/>
              </w:rPr>
            </w:pPr>
            <w:proofErr w:type="gramStart"/>
            <w:r w:rsidRPr="00A66901">
              <w:rPr>
                <w:rFonts w:asciiTheme="minorHAnsi" w:hAnsiTheme="minorHAnsi" w:cstheme="minorHAnsi"/>
                <w:b/>
              </w:rPr>
              <w:t>TOTAL</w:t>
            </w:r>
            <w:proofErr w:type="gramEnd"/>
            <w:r w:rsidRPr="00A66901">
              <w:rPr>
                <w:rFonts w:asciiTheme="minorHAnsi" w:hAnsiTheme="minorHAnsi" w:cstheme="minorHAnsi"/>
                <w:b/>
              </w:rPr>
              <w:t xml:space="preserve"> DIRESA/</w:t>
            </w:r>
          </w:p>
          <w:p w14:paraId="636AD961"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GERESA, DIRIS</w:t>
            </w:r>
          </w:p>
          <w:p w14:paraId="15225215" w14:textId="77777777" w:rsidR="007E10C6" w:rsidRPr="00A66901" w:rsidRDefault="007E10C6" w:rsidP="00B76713">
            <w:pPr>
              <w:rPr>
                <w:rFonts w:asciiTheme="minorHAnsi" w:hAnsiTheme="minorHAnsi" w:cstheme="minorHAnsi"/>
                <w:b/>
              </w:rPr>
            </w:pPr>
          </w:p>
        </w:tc>
        <w:tc>
          <w:tcPr>
            <w:tcW w:w="2126" w:type="dxa"/>
          </w:tcPr>
          <w:p w14:paraId="60B39C0F" w14:textId="77777777" w:rsidR="007E10C6" w:rsidRPr="00A66901" w:rsidRDefault="007E10C6" w:rsidP="00B76713">
            <w:pPr>
              <w:jc w:val="both"/>
              <w:rPr>
                <w:rFonts w:asciiTheme="minorHAnsi" w:hAnsiTheme="minorHAnsi" w:cstheme="minorHAnsi"/>
              </w:rPr>
            </w:pPr>
          </w:p>
        </w:tc>
        <w:tc>
          <w:tcPr>
            <w:tcW w:w="1418" w:type="dxa"/>
          </w:tcPr>
          <w:p w14:paraId="6576E0A3" w14:textId="77777777" w:rsidR="007E10C6" w:rsidRPr="00A66901" w:rsidRDefault="007E10C6" w:rsidP="00B76713">
            <w:pPr>
              <w:jc w:val="both"/>
              <w:rPr>
                <w:rFonts w:asciiTheme="minorHAnsi" w:hAnsiTheme="minorHAnsi" w:cstheme="minorHAnsi"/>
              </w:rPr>
            </w:pPr>
          </w:p>
        </w:tc>
        <w:tc>
          <w:tcPr>
            <w:tcW w:w="1569" w:type="dxa"/>
          </w:tcPr>
          <w:p w14:paraId="1C94AA5A" w14:textId="77777777" w:rsidR="007E10C6" w:rsidRPr="00A66901" w:rsidRDefault="007E10C6" w:rsidP="00B76713">
            <w:pPr>
              <w:jc w:val="both"/>
              <w:rPr>
                <w:rFonts w:asciiTheme="minorHAnsi" w:hAnsiTheme="minorHAnsi" w:cstheme="minorHAnsi"/>
              </w:rPr>
            </w:pPr>
          </w:p>
        </w:tc>
        <w:tc>
          <w:tcPr>
            <w:tcW w:w="1569" w:type="dxa"/>
          </w:tcPr>
          <w:p w14:paraId="0E581012" w14:textId="77777777" w:rsidR="007E10C6" w:rsidRPr="00A66901" w:rsidRDefault="007E10C6" w:rsidP="00B76713">
            <w:pPr>
              <w:jc w:val="both"/>
              <w:rPr>
                <w:rFonts w:asciiTheme="minorHAnsi" w:hAnsiTheme="minorHAnsi" w:cstheme="minorHAnsi"/>
              </w:rPr>
            </w:pPr>
          </w:p>
        </w:tc>
      </w:tr>
    </w:tbl>
    <w:p w14:paraId="713F37CB" w14:textId="77777777" w:rsidR="007E10C6" w:rsidRPr="00A66901" w:rsidRDefault="007E10C6" w:rsidP="007E10C6">
      <w:pPr>
        <w:shd w:val="clear" w:color="auto" w:fill="FFFFFF" w:themeFill="background1"/>
        <w:jc w:val="both"/>
        <w:rPr>
          <w:rFonts w:asciiTheme="minorHAnsi" w:hAnsiTheme="minorHAnsi" w:cstheme="minorHAnsi"/>
        </w:rPr>
      </w:pPr>
    </w:p>
    <w:p w14:paraId="214C575E" w14:textId="77777777" w:rsidR="007E10C6" w:rsidRPr="00A66901" w:rsidRDefault="007E10C6" w:rsidP="007E10C6">
      <w:pPr>
        <w:shd w:val="clear" w:color="auto" w:fill="FFFFFF" w:themeFill="background1"/>
        <w:jc w:val="both"/>
        <w:rPr>
          <w:rFonts w:asciiTheme="minorHAnsi" w:hAnsiTheme="minorHAnsi" w:cstheme="minorHAnsi"/>
          <w:b/>
        </w:rPr>
      </w:pPr>
    </w:p>
    <w:p w14:paraId="08C064ED" w14:textId="77777777" w:rsidR="007E10C6" w:rsidRPr="00A66901" w:rsidRDefault="007E10C6" w:rsidP="007E10C6">
      <w:pPr>
        <w:shd w:val="clear" w:color="auto" w:fill="FFFFFF" w:themeFill="background1"/>
        <w:jc w:val="both"/>
        <w:rPr>
          <w:rFonts w:asciiTheme="minorHAnsi" w:hAnsiTheme="minorHAnsi" w:cstheme="minorHAnsi"/>
        </w:rPr>
      </w:pPr>
      <w:r w:rsidRPr="00A66901">
        <w:rPr>
          <w:rFonts w:asciiTheme="minorHAnsi" w:hAnsiTheme="minorHAnsi" w:cstheme="minorHAnsi"/>
          <w:b/>
        </w:rPr>
        <w:t>Paso 2</w:t>
      </w:r>
      <w:r w:rsidRPr="00A66901">
        <w:rPr>
          <w:rFonts w:asciiTheme="minorHAnsi" w:hAnsiTheme="minorHAnsi" w:cstheme="minorHAnsi"/>
        </w:rPr>
        <w:t xml:space="preserve">: Verificar la disponibilidad por punto de atención de cada </w:t>
      </w:r>
      <w:r w:rsidRPr="00A66901">
        <w:rPr>
          <w:rFonts w:asciiTheme="minorHAnsi" w:hAnsiTheme="minorHAnsi" w:cstheme="minorHAnsi"/>
          <w:b/>
        </w:rPr>
        <w:t>equipo crítico</w:t>
      </w:r>
      <w:r w:rsidRPr="00A66901">
        <w:rPr>
          <w:rFonts w:asciiTheme="minorHAnsi" w:hAnsiTheme="minorHAnsi" w:cstheme="minorHAnsi"/>
        </w:rPr>
        <w:t xml:space="preserve"> relacionado al PAN y SMN, según el estándar definido (Anexo A), a partir de la información del módulo de patrimonio del SIGA. Asimismo, se consideran disponibles los equipos que a la fecha de corte tienen programación presupuestal certificada en el Plan Anual de Obtención (PAO); sin embargo, la región puede cumplir la meta sólo con la información del módulo de patrimonio del SIGA. Es requisito indispensable que dentro del 85% de disponibilidad de equipos críticos se cuente con hemoglobinómetro disponible. De lo contrario el criterio no se cumple. Completar la tabla:</w:t>
      </w:r>
    </w:p>
    <w:p w14:paraId="57EC9F47" w14:textId="77777777" w:rsidR="007E10C6" w:rsidRPr="00A66901" w:rsidRDefault="007E10C6" w:rsidP="007E10C6">
      <w:pPr>
        <w:shd w:val="clear" w:color="auto" w:fill="FFFFFF" w:themeFill="background1"/>
        <w:jc w:val="both"/>
        <w:rPr>
          <w:rFonts w:asciiTheme="minorHAnsi" w:hAnsiTheme="minorHAnsi" w:cstheme="minorHAnsi"/>
        </w:rPr>
      </w:pPr>
    </w:p>
    <w:tbl>
      <w:tblPr>
        <w:tblStyle w:val="Tablaconcuadrcula1"/>
        <w:tblW w:w="0" w:type="auto"/>
        <w:jc w:val="center"/>
        <w:tblLook w:val="04A0" w:firstRow="1" w:lastRow="0" w:firstColumn="1" w:lastColumn="0" w:noHBand="0" w:noVBand="1"/>
      </w:tblPr>
      <w:tblGrid>
        <w:gridCol w:w="1668"/>
        <w:gridCol w:w="1199"/>
        <w:gridCol w:w="1548"/>
        <w:gridCol w:w="1994"/>
        <w:gridCol w:w="2086"/>
      </w:tblGrid>
      <w:tr w:rsidR="007E10C6" w:rsidRPr="00A66901" w14:paraId="0D04823A" w14:textId="77777777" w:rsidTr="00B76713">
        <w:trPr>
          <w:trHeight w:val="334"/>
          <w:jc w:val="center"/>
        </w:trPr>
        <w:tc>
          <w:tcPr>
            <w:tcW w:w="1824" w:type="dxa"/>
            <w:vMerge w:val="restart"/>
            <w:vAlign w:val="center"/>
          </w:tcPr>
          <w:p w14:paraId="2BA75610"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 xml:space="preserve">REDES de salud según el </w:t>
            </w:r>
            <w:proofErr w:type="spellStart"/>
            <w:r w:rsidRPr="00A66901">
              <w:rPr>
                <w:rFonts w:asciiTheme="minorHAnsi" w:hAnsiTheme="minorHAnsi" w:cstheme="minorHAnsi"/>
              </w:rPr>
              <w:t>CdG</w:t>
            </w:r>
            <w:proofErr w:type="spellEnd"/>
            <w:r w:rsidRPr="00A66901">
              <w:rPr>
                <w:rFonts w:asciiTheme="minorHAnsi" w:hAnsiTheme="minorHAnsi" w:cstheme="minorHAnsi"/>
              </w:rPr>
              <w:t xml:space="preserve"> suscrito</w:t>
            </w:r>
          </w:p>
        </w:tc>
        <w:tc>
          <w:tcPr>
            <w:tcW w:w="1270" w:type="dxa"/>
            <w:vMerge w:val="restart"/>
            <w:vAlign w:val="center"/>
          </w:tcPr>
          <w:p w14:paraId="4D9D7389"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Código</w:t>
            </w:r>
          </w:p>
          <w:p w14:paraId="2C6632CD"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RENAES de EESS</w:t>
            </w:r>
          </w:p>
        </w:tc>
        <w:tc>
          <w:tcPr>
            <w:tcW w:w="1685" w:type="dxa"/>
            <w:vMerge w:val="restart"/>
            <w:vAlign w:val="center"/>
          </w:tcPr>
          <w:p w14:paraId="67B7A8C1"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Nombre de EESS activos según RENAES</w:t>
            </w:r>
          </w:p>
        </w:tc>
        <w:tc>
          <w:tcPr>
            <w:tcW w:w="4167" w:type="dxa"/>
            <w:gridSpan w:val="2"/>
            <w:vAlign w:val="center"/>
          </w:tcPr>
          <w:p w14:paraId="0BD1DC7E"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 xml:space="preserve">Disponibilidad de equipos operativos </w:t>
            </w:r>
          </w:p>
        </w:tc>
      </w:tr>
      <w:tr w:rsidR="007E10C6" w:rsidRPr="00A66901" w14:paraId="1FCC77CA" w14:textId="77777777" w:rsidTr="00B76713">
        <w:trPr>
          <w:jc w:val="center"/>
        </w:trPr>
        <w:tc>
          <w:tcPr>
            <w:tcW w:w="1824" w:type="dxa"/>
            <w:vMerge/>
            <w:vAlign w:val="center"/>
          </w:tcPr>
          <w:p w14:paraId="0104A43F" w14:textId="77777777" w:rsidR="007E10C6" w:rsidRPr="00A66901" w:rsidRDefault="007E10C6" w:rsidP="00B76713">
            <w:pPr>
              <w:jc w:val="center"/>
              <w:rPr>
                <w:rFonts w:asciiTheme="minorHAnsi" w:hAnsiTheme="minorHAnsi" w:cstheme="minorHAnsi"/>
              </w:rPr>
            </w:pPr>
          </w:p>
        </w:tc>
        <w:tc>
          <w:tcPr>
            <w:tcW w:w="1270" w:type="dxa"/>
            <w:vMerge/>
            <w:vAlign w:val="center"/>
          </w:tcPr>
          <w:p w14:paraId="2A1DA8B4" w14:textId="77777777" w:rsidR="007E10C6" w:rsidRPr="00A66901" w:rsidRDefault="007E10C6" w:rsidP="00B76713">
            <w:pPr>
              <w:jc w:val="center"/>
              <w:rPr>
                <w:rFonts w:asciiTheme="minorHAnsi" w:hAnsiTheme="minorHAnsi" w:cstheme="minorHAnsi"/>
              </w:rPr>
            </w:pPr>
          </w:p>
        </w:tc>
        <w:tc>
          <w:tcPr>
            <w:tcW w:w="1685" w:type="dxa"/>
            <w:vMerge/>
            <w:vAlign w:val="center"/>
          </w:tcPr>
          <w:p w14:paraId="4EDDD47D" w14:textId="77777777" w:rsidR="007E10C6" w:rsidRPr="00A66901" w:rsidRDefault="007E10C6" w:rsidP="00B76713">
            <w:pPr>
              <w:jc w:val="center"/>
              <w:rPr>
                <w:rFonts w:asciiTheme="minorHAnsi" w:hAnsiTheme="minorHAnsi" w:cstheme="minorHAnsi"/>
              </w:rPr>
            </w:pPr>
          </w:p>
        </w:tc>
        <w:tc>
          <w:tcPr>
            <w:tcW w:w="2028" w:type="dxa"/>
            <w:vAlign w:val="center"/>
          </w:tcPr>
          <w:p w14:paraId="2F2D8F3F"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b/>
              </w:rPr>
              <w:t>=&gt;85%,</w:t>
            </w:r>
            <w:r w:rsidRPr="00A66901">
              <w:rPr>
                <w:rFonts w:asciiTheme="minorHAnsi" w:hAnsiTheme="minorHAnsi" w:cstheme="minorHAnsi"/>
              </w:rPr>
              <w:t xml:space="preserve"> </w:t>
            </w:r>
            <w:r w:rsidRPr="00A66901">
              <w:rPr>
                <w:rFonts w:asciiTheme="minorHAnsi" w:hAnsiTheme="minorHAnsi" w:cstheme="minorHAnsi"/>
                <w:b/>
              </w:rPr>
              <w:t>Incluyendo hemoglobinómetro</w:t>
            </w:r>
          </w:p>
        </w:tc>
        <w:tc>
          <w:tcPr>
            <w:tcW w:w="2139" w:type="dxa"/>
            <w:vAlign w:val="center"/>
          </w:tcPr>
          <w:p w14:paraId="01DD3F27"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b/>
              </w:rPr>
              <w:t>&lt;85%</w:t>
            </w:r>
            <w:r w:rsidRPr="00A66901">
              <w:rPr>
                <w:rFonts w:asciiTheme="minorHAnsi" w:hAnsiTheme="minorHAnsi" w:cstheme="minorHAnsi"/>
              </w:rPr>
              <w:t xml:space="preserve"> </w:t>
            </w:r>
            <w:r w:rsidRPr="00A66901">
              <w:rPr>
                <w:rFonts w:asciiTheme="minorHAnsi" w:hAnsiTheme="minorHAnsi" w:cstheme="minorHAnsi"/>
                <w:b/>
              </w:rPr>
              <w:t>o sin hemoglobinómetro</w:t>
            </w:r>
          </w:p>
        </w:tc>
      </w:tr>
      <w:tr w:rsidR="007E10C6" w:rsidRPr="00A66901" w14:paraId="319FBBEB" w14:textId="77777777" w:rsidTr="00B76713">
        <w:trPr>
          <w:trHeight w:val="60"/>
          <w:jc w:val="center"/>
        </w:trPr>
        <w:tc>
          <w:tcPr>
            <w:tcW w:w="1824" w:type="dxa"/>
            <w:vAlign w:val="center"/>
          </w:tcPr>
          <w:p w14:paraId="021C31D8" w14:textId="77777777" w:rsidR="007E10C6" w:rsidRPr="00A66901" w:rsidRDefault="007E10C6" w:rsidP="00B76713">
            <w:pPr>
              <w:jc w:val="center"/>
              <w:rPr>
                <w:rFonts w:asciiTheme="minorHAnsi" w:hAnsiTheme="minorHAnsi" w:cstheme="minorHAnsi"/>
              </w:rPr>
            </w:pPr>
          </w:p>
        </w:tc>
        <w:tc>
          <w:tcPr>
            <w:tcW w:w="1270" w:type="dxa"/>
            <w:vAlign w:val="center"/>
          </w:tcPr>
          <w:p w14:paraId="0EB0CB18" w14:textId="77777777" w:rsidR="007E10C6" w:rsidRPr="00A66901" w:rsidRDefault="007E10C6" w:rsidP="00B76713">
            <w:pPr>
              <w:jc w:val="center"/>
              <w:rPr>
                <w:rFonts w:asciiTheme="minorHAnsi" w:hAnsiTheme="minorHAnsi" w:cstheme="minorHAnsi"/>
              </w:rPr>
            </w:pPr>
          </w:p>
        </w:tc>
        <w:tc>
          <w:tcPr>
            <w:tcW w:w="1685" w:type="dxa"/>
            <w:vAlign w:val="center"/>
          </w:tcPr>
          <w:p w14:paraId="2F6BFDDC" w14:textId="77777777" w:rsidR="007E10C6" w:rsidRPr="00A66901" w:rsidRDefault="007E10C6" w:rsidP="00B76713">
            <w:pPr>
              <w:jc w:val="center"/>
              <w:rPr>
                <w:rFonts w:asciiTheme="minorHAnsi" w:hAnsiTheme="minorHAnsi" w:cstheme="minorHAnsi"/>
              </w:rPr>
            </w:pPr>
          </w:p>
        </w:tc>
        <w:tc>
          <w:tcPr>
            <w:tcW w:w="2028" w:type="dxa"/>
            <w:vAlign w:val="center"/>
          </w:tcPr>
          <w:p w14:paraId="5CF6BCDC" w14:textId="77777777" w:rsidR="007E10C6" w:rsidRPr="00A66901" w:rsidRDefault="007E10C6" w:rsidP="00B76713">
            <w:pPr>
              <w:jc w:val="center"/>
              <w:rPr>
                <w:rFonts w:asciiTheme="minorHAnsi" w:hAnsiTheme="minorHAnsi" w:cstheme="minorHAnsi"/>
              </w:rPr>
            </w:pPr>
          </w:p>
        </w:tc>
        <w:tc>
          <w:tcPr>
            <w:tcW w:w="2139" w:type="dxa"/>
            <w:vAlign w:val="center"/>
          </w:tcPr>
          <w:p w14:paraId="00B818E5" w14:textId="77777777" w:rsidR="007E10C6" w:rsidRPr="00A66901" w:rsidRDefault="007E10C6" w:rsidP="00B76713">
            <w:pPr>
              <w:jc w:val="center"/>
              <w:rPr>
                <w:rFonts w:asciiTheme="minorHAnsi" w:hAnsiTheme="minorHAnsi" w:cstheme="minorHAnsi"/>
              </w:rPr>
            </w:pPr>
          </w:p>
        </w:tc>
      </w:tr>
      <w:tr w:rsidR="007E10C6" w:rsidRPr="00A66901" w14:paraId="37F3635B" w14:textId="77777777" w:rsidTr="00B76713">
        <w:trPr>
          <w:trHeight w:val="60"/>
          <w:jc w:val="center"/>
        </w:trPr>
        <w:tc>
          <w:tcPr>
            <w:tcW w:w="1824" w:type="dxa"/>
            <w:vAlign w:val="center"/>
          </w:tcPr>
          <w:p w14:paraId="57F8FF16" w14:textId="77777777" w:rsidR="007E10C6" w:rsidRPr="00A66901" w:rsidRDefault="007E10C6" w:rsidP="00B76713">
            <w:pPr>
              <w:rPr>
                <w:rFonts w:asciiTheme="minorHAnsi" w:hAnsiTheme="minorHAnsi" w:cstheme="minorHAnsi"/>
                <w:b/>
              </w:rPr>
            </w:pPr>
          </w:p>
          <w:p w14:paraId="065ED6BC" w14:textId="77777777" w:rsidR="007E10C6" w:rsidRPr="00A66901" w:rsidRDefault="007E10C6" w:rsidP="00B76713">
            <w:pPr>
              <w:rPr>
                <w:rFonts w:asciiTheme="minorHAnsi" w:hAnsiTheme="minorHAnsi" w:cstheme="minorHAnsi"/>
                <w:b/>
              </w:rPr>
            </w:pPr>
            <w:proofErr w:type="gramStart"/>
            <w:r w:rsidRPr="00A66901">
              <w:rPr>
                <w:rFonts w:asciiTheme="minorHAnsi" w:hAnsiTheme="minorHAnsi" w:cstheme="minorHAnsi"/>
                <w:b/>
              </w:rPr>
              <w:t>TOTAL</w:t>
            </w:r>
            <w:proofErr w:type="gramEnd"/>
            <w:r w:rsidRPr="00A66901">
              <w:rPr>
                <w:rFonts w:asciiTheme="minorHAnsi" w:hAnsiTheme="minorHAnsi" w:cstheme="minorHAnsi"/>
                <w:b/>
              </w:rPr>
              <w:t xml:space="preserve"> DIRESA/ GERESA, DIRIS</w:t>
            </w:r>
          </w:p>
          <w:p w14:paraId="7F609D18" w14:textId="77777777" w:rsidR="007E10C6" w:rsidRPr="00A66901" w:rsidRDefault="007E10C6" w:rsidP="00B76713">
            <w:pPr>
              <w:rPr>
                <w:rFonts w:asciiTheme="minorHAnsi" w:hAnsiTheme="minorHAnsi" w:cstheme="minorHAnsi"/>
              </w:rPr>
            </w:pPr>
          </w:p>
        </w:tc>
        <w:tc>
          <w:tcPr>
            <w:tcW w:w="1270" w:type="dxa"/>
            <w:vAlign w:val="center"/>
          </w:tcPr>
          <w:p w14:paraId="3877A7C4" w14:textId="77777777" w:rsidR="007E10C6" w:rsidRPr="00A66901" w:rsidRDefault="007E10C6" w:rsidP="00B76713">
            <w:pPr>
              <w:jc w:val="center"/>
              <w:rPr>
                <w:rFonts w:asciiTheme="minorHAnsi" w:hAnsiTheme="minorHAnsi" w:cstheme="minorHAnsi"/>
              </w:rPr>
            </w:pPr>
          </w:p>
        </w:tc>
        <w:tc>
          <w:tcPr>
            <w:tcW w:w="1685" w:type="dxa"/>
            <w:vAlign w:val="center"/>
          </w:tcPr>
          <w:p w14:paraId="616BE264" w14:textId="77777777" w:rsidR="007E10C6" w:rsidRPr="00A66901" w:rsidRDefault="007E10C6" w:rsidP="00B76713">
            <w:pPr>
              <w:jc w:val="center"/>
              <w:rPr>
                <w:rFonts w:asciiTheme="minorHAnsi" w:hAnsiTheme="minorHAnsi" w:cstheme="minorHAnsi"/>
              </w:rPr>
            </w:pPr>
          </w:p>
        </w:tc>
        <w:tc>
          <w:tcPr>
            <w:tcW w:w="2028" w:type="dxa"/>
            <w:vAlign w:val="center"/>
          </w:tcPr>
          <w:p w14:paraId="02D90E84" w14:textId="77777777" w:rsidR="007E10C6" w:rsidRPr="00A66901" w:rsidRDefault="007E10C6" w:rsidP="00B76713">
            <w:pPr>
              <w:jc w:val="center"/>
              <w:rPr>
                <w:rFonts w:asciiTheme="minorHAnsi" w:hAnsiTheme="minorHAnsi" w:cstheme="minorHAnsi"/>
              </w:rPr>
            </w:pPr>
          </w:p>
        </w:tc>
        <w:tc>
          <w:tcPr>
            <w:tcW w:w="2139" w:type="dxa"/>
            <w:vAlign w:val="center"/>
          </w:tcPr>
          <w:p w14:paraId="5C0E9EEA" w14:textId="77777777" w:rsidR="007E10C6" w:rsidRPr="00A66901" w:rsidRDefault="007E10C6" w:rsidP="00B76713">
            <w:pPr>
              <w:jc w:val="center"/>
              <w:rPr>
                <w:rFonts w:asciiTheme="minorHAnsi" w:hAnsiTheme="minorHAnsi" w:cstheme="minorHAnsi"/>
              </w:rPr>
            </w:pPr>
          </w:p>
        </w:tc>
      </w:tr>
    </w:tbl>
    <w:p w14:paraId="0F377D91" w14:textId="77777777" w:rsidR="007E10C6" w:rsidRPr="00A66901" w:rsidRDefault="007E10C6" w:rsidP="007E10C6">
      <w:pPr>
        <w:shd w:val="clear" w:color="auto" w:fill="FFFFFF" w:themeFill="background1"/>
        <w:jc w:val="both"/>
        <w:rPr>
          <w:rFonts w:asciiTheme="minorHAnsi" w:hAnsiTheme="minorHAnsi" w:cstheme="minorHAnsi"/>
        </w:rPr>
      </w:pPr>
    </w:p>
    <w:p w14:paraId="5ED8DF8B" w14:textId="77777777" w:rsidR="007E10C6" w:rsidRPr="00A66901" w:rsidRDefault="007E10C6" w:rsidP="007E10C6">
      <w:pPr>
        <w:shd w:val="clear" w:color="auto" w:fill="FFFFFF" w:themeFill="background1"/>
        <w:jc w:val="both"/>
        <w:rPr>
          <w:rFonts w:asciiTheme="minorHAnsi" w:hAnsiTheme="minorHAnsi" w:cstheme="minorHAnsi"/>
          <w:b/>
        </w:rPr>
      </w:pPr>
    </w:p>
    <w:p w14:paraId="4104B65B" w14:textId="77777777" w:rsidR="007E10C6" w:rsidRPr="00A66901" w:rsidRDefault="007E10C6" w:rsidP="007E10C6">
      <w:pPr>
        <w:shd w:val="clear" w:color="auto" w:fill="FFFFFF" w:themeFill="background1"/>
        <w:jc w:val="both"/>
        <w:rPr>
          <w:rFonts w:asciiTheme="minorHAnsi" w:hAnsiTheme="minorHAnsi" w:cstheme="minorHAnsi"/>
        </w:rPr>
      </w:pPr>
      <w:r w:rsidRPr="00A66901">
        <w:rPr>
          <w:rFonts w:asciiTheme="minorHAnsi" w:hAnsiTheme="minorHAnsi" w:cstheme="minorHAnsi"/>
          <w:b/>
        </w:rPr>
        <w:t>Paso 3</w:t>
      </w:r>
      <w:r w:rsidRPr="00A66901">
        <w:rPr>
          <w:rFonts w:asciiTheme="minorHAnsi" w:hAnsiTheme="minorHAnsi" w:cstheme="minorHAnsi"/>
        </w:rPr>
        <w:t xml:space="preserve">: Verificar en la base de datos del </w:t>
      </w:r>
      <w:r w:rsidRPr="00A66901">
        <w:rPr>
          <w:rFonts w:asciiTheme="minorHAnsi" w:hAnsiTheme="minorHAnsi" w:cstheme="minorHAnsi"/>
          <w:b/>
        </w:rPr>
        <w:t>SISMED</w:t>
      </w:r>
      <w:r w:rsidRPr="00A66901">
        <w:rPr>
          <w:rFonts w:asciiTheme="minorHAnsi" w:hAnsiTheme="minorHAnsi" w:cstheme="minorHAnsi"/>
        </w:rPr>
        <w:t xml:space="preserve">, la disponibilidad por punto de atención, de </w:t>
      </w:r>
      <w:r w:rsidRPr="00A66901">
        <w:rPr>
          <w:rFonts w:asciiTheme="minorHAnsi" w:hAnsiTheme="minorHAnsi" w:cstheme="minorHAnsi"/>
          <w:b/>
        </w:rPr>
        <w:t>insumos críticos</w:t>
      </w:r>
      <w:r w:rsidRPr="00A66901">
        <w:rPr>
          <w:rFonts w:asciiTheme="minorHAnsi" w:hAnsiTheme="minorHAnsi" w:cstheme="minorHAnsi"/>
        </w:rPr>
        <w:t xml:space="preserve"> (vacunas contra rotavirus y neumococo, multimicronutrientes, reactivos y medicamentos), según estándar definido por el MINSA</w:t>
      </w:r>
      <w:r w:rsidRPr="00A66901">
        <w:rPr>
          <w:rFonts w:asciiTheme="minorHAnsi" w:hAnsiTheme="minorHAnsi" w:cstheme="minorHAnsi"/>
          <w:vertAlign w:val="superscript"/>
        </w:rPr>
        <w:footnoteReference w:id="2"/>
      </w:r>
      <w:r w:rsidRPr="00A66901">
        <w:rPr>
          <w:rFonts w:asciiTheme="minorHAnsi" w:hAnsiTheme="minorHAnsi" w:cstheme="minorHAnsi"/>
        </w:rPr>
        <w:t>. (Anexo B).</w:t>
      </w:r>
    </w:p>
    <w:p w14:paraId="6CD4993F" w14:textId="77777777" w:rsidR="007E10C6" w:rsidRPr="00A66901" w:rsidRDefault="007E10C6" w:rsidP="007E10C6">
      <w:pPr>
        <w:shd w:val="clear" w:color="auto" w:fill="FFFFFF" w:themeFill="background1"/>
        <w:jc w:val="both"/>
        <w:rPr>
          <w:rFonts w:asciiTheme="minorHAnsi" w:hAnsiTheme="minorHAnsi" w:cstheme="minorHAnsi"/>
        </w:rPr>
      </w:pPr>
    </w:p>
    <w:p w14:paraId="3307FE13" w14:textId="77777777" w:rsidR="007E10C6" w:rsidRPr="00A66901" w:rsidRDefault="007E10C6" w:rsidP="007E10C6">
      <w:pPr>
        <w:shd w:val="clear" w:color="auto" w:fill="FFFFFF" w:themeFill="background1"/>
        <w:jc w:val="both"/>
        <w:rPr>
          <w:rFonts w:asciiTheme="minorHAnsi" w:hAnsiTheme="minorHAnsi" w:cstheme="minorHAnsi"/>
        </w:rPr>
      </w:pPr>
      <w:r w:rsidRPr="00A66901">
        <w:rPr>
          <w:rFonts w:asciiTheme="minorHAnsi" w:hAnsiTheme="minorHAnsi" w:cstheme="minorHAnsi"/>
          <w:b/>
        </w:rPr>
        <w:t>Paso 4:</w:t>
      </w:r>
      <w:r w:rsidRPr="00A66901">
        <w:rPr>
          <w:rFonts w:asciiTheme="minorHAnsi" w:hAnsiTheme="minorHAnsi" w:cstheme="minorHAnsi"/>
        </w:rPr>
        <w:t xml:space="preserve"> </w:t>
      </w:r>
      <w:r w:rsidRPr="00A66901">
        <w:rPr>
          <w:rFonts w:asciiTheme="minorHAnsi" w:hAnsiTheme="minorHAnsi" w:cstheme="minorHAnsi"/>
          <w:b/>
        </w:rPr>
        <w:t>Verificar</w:t>
      </w:r>
      <w:r w:rsidRPr="00A66901">
        <w:rPr>
          <w:rFonts w:asciiTheme="minorHAnsi" w:hAnsiTheme="minorHAnsi" w:cstheme="minorHAnsi"/>
        </w:rPr>
        <w:t xml:space="preserve"> que dentro de los establecimientos que cuentan con 85% de disponibilidad de insumos críticos, </w:t>
      </w:r>
      <w:r w:rsidRPr="00A66901">
        <w:rPr>
          <w:rFonts w:asciiTheme="minorHAnsi" w:hAnsiTheme="minorHAnsi" w:cstheme="minorHAnsi"/>
          <w:b/>
        </w:rPr>
        <w:t>se tengan disponibles los siguientes insumos</w:t>
      </w:r>
      <w:r w:rsidRPr="00A66901">
        <w:rPr>
          <w:rFonts w:asciiTheme="minorHAnsi" w:hAnsiTheme="minorHAnsi" w:cstheme="minorHAnsi"/>
        </w:rPr>
        <w:t>: Lanceta (niño, adulto); Micro cubeta; Hemoglobina método manual (a partir de I-3) y Tiras para: VIH-Sífilis (opcional a VIH y Sífilis), VIH, Sífilis y Orina; de lo contrario el criterio no se cumple. Completar las tablas:</w:t>
      </w:r>
    </w:p>
    <w:p w14:paraId="54AADFDD" w14:textId="77777777" w:rsidR="007E10C6" w:rsidRPr="00A66901" w:rsidRDefault="007E10C6" w:rsidP="007E10C6">
      <w:pPr>
        <w:shd w:val="clear" w:color="auto" w:fill="FFFFFF" w:themeFill="background1"/>
        <w:jc w:val="both"/>
        <w:rPr>
          <w:rFonts w:asciiTheme="minorHAnsi" w:hAnsiTheme="minorHAnsi" w:cstheme="minorHAnsi"/>
        </w:rPr>
      </w:pPr>
    </w:p>
    <w:p w14:paraId="3A5B0DA2" w14:textId="77777777" w:rsidR="007E10C6" w:rsidRPr="00A66901" w:rsidRDefault="007E10C6" w:rsidP="007E10C6">
      <w:pPr>
        <w:shd w:val="clear" w:color="auto" w:fill="FFFFFF" w:themeFill="background1"/>
        <w:jc w:val="both"/>
        <w:rPr>
          <w:rFonts w:asciiTheme="minorHAnsi" w:hAnsiTheme="minorHAnsi" w:cstheme="minorHAnsi"/>
        </w:rPr>
      </w:pPr>
    </w:p>
    <w:tbl>
      <w:tblPr>
        <w:tblStyle w:val="Tablaconcuadrcula1"/>
        <w:tblpPr w:leftFromText="141" w:rightFromText="141" w:vertAnchor="text" w:horzAnchor="margin" w:tblpXSpec="center" w:tblpY="70"/>
        <w:tblW w:w="8444" w:type="dxa"/>
        <w:tblLook w:val="04A0" w:firstRow="1" w:lastRow="0" w:firstColumn="1" w:lastColumn="0" w:noHBand="0" w:noVBand="1"/>
      </w:tblPr>
      <w:tblGrid>
        <w:gridCol w:w="1072"/>
        <w:gridCol w:w="1039"/>
        <w:gridCol w:w="1176"/>
        <w:gridCol w:w="2553"/>
        <w:gridCol w:w="2604"/>
      </w:tblGrid>
      <w:tr w:rsidR="007E10C6" w:rsidRPr="00A66901" w14:paraId="0364F487" w14:textId="77777777" w:rsidTr="003A4EBC">
        <w:trPr>
          <w:trHeight w:val="410"/>
        </w:trPr>
        <w:tc>
          <w:tcPr>
            <w:tcW w:w="1072" w:type="dxa"/>
            <w:vMerge w:val="restart"/>
            <w:vAlign w:val="center"/>
          </w:tcPr>
          <w:p w14:paraId="5226CC5A"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lastRenderedPageBreak/>
              <w:t xml:space="preserve">REDES de salud según el </w:t>
            </w:r>
            <w:proofErr w:type="spellStart"/>
            <w:r w:rsidRPr="00A66901">
              <w:rPr>
                <w:rFonts w:asciiTheme="minorHAnsi" w:hAnsiTheme="minorHAnsi" w:cstheme="minorHAnsi"/>
              </w:rPr>
              <w:t>CdG</w:t>
            </w:r>
            <w:proofErr w:type="spellEnd"/>
            <w:r w:rsidRPr="00A66901">
              <w:rPr>
                <w:rFonts w:asciiTheme="minorHAnsi" w:hAnsiTheme="minorHAnsi" w:cstheme="minorHAnsi"/>
              </w:rPr>
              <w:t xml:space="preserve"> suscrito</w:t>
            </w:r>
          </w:p>
        </w:tc>
        <w:tc>
          <w:tcPr>
            <w:tcW w:w="1039" w:type="dxa"/>
            <w:vMerge w:val="restart"/>
            <w:vAlign w:val="center"/>
          </w:tcPr>
          <w:p w14:paraId="357A83FE"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Código</w:t>
            </w:r>
          </w:p>
          <w:p w14:paraId="3826854F"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RENAES de EESS</w:t>
            </w:r>
          </w:p>
        </w:tc>
        <w:tc>
          <w:tcPr>
            <w:tcW w:w="1176" w:type="dxa"/>
            <w:vMerge w:val="restart"/>
            <w:vAlign w:val="center"/>
          </w:tcPr>
          <w:p w14:paraId="38D4FFF7"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Nombre de EESS activos según RENAES</w:t>
            </w:r>
          </w:p>
        </w:tc>
        <w:tc>
          <w:tcPr>
            <w:tcW w:w="0" w:type="auto"/>
            <w:gridSpan w:val="2"/>
            <w:vAlign w:val="center"/>
          </w:tcPr>
          <w:p w14:paraId="5E6C7F85"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Disponibilidad de Insumos</w:t>
            </w:r>
          </w:p>
        </w:tc>
      </w:tr>
      <w:tr w:rsidR="007E10C6" w:rsidRPr="00A66901" w14:paraId="24A85289" w14:textId="77777777" w:rsidTr="003A4EBC">
        <w:trPr>
          <w:trHeight w:val="60"/>
        </w:trPr>
        <w:tc>
          <w:tcPr>
            <w:tcW w:w="1072" w:type="dxa"/>
            <w:vMerge/>
            <w:vAlign w:val="center"/>
          </w:tcPr>
          <w:p w14:paraId="53057F09" w14:textId="77777777" w:rsidR="007E10C6" w:rsidRPr="00A66901" w:rsidRDefault="007E10C6" w:rsidP="00B76713">
            <w:pPr>
              <w:jc w:val="center"/>
              <w:rPr>
                <w:rFonts w:asciiTheme="minorHAnsi" w:hAnsiTheme="minorHAnsi" w:cstheme="minorHAnsi"/>
              </w:rPr>
            </w:pPr>
          </w:p>
        </w:tc>
        <w:tc>
          <w:tcPr>
            <w:tcW w:w="1039" w:type="dxa"/>
            <w:vMerge/>
            <w:vAlign w:val="center"/>
          </w:tcPr>
          <w:p w14:paraId="14E76B9E" w14:textId="77777777" w:rsidR="007E10C6" w:rsidRPr="00A66901" w:rsidRDefault="007E10C6" w:rsidP="00B76713">
            <w:pPr>
              <w:jc w:val="center"/>
              <w:rPr>
                <w:rFonts w:asciiTheme="minorHAnsi" w:hAnsiTheme="minorHAnsi" w:cstheme="minorHAnsi"/>
              </w:rPr>
            </w:pPr>
          </w:p>
        </w:tc>
        <w:tc>
          <w:tcPr>
            <w:tcW w:w="1176" w:type="dxa"/>
            <w:vMerge/>
            <w:vAlign w:val="center"/>
          </w:tcPr>
          <w:p w14:paraId="0D183CBB" w14:textId="77777777" w:rsidR="007E10C6" w:rsidRPr="00A66901" w:rsidRDefault="007E10C6" w:rsidP="00B76713">
            <w:pPr>
              <w:jc w:val="center"/>
              <w:rPr>
                <w:rFonts w:asciiTheme="minorHAnsi" w:hAnsiTheme="minorHAnsi" w:cstheme="minorHAnsi"/>
              </w:rPr>
            </w:pPr>
          </w:p>
        </w:tc>
        <w:tc>
          <w:tcPr>
            <w:tcW w:w="0" w:type="auto"/>
            <w:vAlign w:val="center"/>
          </w:tcPr>
          <w:p w14:paraId="75DE8B7A"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b/>
              </w:rPr>
              <w:t>=&gt;80%</w:t>
            </w:r>
            <w:r w:rsidRPr="00A66901">
              <w:rPr>
                <w:rFonts w:asciiTheme="minorHAnsi" w:hAnsiTheme="minorHAnsi" w:cstheme="minorHAnsi"/>
              </w:rPr>
              <w:t xml:space="preserve"> (c/Lanceta, Micro cubeta, Hemoglobina (método manual a partir de I-3; Tiras reactivas VIH, Sífilis, y Orina)</w:t>
            </w:r>
          </w:p>
        </w:tc>
        <w:tc>
          <w:tcPr>
            <w:tcW w:w="0" w:type="auto"/>
            <w:vAlign w:val="center"/>
          </w:tcPr>
          <w:p w14:paraId="7599B457"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b/>
              </w:rPr>
              <w:t>&lt;80%</w:t>
            </w:r>
            <w:r w:rsidRPr="00A66901">
              <w:rPr>
                <w:rFonts w:asciiTheme="minorHAnsi" w:hAnsiTheme="minorHAnsi" w:cstheme="minorHAnsi"/>
              </w:rPr>
              <w:t xml:space="preserve"> o sin (c/Lanceta, Micro cubeta, Hemoglobina (método manual a partir de I-3; Tiras reactivas VIH, Sífilis, y Orina)</w:t>
            </w:r>
          </w:p>
        </w:tc>
      </w:tr>
      <w:tr w:rsidR="007E10C6" w:rsidRPr="00A66901" w14:paraId="21DB43BC" w14:textId="77777777" w:rsidTr="003A4EBC">
        <w:trPr>
          <w:trHeight w:val="60"/>
        </w:trPr>
        <w:tc>
          <w:tcPr>
            <w:tcW w:w="1072" w:type="dxa"/>
            <w:vAlign w:val="center"/>
          </w:tcPr>
          <w:p w14:paraId="24F1D067" w14:textId="77777777" w:rsidR="007E10C6" w:rsidRPr="00A66901" w:rsidRDefault="007E10C6" w:rsidP="00B76713">
            <w:pPr>
              <w:rPr>
                <w:rFonts w:asciiTheme="minorHAnsi" w:hAnsiTheme="minorHAnsi" w:cstheme="minorHAnsi"/>
                <w:b/>
              </w:rPr>
            </w:pPr>
            <w:proofErr w:type="gramStart"/>
            <w:r w:rsidRPr="00A66901">
              <w:rPr>
                <w:rFonts w:asciiTheme="minorHAnsi" w:hAnsiTheme="minorHAnsi" w:cstheme="minorHAnsi"/>
                <w:b/>
              </w:rPr>
              <w:t>TOTAL</w:t>
            </w:r>
            <w:proofErr w:type="gramEnd"/>
            <w:r w:rsidRPr="00A66901">
              <w:rPr>
                <w:rFonts w:asciiTheme="minorHAnsi" w:hAnsiTheme="minorHAnsi" w:cstheme="minorHAnsi"/>
                <w:b/>
              </w:rPr>
              <w:t xml:space="preserve"> DIRESA/ GERESA, DIRIS</w:t>
            </w:r>
          </w:p>
          <w:p w14:paraId="6BD4D402" w14:textId="77777777" w:rsidR="007E10C6" w:rsidRPr="00A66901" w:rsidRDefault="007E10C6" w:rsidP="00B76713">
            <w:pPr>
              <w:rPr>
                <w:rFonts w:asciiTheme="minorHAnsi" w:hAnsiTheme="minorHAnsi" w:cstheme="minorHAnsi"/>
                <w:b/>
              </w:rPr>
            </w:pPr>
          </w:p>
        </w:tc>
        <w:tc>
          <w:tcPr>
            <w:tcW w:w="1039" w:type="dxa"/>
          </w:tcPr>
          <w:p w14:paraId="5ED653B3" w14:textId="77777777" w:rsidR="007E10C6" w:rsidRPr="00A66901" w:rsidRDefault="007E10C6" w:rsidP="00B76713">
            <w:pPr>
              <w:jc w:val="both"/>
              <w:rPr>
                <w:rFonts w:asciiTheme="minorHAnsi" w:hAnsiTheme="minorHAnsi" w:cstheme="minorHAnsi"/>
              </w:rPr>
            </w:pPr>
          </w:p>
        </w:tc>
        <w:tc>
          <w:tcPr>
            <w:tcW w:w="1176" w:type="dxa"/>
          </w:tcPr>
          <w:p w14:paraId="5F55E759" w14:textId="77777777" w:rsidR="007E10C6" w:rsidRPr="00A66901" w:rsidRDefault="007E10C6" w:rsidP="00B76713">
            <w:pPr>
              <w:jc w:val="both"/>
              <w:rPr>
                <w:rFonts w:asciiTheme="minorHAnsi" w:hAnsiTheme="minorHAnsi" w:cstheme="minorHAnsi"/>
              </w:rPr>
            </w:pPr>
          </w:p>
        </w:tc>
        <w:tc>
          <w:tcPr>
            <w:tcW w:w="0" w:type="auto"/>
          </w:tcPr>
          <w:p w14:paraId="7D991BB1" w14:textId="77777777" w:rsidR="007E10C6" w:rsidRPr="00A66901" w:rsidRDefault="007E10C6" w:rsidP="00B76713">
            <w:pPr>
              <w:jc w:val="both"/>
              <w:rPr>
                <w:rFonts w:asciiTheme="minorHAnsi" w:hAnsiTheme="minorHAnsi" w:cstheme="minorHAnsi"/>
              </w:rPr>
            </w:pPr>
          </w:p>
        </w:tc>
        <w:tc>
          <w:tcPr>
            <w:tcW w:w="0" w:type="auto"/>
          </w:tcPr>
          <w:p w14:paraId="75C857BF" w14:textId="77777777" w:rsidR="007E10C6" w:rsidRPr="00A66901" w:rsidRDefault="007E10C6" w:rsidP="00B76713">
            <w:pPr>
              <w:jc w:val="both"/>
              <w:rPr>
                <w:rFonts w:asciiTheme="minorHAnsi" w:hAnsiTheme="minorHAnsi" w:cstheme="minorHAnsi"/>
              </w:rPr>
            </w:pPr>
          </w:p>
        </w:tc>
      </w:tr>
    </w:tbl>
    <w:p w14:paraId="73C234D2" w14:textId="77777777" w:rsidR="007E10C6" w:rsidRPr="00A66901" w:rsidRDefault="007E10C6" w:rsidP="007E10C6">
      <w:pPr>
        <w:shd w:val="clear" w:color="auto" w:fill="FFFFFF" w:themeFill="background1"/>
        <w:rPr>
          <w:rFonts w:asciiTheme="minorHAnsi" w:hAnsiTheme="minorHAnsi" w:cstheme="minorHAnsi"/>
          <w:b/>
        </w:rPr>
      </w:pPr>
    </w:p>
    <w:tbl>
      <w:tblPr>
        <w:tblStyle w:val="Tablaconcuadrcula1"/>
        <w:tblW w:w="0" w:type="auto"/>
        <w:jc w:val="center"/>
        <w:tblLook w:val="04A0" w:firstRow="1" w:lastRow="0" w:firstColumn="1" w:lastColumn="0" w:noHBand="0" w:noVBand="1"/>
      </w:tblPr>
      <w:tblGrid>
        <w:gridCol w:w="2377"/>
        <w:gridCol w:w="1280"/>
        <w:gridCol w:w="2455"/>
        <w:gridCol w:w="1274"/>
        <w:gridCol w:w="1109"/>
      </w:tblGrid>
      <w:tr w:rsidR="007E10C6" w:rsidRPr="00A66901" w14:paraId="065FCD83" w14:textId="77777777" w:rsidTr="00B76713">
        <w:trPr>
          <w:jc w:val="center"/>
        </w:trPr>
        <w:tc>
          <w:tcPr>
            <w:tcW w:w="0" w:type="auto"/>
            <w:vMerge w:val="restart"/>
            <w:vAlign w:val="center"/>
          </w:tcPr>
          <w:p w14:paraId="7C715EF6"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 xml:space="preserve">REDES de salud según el </w:t>
            </w:r>
            <w:proofErr w:type="spellStart"/>
            <w:r w:rsidRPr="00A66901">
              <w:rPr>
                <w:rFonts w:asciiTheme="minorHAnsi" w:hAnsiTheme="minorHAnsi" w:cstheme="minorHAnsi"/>
              </w:rPr>
              <w:t>CdG</w:t>
            </w:r>
            <w:proofErr w:type="spellEnd"/>
            <w:r w:rsidRPr="00A66901">
              <w:rPr>
                <w:rFonts w:asciiTheme="minorHAnsi" w:hAnsiTheme="minorHAnsi" w:cstheme="minorHAnsi"/>
              </w:rPr>
              <w:t xml:space="preserve"> suscrito</w:t>
            </w:r>
          </w:p>
        </w:tc>
        <w:tc>
          <w:tcPr>
            <w:tcW w:w="0" w:type="auto"/>
            <w:vMerge w:val="restart"/>
            <w:vAlign w:val="center"/>
          </w:tcPr>
          <w:p w14:paraId="2454FB2E"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Código</w:t>
            </w:r>
          </w:p>
          <w:p w14:paraId="6B34D845"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RENAES de EESS</w:t>
            </w:r>
          </w:p>
        </w:tc>
        <w:tc>
          <w:tcPr>
            <w:tcW w:w="0" w:type="auto"/>
            <w:vMerge w:val="restart"/>
            <w:vAlign w:val="center"/>
          </w:tcPr>
          <w:p w14:paraId="6559B09F"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Nombre de EESS activos según RENAES</w:t>
            </w:r>
          </w:p>
        </w:tc>
        <w:tc>
          <w:tcPr>
            <w:tcW w:w="0" w:type="auto"/>
            <w:gridSpan w:val="2"/>
            <w:vAlign w:val="center"/>
          </w:tcPr>
          <w:p w14:paraId="3CD9B0C8"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 xml:space="preserve">Disponibilidad de medicamentos </w:t>
            </w:r>
          </w:p>
        </w:tc>
      </w:tr>
      <w:tr w:rsidR="007E10C6" w:rsidRPr="00A66901" w14:paraId="7462D71D" w14:textId="77777777" w:rsidTr="00B76713">
        <w:trPr>
          <w:jc w:val="center"/>
        </w:trPr>
        <w:tc>
          <w:tcPr>
            <w:tcW w:w="0" w:type="auto"/>
            <w:vMerge/>
            <w:vAlign w:val="center"/>
          </w:tcPr>
          <w:p w14:paraId="245BE0CD" w14:textId="77777777" w:rsidR="007E10C6" w:rsidRPr="00A66901" w:rsidRDefault="007E10C6" w:rsidP="00B76713">
            <w:pPr>
              <w:jc w:val="center"/>
              <w:rPr>
                <w:rFonts w:asciiTheme="minorHAnsi" w:hAnsiTheme="minorHAnsi" w:cstheme="minorHAnsi"/>
              </w:rPr>
            </w:pPr>
          </w:p>
        </w:tc>
        <w:tc>
          <w:tcPr>
            <w:tcW w:w="0" w:type="auto"/>
            <w:vMerge/>
            <w:vAlign w:val="center"/>
          </w:tcPr>
          <w:p w14:paraId="73CBD383" w14:textId="77777777" w:rsidR="007E10C6" w:rsidRPr="00A66901" w:rsidRDefault="007E10C6" w:rsidP="00B76713">
            <w:pPr>
              <w:jc w:val="center"/>
              <w:rPr>
                <w:rFonts w:asciiTheme="minorHAnsi" w:hAnsiTheme="minorHAnsi" w:cstheme="minorHAnsi"/>
              </w:rPr>
            </w:pPr>
          </w:p>
        </w:tc>
        <w:tc>
          <w:tcPr>
            <w:tcW w:w="0" w:type="auto"/>
            <w:vMerge/>
            <w:vAlign w:val="center"/>
          </w:tcPr>
          <w:p w14:paraId="6D7E4DE3" w14:textId="77777777" w:rsidR="007E10C6" w:rsidRPr="00A66901" w:rsidRDefault="007E10C6" w:rsidP="00B76713">
            <w:pPr>
              <w:jc w:val="center"/>
              <w:rPr>
                <w:rFonts w:asciiTheme="minorHAnsi" w:hAnsiTheme="minorHAnsi" w:cstheme="minorHAnsi"/>
              </w:rPr>
            </w:pPr>
          </w:p>
        </w:tc>
        <w:tc>
          <w:tcPr>
            <w:tcW w:w="0" w:type="auto"/>
            <w:vAlign w:val="center"/>
          </w:tcPr>
          <w:p w14:paraId="217EDCB3"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=&gt;70%</w:t>
            </w:r>
          </w:p>
        </w:tc>
        <w:tc>
          <w:tcPr>
            <w:tcW w:w="0" w:type="auto"/>
            <w:vAlign w:val="center"/>
          </w:tcPr>
          <w:p w14:paraId="1AE593C6"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&lt;70%</w:t>
            </w:r>
          </w:p>
        </w:tc>
      </w:tr>
      <w:tr w:rsidR="007E10C6" w:rsidRPr="00A66901" w14:paraId="5FB88692" w14:textId="77777777" w:rsidTr="00B76713">
        <w:trPr>
          <w:trHeight w:val="60"/>
          <w:jc w:val="center"/>
        </w:trPr>
        <w:tc>
          <w:tcPr>
            <w:tcW w:w="0" w:type="auto"/>
            <w:vAlign w:val="center"/>
          </w:tcPr>
          <w:p w14:paraId="685270C5" w14:textId="77777777" w:rsidR="007E10C6" w:rsidRPr="00A66901" w:rsidRDefault="007E10C6" w:rsidP="00B76713">
            <w:pPr>
              <w:rPr>
                <w:rFonts w:asciiTheme="minorHAnsi" w:hAnsiTheme="minorHAnsi" w:cstheme="minorHAnsi"/>
                <w:b/>
              </w:rPr>
            </w:pPr>
            <w:proofErr w:type="gramStart"/>
            <w:r w:rsidRPr="00A66901">
              <w:rPr>
                <w:rFonts w:asciiTheme="minorHAnsi" w:hAnsiTheme="minorHAnsi" w:cstheme="minorHAnsi"/>
                <w:b/>
              </w:rPr>
              <w:t>TOTAL</w:t>
            </w:r>
            <w:proofErr w:type="gramEnd"/>
            <w:r w:rsidRPr="00A66901">
              <w:rPr>
                <w:rFonts w:asciiTheme="minorHAnsi" w:hAnsiTheme="minorHAnsi" w:cstheme="minorHAnsi"/>
                <w:b/>
              </w:rPr>
              <w:t xml:space="preserve"> DIRESA/ GERESA, DIRIS</w:t>
            </w:r>
          </w:p>
          <w:p w14:paraId="3DBD18D9" w14:textId="77777777" w:rsidR="007E10C6" w:rsidRPr="00A66901" w:rsidRDefault="007E10C6" w:rsidP="00B76713">
            <w:pPr>
              <w:rPr>
                <w:rFonts w:asciiTheme="minorHAnsi" w:hAnsiTheme="minorHAnsi" w:cstheme="minorHAnsi"/>
              </w:rPr>
            </w:pPr>
          </w:p>
        </w:tc>
        <w:tc>
          <w:tcPr>
            <w:tcW w:w="0" w:type="auto"/>
          </w:tcPr>
          <w:p w14:paraId="1A6F0A29" w14:textId="77777777" w:rsidR="007E10C6" w:rsidRPr="00A66901" w:rsidRDefault="007E10C6" w:rsidP="00B76713">
            <w:pPr>
              <w:jc w:val="both"/>
              <w:rPr>
                <w:rFonts w:asciiTheme="minorHAnsi" w:hAnsiTheme="minorHAnsi" w:cstheme="minorHAnsi"/>
              </w:rPr>
            </w:pPr>
          </w:p>
        </w:tc>
        <w:tc>
          <w:tcPr>
            <w:tcW w:w="0" w:type="auto"/>
          </w:tcPr>
          <w:p w14:paraId="30E58BC1" w14:textId="77777777" w:rsidR="007E10C6" w:rsidRPr="00A66901" w:rsidRDefault="007E10C6" w:rsidP="00B76713">
            <w:pPr>
              <w:jc w:val="both"/>
              <w:rPr>
                <w:rFonts w:asciiTheme="minorHAnsi" w:hAnsiTheme="minorHAnsi" w:cstheme="minorHAnsi"/>
              </w:rPr>
            </w:pPr>
          </w:p>
        </w:tc>
        <w:tc>
          <w:tcPr>
            <w:tcW w:w="0" w:type="auto"/>
          </w:tcPr>
          <w:p w14:paraId="712F422D" w14:textId="77777777" w:rsidR="007E10C6" w:rsidRPr="00A66901" w:rsidRDefault="007E10C6" w:rsidP="00B76713">
            <w:pPr>
              <w:jc w:val="both"/>
              <w:rPr>
                <w:rFonts w:asciiTheme="minorHAnsi" w:hAnsiTheme="minorHAnsi" w:cstheme="minorHAnsi"/>
              </w:rPr>
            </w:pPr>
          </w:p>
        </w:tc>
        <w:tc>
          <w:tcPr>
            <w:tcW w:w="0" w:type="auto"/>
          </w:tcPr>
          <w:p w14:paraId="3D0ABB19" w14:textId="77777777" w:rsidR="007E10C6" w:rsidRPr="00A66901" w:rsidRDefault="007E10C6" w:rsidP="00B76713">
            <w:pPr>
              <w:jc w:val="both"/>
              <w:rPr>
                <w:rFonts w:asciiTheme="minorHAnsi" w:hAnsiTheme="minorHAnsi" w:cstheme="minorHAnsi"/>
              </w:rPr>
            </w:pPr>
          </w:p>
        </w:tc>
      </w:tr>
    </w:tbl>
    <w:p w14:paraId="450F7CBC" w14:textId="77777777" w:rsidR="007E10C6" w:rsidRPr="00A66901" w:rsidRDefault="007E10C6" w:rsidP="007E10C6">
      <w:pPr>
        <w:shd w:val="clear" w:color="auto" w:fill="FFFFFF" w:themeFill="background1"/>
        <w:jc w:val="both"/>
        <w:rPr>
          <w:rFonts w:asciiTheme="minorHAnsi" w:hAnsiTheme="minorHAnsi" w:cstheme="minorHAnsi"/>
          <w:b/>
        </w:rPr>
      </w:pPr>
    </w:p>
    <w:p w14:paraId="7E310F23" w14:textId="77777777" w:rsidR="007E10C6" w:rsidRPr="00A66901" w:rsidRDefault="007E10C6" w:rsidP="007E10C6">
      <w:pPr>
        <w:shd w:val="clear" w:color="auto" w:fill="FFFFFF" w:themeFill="background1"/>
        <w:jc w:val="both"/>
        <w:rPr>
          <w:rFonts w:asciiTheme="minorHAnsi" w:hAnsiTheme="minorHAnsi" w:cstheme="minorHAnsi"/>
        </w:rPr>
      </w:pPr>
      <w:r w:rsidRPr="00A66901">
        <w:rPr>
          <w:rFonts w:asciiTheme="minorHAnsi" w:hAnsiTheme="minorHAnsi" w:cstheme="minorHAnsi"/>
          <w:b/>
        </w:rPr>
        <w:t>Paso 5</w:t>
      </w:r>
      <w:r w:rsidRPr="00A66901">
        <w:rPr>
          <w:rFonts w:asciiTheme="minorHAnsi" w:hAnsiTheme="minorHAnsi" w:cstheme="minorHAnsi"/>
        </w:rPr>
        <w:t>: Determinar el número y porcentaje de EESS, que disponen de al menos 85% de equipos y al menos 85% de medicamentos e insumos, de acuerdo a las condiciones señaladas anteriormente y según estándares preestablecidos. Completar tabla</w:t>
      </w:r>
    </w:p>
    <w:p w14:paraId="3B1E9F8F" w14:textId="77777777" w:rsidR="007E10C6" w:rsidRPr="00A66901" w:rsidRDefault="007E10C6" w:rsidP="007E10C6">
      <w:pPr>
        <w:shd w:val="clear" w:color="auto" w:fill="FFFFFF" w:themeFill="background1"/>
        <w:jc w:val="both"/>
        <w:rPr>
          <w:rFonts w:asciiTheme="minorHAnsi" w:hAnsiTheme="minorHAnsi" w:cstheme="minorHAnsi"/>
        </w:rPr>
      </w:pPr>
    </w:p>
    <w:tbl>
      <w:tblPr>
        <w:tblStyle w:val="Tablaconcuadrcula1"/>
        <w:tblW w:w="0" w:type="auto"/>
        <w:tblInd w:w="-34" w:type="dxa"/>
        <w:tblLook w:val="04A0" w:firstRow="1" w:lastRow="0" w:firstColumn="1" w:lastColumn="0" w:noHBand="0" w:noVBand="1"/>
      </w:tblPr>
      <w:tblGrid>
        <w:gridCol w:w="1527"/>
        <w:gridCol w:w="1359"/>
        <w:gridCol w:w="1001"/>
        <w:gridCol w:w="853"/>
        <w:gridCol w:w="1002"/>
        <w:gridCol w:w="853"/>
        <w:gridCol w:w="1031"/>
        <w:gridCol w:w="903"/>
      </w:tblGrid>
      <w:tr w:rsidR="007E10C6" w:rsidRPr="00A66901" w14:paraId="7F8CE638" w14:textId="77777777" w:rsidTr="003A4EBC">
        <w:trPr>
          <w:trHeight w:val="349"/>
        </w:trPr>
        <w:tc>
          <w:tcPr>
            <w:tcW w:w="1527" w:type="dxa"/>
            <w:vMerge w:val="restart"/>
            <w:vAlign w:val="center"/>
          </w:tcPr>
          <w:p w14:paraId="20DC15E1"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 xml:space="preserve">REDES de salud según el </w:t>
            </w:r>
            <w:proofErr w:type="spellStart"/>
            <w:r w:rsidRPr="00A66901">
              <w:rPr>
                <w:rFonts w:asciiTheme="minorHAnsi" w:hAnsiTheme="minorHAnsi" w:cstheme="minorHAnsi"/>
              </w:rPr>
              <w:t>CdG</w:t>
            </w:r>
            <w:proofErr w:type="spellEnd"/>
            <w:r w:rsidRPr="00A66901">
              <w:rPr>
                <w:rFonts w:asciiTheme="minorHAnsi" w:hAnsiTheme="minorHAnsi" w:cstheme="minorHAnsi"/>
              </w:rPr>
              <w:t xml:space="preserve"> suscrito</w:t>
            </w:r>
          </w:p>
        </w:tc>
        <w:tc>
          <w:tcPr>
            <w:tcW w:w="1359" w:type="dxa"/>
            <w:vMerge w:val="restart"/>
            <w:vAlign w:val="center"/>
          </w:tcPr>
          <w:p w14:paraId="364025EA"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 xml:space="preserve">N° Total EESS </w:t>
            </w:r>
          </w:p>
          <w:p w14:paraId="55FB5F4B"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activos según RENAES</w:t>
            </w:r>
          </w:p>
        </w:tc>
        <w:tc>
          <w:tcPr>
            <w:tcW w:w="0" w:type="auto"/>
            <w:gridSpan w:val="6"/>
            <w:vAlign w:val="center"/>
          </w:tcPr>
          <w:p w14:paraId="27839F8F"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 xml:space="preserve">N° y % EESS con </w:t>
            </w:r>
            <w:r w:rsidRPr="00A66901">
              <w:rPr>
                <w:rFonts w:asciiTheme="minorHAnsi" w:hAnsiTheme="minorHAnsi" w:cstheme="minorHAnsi"/>
              </w:rPr>
              <w:t>=&gt;85% disponibilidad de</w:t>
            </w:r>
          </w:p>
        </w:tc>
      </w:tr>
      <w:tr w:rsidR="007E10C6" w:rsidRPr="00A66901" w14:paraId="3A029956" w14:textId="77777777" w:rsidTr="003A4EBC">
        <w:trPr>
          <w:trHeight w:val="397"/>
        </w:trPr>
        <w:tc>
          <w:tcPr>
            <w:tcW w:w="1527" w:type="dxa"/>
            <w:vMerge/>
            <w:vAlign w:val="center"/>
          </w:tcPr>
          <w:p w14:paraId="5B68F82A" w14:textId="77777777" w:rsidR="007E10C6" w:rsidRPr="00A66901" w:rsidRDefault="007E10C6" w:rsidP="00B76713">
            <w:pPr>
              <w:jc w:val="center"/>
              <w:rPr>
                <w:rFonts w:asciiTheme="minorHAnsi" w:hAnsiTheme="minorHAnsi" w:cstheme="minorHAnsi"/>
              </w:rPr>
            </w:pPr>
          </w:p>
        </w:tc>
        <w:tc>
          <w:tcPr>
            <w:tcW w:w="1359" w:type="dxa"/>
            <w:vMerge/>
            <w:vAlign w:val="center"/>
          </w:tcPr>
          <w:p w14:paraId="65054CFB" w14:textId="77777777" w:rsidR="007E10C6" w:rsidRPr="00A66901" w:rsidRDefault="007E10C6" w:rsidP="00B76713">
            <w:pPr>
              <w:jc w:val="center"/>
              <w:rPr>
                <w:rFonts w:asciiTheme="minorHAnsi" w:hAnsiTheme="minorHAnsi" w:cstheme="minorHAnsi"/>
              </w:rPr>
            </w:pPr>
          </w:p>
        </w:tc>
        <w:tc>
          <w:tcPr>
            <w:tcW w:w="1854" w:type="dxa"/>
            <w:gridSpan w:val="2"/>
            <w:vAlign w:val="center"/>
          </w:tcPr>
          <w:p w14:paraId="17671E57"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 xml:space="preserve"> Equipos</w:t>
            </w:r>
          </w:p>
        </w:tc>
        <w:tc>
          <w:tcPr>
            <w:tcW w:w="1855" w:type="dxa"/>
            <w:gridSpan w:val="2"/>
            <w:vAlign w:val="center"/>
          </w:tcPr>
          <w:p w14:paraId="6A03AB52"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Insumos críticos</w:t>
            </w:r>
          </w:p>
        </w:tc>
        <w:tc>
          <w:tcPr>
            <w:tcW w:w="1934" w:type="dxa"/>
            <w:gridSpan w:val="2"/>
            <w:vAlign w:val="center"/>
          </w:tcPr>
          <w:p w14:paraId="29D06014"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rPr>
              <w:t>Medicamentos</w:t>
            </w:r>
          </w:p>
        </w:tc>
      </w:tr>
      <w:tr w:rsidR="007E10C6" w:rsidRPr="00A66901" w14:paraId="0D59ECA8" w14:textId="77777777" w:rsidTr="003A4EBC">
        <w:trPr>
          <w:trHeight w:val="439"/>
        </w:trPr>
        <w:tc>
          <w:tcPr>
            <w:tcW w:w="1527" w:type="dxa"/>
            <w:vMerge/>
            <w:vAlign w:val="center"/>
          </w:tcPr>
          <w:p w14:paraId="10C14951" w14:textId="77777777" w:rsidR="007E10C6" w:rsidRPr="00A66901" w:rsidRDefault="007E10C6" w:rsidP="00B76713">
            <w:pPr>
              <w:jc w:val="center"/>
              <w:rPr>
                <w:rFonts w:asciiTheme="minorHAnsi" w:hAnsiTheme="minorHAnsi" w:cstheme="minorHAnsi"/>
              </w:rPr>
            </w:pPr>
          </w:p>
        </w:tc>
        <w:tc>
          <w:tcPr>
            <w:tcW w:w="1359" w:type="dxa"/>
            <w:vMerge/>
            <w:vAlign w:val="center"/>
          </w:tcPr>
          <w:p w14:paraId="6226706E" w14:textId="77777777" w:rsidR="007E10C6" w:rsidRPr="00A66901" w:rsidRDefault="007E10C6" w:rsidP="00B76713">
            <w:pPr>
              <w:jc w:val="center"/>
              <w:rPr>
                <w:rFonts w:asciiTheme="minorHAnsi" w:hAnsiTheme="minorHAnsi" w:cstheme="minorHAnsi"/>
              </w:rPr>
            </w:pPr>
          </w:p>
        </w:tc>
        <w:tc>
          <w:tcPr>
            <w:tcW w:w="1001" w:type="dxa"/>
            <w:vAlign w:val="center"/>
          </w:tcPr>
          <w:p w14:paraId="77B41B27"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Número</w:t>
            </w:r>
          </w:p>
        </w:tc>
        <w:tc>
          <w:tcPr>
            <w:tcW w:w="853" w:type="dxa"/>
            <w:vAlign w:val="center"/>
          </w:tcPr>
          <w:p w14:paraId="53829649"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w:t>
            </w:r>
          </w:p>
        </w:tc>
        <w:tc>
          <w:tcPr>
            <w:tcW w:w="1002" w:type="dxa"/>
            <w:vAlign w:val="center"/>
          </w:tcPr>
          <w:p w14:paraId="53CC56BE"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Número</w:t>
            </w:r>
          </w:p>
        </w:tc>
        <w:tc>
          <w:tcPr>
            <w:tcW w:w="853" w:type="dxa"/>
            <w:vAlign w:val="center"/>
          </w:tcPr>
          <w:p w14:paraId="6128AA43"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w:t>
            </w:r>
          </w:p>
        </w:tc>
        <w:tc>
          <w:tcPr>
            <w:tcW w:w="1031" w:type="dxa"/>
            <w:vAlign w:val="center"/>
          </w:tcPr>
          <w:p w14:paraId="7018B41D"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Número</w:t>
            </w:r>
          </w:p>
        </w:tc>
        <w:tc>
          <w:tcPr>
            <w:tcW w:w="903" w:type="dxa"/>
            <w:vAlign w:val="center"/>
          </w:tcPr>
          <w:p w14:paraId="7EC2AC53"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w:t>
            </w:r>
          </w:p>
        </w:tc>
      </w:tr>
      <w:tr w:rsidR="007E10C6" w:rsidRPr="00A66901" w14:paraId="7F852539" w14:textId="77777777" w:rsidTr="003A4EBC">
        <w:trPr>
          <w:trHeight w:val="70"/>
        </w:trPr>
        <w:tc>
          <w:tcPr>
            <w:tcW w:w="1527" w:type="dxa"/>
            <w:vAlign w:val="center"/>
          </w:tcPr>
          <w:p w14:paraId="5590CDA9" w14:textId="77777777" w:rsidR="007E10C6" w:rsidRPr="00A66901" w:rsidRDefault="007E10C6" w:rsidP="00B76713">
            <w:pPr>
              <w:rPr>
                <w:rFonts w:asciiTheme="minorHAnsi" w:hAnsiTheme="minorHAnsi" w:cstheme="minorHAnsi"/>
                <w:b/>
              </w:rPr>
            </w:pPr>
            <w:proofErr w:type="gramStart"/>
            <w:r w:rsidRPr="00A66901">
              <w:rPr>
                <w:rFonts w:asciiTheme="minorHAnsi" w:hAnsiTheme="minorHAnsi" w:cstheme="minorHAnsi"/>
                <w:b/>
              </w:rPr>
              <w:t>TOTAL</w:t>
            </w:r>
            <w:proofErr w:type="gramEnd"/>
            <w:r w:rsidRPr="00A66901">
              <w:rPr>
                <w:rFonts w:asciiTheme="minorHAnsi" w:hAnsiTheme="minorHAnsi" w:cstheme="minorHAnsi"/>
                <w:b/>
              </w:rPr>
              <w:t xml:space="preserve"> DIRESA/ GERESA, DIRIS</w:t>
            </w:r>
          </w:p>
          <w:p w14:paraId="2F2EABEE" w14:textId="77777777" w:rsidR="007E10C6" w:rsidRPr="00A66901" w:rsidRDefault="007E10C6" w:rsidP="00B76713">
            <w:pPr>
              <w:rPr>
                <w:rFonts w:asciiTheme="minorHAnsi" w:hAnsiTheme="minorHAnsi" w:cstheme="minorHAnsi"/>
              </w:rPr>
            </w:pPr>
          </w:p>
        </w:tc>
        <w:tc>
          <w:tcPr>
            <w:tcW w:w="1359" w:type="dxa"/>
          </w:tcPr>
          <w:p w14:paraId="2C8693A4" w14:textId="77777777" w:rsidR="007E10C6" w:rsidRPr="00A66901" w:rsidRDefault="007E10C6" w:rsidP="00B76713">
            <w:pPr>
              <w:jc w:val="both"/>
              <w:rPr>
                <w:rFonts w:asciiTheme="minorHAnsi" w:hAnsiTheme="minorHAnsi" w:cstheme="minorHAnsi"/>
              </w:rPr>
            </w:pPr>
          </w:p>
        </w:tc>
        <w:tc>
          <w:tcPr>
            <w:tcW w:w="1001" w:type="dxa"/>
          </w:tcPr>
          <w:p w14:paraId="41DACDAC" w14:textId="77777777" w:rsidR="007E10C6" w:rsidRPr="00A66901" w:rsidRDefault="007E10C6" w:rsidP="00B76713">
            <w:pPr>
              <w:jc w:val="center"/>
              <w:rPr>
                <w:rFonts w:asciiTheme="minorHAnsi" w:hAnsiTheme="minorHAnsi" w:cstheme="minorHAnsi"/>
              </w:rPr>
            </w:pPr>
          </w:p>
        </w:tc>
        <w:tc>
          <w:tcPr>
            <w:tcW w:w="853" w:type="dxa"/>
          </w:tcPr>
          <w:p w14:paraId="02112A30" w14:textId="77777777" w:rsidR="007E10C6" w:rsidRPr="00A66901" w:rsidRDefault="007E10C6" w:rsidP="00B76713">
            <w:pPr>
              <w:jc w:val="center"/>
              <w:rPr>
                <w:rFonts w:asciiTheme="minorHAnsi" w:hAnsiTheme="minorHAnsi" w:cstheme="minorHAnsi"/>
              </w:rPr>
            </w:pPr>
          </w:p>
        </w:tc>
        <w:tc>
          <w:tcPr>
            <w:tcW w:w="1002" w:type="dxa"/>
          </w:tcPr>
          <w:p w14:paraId="678C19B9" w14:textId="77777777" w:rsidR="007E10C6" w:rsidRPr="00A66901" w:rsidRDefault="007E10C6" w:rsidP="00B76713">
            <w:pPr>
              <w:jc w:val="center"/>
              <w:rPr>
                <w:rFonts w:asciiTheme="minorHAnsi" w:hAnsiTheme="minorHAnsi" w:cstheme="minorHAnsi"/>
              </w:rPr>
            </w:pPr>
          </w:p>
        </w:tc>
        <w:tc>
          <w:tcPr>
            <w:tcW w:w="853" w:type="dxa"/>
          </w:tcPr>
          <w:p w14:paraId="04C3C773" w14:textId="77777777" w:rsidR="007E10C6" w:rsidRPr="00A66901" w:rsidRDefault="007E10C6" w:rsidP="00B76713">
            <w:pPr>
              <w:jc w:val="center"/>
              <w:rPr>
                <w:rFonts w:asciiTheme="minorHAnsi" w:hAnsiTheme="minorHAnsi" w:cstheme="minorHAnsi"/>
              </w:rPr>
            </w:pPr>
          </w:p>
        </w:tc>
        <w:tc>
          <w:tcPr>
            <w:tcW w:w="1031" w:type="dxa"/>
          </w:tcPr>
          <w:p w14:paraId="65C726D8" w14:textId="77777777" w:rsidR="007E10C6" w:rsidRPr="00A66901" w:rsidRDefault="007E10C6" w:rsidP="00B76713">
            <w:pPr>
              <w:jc w:val="center"/>
              <w:rPr>
                <w:rFonts w:asciiTheme="minorHAnsi" w:hAnsiTheme="minorHAnsi" w:cstheme="minorHAnsi"/>
              </w:rPr>
            </w:pPr>
          </w:p>
        </w:tc>
        <w:tc>
          <w:tcPr>
            <w:tcW w:w="903" w:type="dxa"/>
          </w:tcPr>
          <w:p w14:paraId="242A22C8" w14:textId="77777777" w:rsidR="007E10C6" w:rsidRPr="00A66901" w:rsidRDefault="007E10C6" w:rsidP="00B76713">
            <w:pPr>
              <w:jc w:val="center"/>
              <w:rPr>
                <w:rFonts w:asciiTheme="minorHAnsi" w:hAnsiTheme="minorHAnsi" w:cstheme="minorHAnsi"/>
              </w:rPr>
            </w:pPr>
          </w:p>
        </w:tc>
      </w:tr>
    </w:tbl>
    <w:p w14:paraId="31F2025B" w14:textId="77777777" w:rsidR="007E10C6" w:rsidRPr="00A66901" w:rsidRDefault="007E10C6" w:rsidP="007E10C6">
      <w:pPr>
        <w:shd w:val="clear" w:color="auto" w:fill="FFFFFF" w:themeFill="background1"/>
        <w:jc w:val="both"/>
        <w:rPr>
          <w:rFonts w:asciiTheme="minorHAnsi" w:hAnsiTheme="minorHAnsi" w:cstheme="minorHAnsi"/>
          <w:b/>
        </w:rPr>
      </w:pPr>
    </w:p>
    <w:p w14:paraId="2C512045" w14:textId="77777777" w:rsidR="007E10C6" w:rsidRPr="00A66901" w:rsidRDefault="007E10C6" w:rsidP="007E10C6">
      <w:pPr>
        <w:jc w:val="both"/>
        <w:rPr>
          <w:rFonts w:asciiTheme="minorHAnsi" w:hAnsiTheme="minorHAnsi" w:cstheme="minorHAnsi"/>
          <w:b/>
        </w:rPr>
      </w:pPr>
    </w:p>
    <w:p w14:paraId="3F4FCE49" w14:textId="77777777" w:rsidR="007E10C6" w:rsidRPr="00A66901" w:rsidRDefault="007E10C6" w:rsidP="007E10C6">
      <w:pPr>
        <w:spacing w:after="200" w:line="276" w:lineRule="auto"/>
        <w:rPr>
          <w:rFonts w:asciiTheme="minorHAnsi" w:hAnsiTheme="minorHAnsi" w:cstheme="minorHAnsi"/>
        </w:rPr>
      </w:pPr>
      <w:r w:rsidRPr="00A66901">
        <w:rPr>
          <w:rFonts w:asciiTheme="minorHAnsi" w:hAnsiTheme="minorHAnsi" w:cstheme="minorHAnsi"/>
        </w:rPr>
        <w:br w:type="page"/>
      </w:r>
    </w:p>
    <w:p w14:paraId="73A98A7A" w14:textId="77777777" w:rsidR="007E10C6" w:rsidRPr="00A66901" w:rsidRDefault="007E10C6" w:rsidP="007E10C6">
      <w:pPr>
        <w:jc w:val="center"/>
        <w:rPr>
          <w:rFonts w:asciiTheme="minorHAnsi" w:hAnsiTheme="minorHAnsi" w:cstheme="minorHAnsi"/>
        </w:rPr>
      </w:pPr>
      <w:r w:rsidRPr="00A66901">
        <w:rPr>
          <w:rFonts w:asciiTheme="minorHAnsi" w:hAnsiTheme="minorHAnsi" w:cstheme="minorHAnsi"/>
        </w:rPr>
        <w:lastRenderedPageBreak/>
        <w:t>ANEXO A</w:t>
      </w:r>
    </w:p>
    <w:p w14:paraId="4A3260DB" w14:textId="77777777" w:rsidR="007E10C6" w:rsidRPr="00A66901" w:rsidRDefault="007E10C6" w:rsidP="007E10C6">
      <w:pPr>
        <w:rPr>
          <w:rFonts w:asciiTheme="minorHAnsi" w:hAnsiTheme="minorHAnsi" w:cstheme="minorHAnsi"/>
        </w:rPr>
      </w:pPr>
      <w:r w:rsidRPr="00A66901">
        <w:rPr>
          <w:rFonts w:asciiTheme="minorHAnsi" w:hAnsiTheme="minorHAnsi" w:cstheme="minorHAnsi"/>
        </w:rPr>
        <w:t>EQUIPOS DE ATENCION DE NIÑAS Y NIÑOS (Vacuna, CRED y suplemento de Hierro)</w:t>
      </w:r>
    </w:p>
    <w:p w14:paraId="09BA9930" w14:textId="77777777" w:rsidR="007E10C6" w:rsidRPr="00A66901" w:rsidRDefault="007E10C6" w:rsidP="007E10C6">
      <w:pPr>
        <w:rPr>
          <w:rFonts w:asciiTheme="minorHAnsi" w:hAnsiTheme="minorHAnsi" w:cstheme="minorHAnsi"/>
          <w:lang w:val="es-PE"/>
        </w:rPr>
      </w:pPr>
    </w:p>
    <w:tbl>
      <w:tblPr>
        <w:tblStyle w:val="Tabladecuadrcula5oscura-nfasis11"/>
        <w:tblW w:w="9414" w:type="dxa"/>
        <w:tblLook w:val="04A0" w:firstRow="1" w:lastRow="0" w:firstColumn="1" w:lastColumn="0" w:noHBand="0" w:noVBand="1"/>
      </w:tblPr>
      <w:tblGrid>
        <w:gridCol w:w="1096"/>
        <w:gridCol w:w="426"/>
        <w:gridCol w:w="1692"/>
        <w:gridCol w:w="5080"/>
        <w:gridCol w:w="1120"/>
      </w:tblGrid>
      <w:tr w:rsidR="007E10C6" w:rsidRPr="00A66901" w14:paraId="1310F2DF" w14:textId="77777777" w:rsidTr="00B76713">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9414" w:type="dxa"/>
            <w:gridSpan w:val="5"/>
            <w:tcBorders>
              <w:bottom w:val="single" w:sz="4" w:space="0" w:color="FFFFFF" w:themeColor="background1"/>
            </w:tcBorders>
            <w:vAlign w:val="center"/>
          </w:tcPr>
          <w:p w14:paraId="569381EE" w14:textId="77777777" w:rsidR="007E10C6" w:rsidRPr="00A66901" w:rsidRDefault="007E10C6" w:rsidP="00B76713">
            <w:pPr>
              <w:jc w:val="center"/>
              <w:rPr>
                <w:rFonts w:asciiTheme="minorHAnsi" w:hAnsiTheme="minorHAnsi" w:cstheme="minorHAnsi"/>
              </w:rPr>
            </w:pPr>
          </w:p>
          <w:p w14:paraId="73EC69D7"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EQUIPOS PARA CADENA DE FRIO (CONSERVACIÓN Y TRANSPORTE DE VACUNAS)</w:t>
            </w:r>
          </w:p>
          <w:p w14:paraId="4FA549E7" w14:textId="77777777" w:rsidR="007E10C6" w:rsidRPr="00A66901" w:rsidRDefault="007E10C6" w:rsidP="00B76713">
            <w:pPr>
              <w:jc w:val="center"/>
              <w:rPr>
                <w:rFonts w:asciiTheme="minorHAnsi" w:hAnsiTheme="minorHAnsi" w:cstheme="minorHAnsi"/>
                <w:b w:val="0"/>
              </w:rPr>
            </w:pPr>
            <w:r w:rsidRPr="00A66901">
              <w:rPr>
                <w:rFonts w:asciiTheme="minorHAnsi" w:hAnsiTheme="minorHAnsi" w:cstheme="minorHAnsi"/>
              </w:rPr>
              <w:t>(Para verificación en SIGA de la disponibilidad y programación en establecimientos de salud según Categoría)</w:t>
            </w:r>
          </w:p>
        </w:tc>
      </w:tr>
      <w:tr w:rsidR="007E10C6" w:rsidRPr="00A66901" w14:paraId="47F042CD" w14:textId="77777777" w:rsidTr="00B76713">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100" w:type="dxa"/>
            <w:vAlign w:val="center"/>
          </w:tcPr>
          <w:p w14:paraId="0C420139"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Categoría de IPRESS</w:t>
            </w:r>
          </w:p>
        </w:tc>
        <w:tc>
          <w:tcPr>
            <w:tcW w:w="426" w:type="dxa"/>
            <w:vAlign w:val="center"/>
          </w:tcPr>
          <w:p w14:paraId="5B35A1A0" w14:textId="77777777" w:rsidR="007E10C6" w:rsidRPr="00A66901" w:rsidRDefault="007E10C6" w:rsidP="00B76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rPr>
            </w:pPr>
            <w:r w:rsidRPr="00A66901">
              <w:rPr>
                <w:rFonts w:asciiTheme="minorHAnsi" w:hAnsiTheme="minorHAnsi" w:cstheme="minorHAnsi"/>
              </w:rPr>
              <w:t>N°</w:t>
            </w:r>
          </w:p>
        </w:tc>
        <w:tc>
          <w:tcPr>
            <w:tcW w:w="1701" w:type="dxa"/>
            <w:vAlign w:val="center"/>
          </w:tcPr>
          <w:p w14:paraId="338660A0" w14:textId="77777777" w:rsidR="007E10C6" w:rsidRPr="00A66901" w:rsidRDefault="007E10C6" w:rsidP="00B76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rPr>
            </w:pPr>
            <w:r w:rsidRPr="00A66901">
              <w:rPr>
                <w:rFonts w:asciiTheme="minorHAnsi" w:hAnsiTheme="minorHAnsi" w:cstheme="minorHAnsi"/>
              </w:rPr>
              <w:t>Código del ítem</w:t>
            </w:r>
          </w:p>
        </w:tc>
        <w:tc>
          <w:tcPr>
            <w:tcW w:w="5206" w:type="dxa"/>
            <w:vAlign w:val="center"/>
          </w:tcPr>
          <w:p w14:paraId="4535AA60" w14:textId="77777777" w:rsidR="007E10C6" w:rsidRPr="00A66901" w:rsidRDefault="007E10C6" w:rsidP="00B76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rPr>
            </w:pPr>
            <w:r w:rsidRPr="00A66901">
              <w:rPr>
                <w:rFonts w:asciiTheme="minorHAnsi" w:hAnsiTheme="minorHAnsi" w:cstheme="minorHAnsi"/>
              </w:rPr>
              <w:t>Descripción</w:t>
            </w:r>
          </w:p>
        </w:tc>
        <w:tc>
          <w:tcPr>
            <w:tcW w:w="981" w:type="dxa"/>
            <w:vAlign w:val="center"/>
          </w:tcPr>
          <w:p w14:paraId="36D5ECF5" w14:textId="77777777" w:rsidR="007E10C6" w:rsidRPr="00A66901" w:rsidRDefault="007E10C6" w:rsidP="00B76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rPr>
            </w:pPr>
            <w:r w:rsidRPr="00A66901">
              <w:rPr>
                <w:rFonts w:asciiTheme="minorHAnsi" w:hAnsiTheme="minorHAnsi" w:cstheme="minorHAnsi"/>
              </w:rPr>
              <w:t>Fuente</w:t>
            </w:r>
          </w:p>
        </w:tc>
      </w:tr>
      <w:tr w:rsidR="007E10C6" w:rsidRPr="00A66901" w14:paraId="101574A5"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restart"/>
            <w:vAlign w:val="center"/>
          </w:tcPr>
          <w:p w14:paraId="673F9D78"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I-1</w:t>
            </w:r>
          </w:p>
        </w:tc>
        <w:tc>
          <w:tcPr>
            <w:tcW w:w="426" w:type="dxa"/>
            <w:vMerge w:val="restart"/>
            <w:vAlign w:val="center"/>
          </w:tcPr>
          <w:p w14:paraId="0E88ED1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w:t>
            </w:r>
          </w:p>
        </w:tc>
        <w:tc>
          <w:tcPr>
            <w:tcW w:w="1701" w:type="dxa"/>
            <w:vAlign w:val="center"/>
          </w:tcPr>
          <w:p w14:paraId="35FD80A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11225557 o</w:t>
            </w:r>
          </w:p>
        </w:tc>
        <w:tc>
          <w:tcPr>
            <w:tcW w:w="5206" w:type="dxa"/>
            <w:vAlign w:val="center"/>
          </w:tcPr>
          <w:p w14:paraId="593D379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 CONGELADOR FOTOVOLTAICO PARA VACUNAS</w:t>
            </w:r>
          </w:p>
        </w:tc>
        <w:tc>
          <w:tcPr>
            <w:tcW w:w="981" w:type="dxa"/>
            <w:vMerge w:val="restart"/>
            <w:vAlign w:val="center"/>
          </w:tcPr>
          <w:p w14:paraId="1C8AB38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2C2208B8"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2289F6E" w14:textId="77777777" w:rsidR="007E10C6" w:rsidRPr="00A66901" w:rsidRDefault="007E10C6" w:rsidP="00B76713">
            <w:pPr>
              <w:rPr>
                <w:rFonts w:asciiTheme="minorHAnsi" w:hAnsiTheme="minorHAnsi" w:cstheme="minorHAnsi"/>
                <w:bCs w:val="0"/>
              </w:rPr>
            </w:pPr>
          </w:p>
        </w:tc>
        <w:tc>
          <w:tcPr>
            <w:tcW w:w="426" w:type="dxa"/>
            <w:vMerge/>
            <w:vAlign w:val="center"/>
          </w:tcPr>
          <w:p w14:paraId="0B790F5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3E4F127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11225564 o</w:t>
            </w:r>
          </w:p>
        </w:tc>
        <w:tc>
          <w:tcPr>
            <w:tcW w:w="5206" w:type="dxa"/>
            <w:vAlign w:val="center"/>
          </w:tcPr>
          <w:p w14:paraId="7A83409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 FOTOVOLTAICO</w:t>
            </w:r>
          </w:p>
        </w:tc>
        <w:tc>
          <w:tcPr>
            <w:tcW w:w="981" w:type="dxa"/>
            <w:vMerge/>
            <w:vAlign w:val="center"/>
          </w:tcPr>
          <w:p w14:paraId="1852660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73779F52"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0B54852" w14:textId="77777777" w:rsidR="007E10C6" w:rsidRPr="00A66901" w:rsidRDefault="007E10C6" w:rsidP="00B76713">
            <w:pPr>
              <w:rPr>
                <w:rFonts w:asciiTheme="minorHAnsi" w:hAnsiTheme="minorHAnsi" w:cstheme="minorHAnsi"/>
                <w:bCs w:val="0"/>
              </w:rPr>
            </w:pPr>
          </w:p>
        </w:tc>
        <w:tc>
          <w:tcPr>
            <w:tcW w:w="426" w:type="dxa"/>
            <w:vMerge/>
            <w:vAlign w:val="center"/>
          </w:tcPr>
          <w:p w14:paraId="35A4449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79E7FD5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112260390001 o </w:t>
            </w:r>
          </w:p>
        </w:tc>
        <w:tc>
          <w:tcPr>
            <w:tcW w:w="5206" w:type="dxa"/>
            <w:vAlign w:val="center"/>
          </w:tcPr>
          <w:p w14:paraId="53EDE99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48 L</w:t>
            </w:r>
          </w:p>
        </w:tc>
        <w:tc>
          <w:tcPr>
            <w:tcW w:w="981" w:type="dxa"/>
            <w:vMerge/>
            <w:vAlign w:val="center"/>
          </w:tcPr>
          <w:p w14:paraId="69260AC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3C3DF896"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F280DBD" w14:textId="77777777" w:rsidR="007E10C6" w:rsidRPr="00A66901" w:rsidRDefault="007E10C6" w:rsidP="00B76713">
            <w:pPr>
              <w:rPr>
                <w:rFonts w:asciiTheme="minorHAnsi" w:hAnsiTheme="minorHAnsi" w:cstheme="minorHAnsi"/>
                <w:bCs w:val="0"/>
              </w:rPr>
            </w:pPr>
          </w:p>
        </w:tc>
        <w:tc>
          <w:tcPr>
            <w:tcW w:w="426" w:type="dxa"/>
            <w:vMerge/>
            <w:vAlign w:val="center"/>
          </w:tcPr>
          <w:p w14:paraId="4EA3FCB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423491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112260390002 o</w:t>
            </w:r>
          </w:p>
        </w:tc>
        <w:tc>
          <w:tcPr>
            <w:tcW w:w="5206" w:type="dxa"/>
            <w:vAlign w:val="center"/>
          </w:tcPr>
          <w:p w14:paraId="58B7787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75 L</w:t>
            </w:r>
          </w:p>
        </w:tc>
        <w:tc>
          <w:tcPr>
            <w:tcW w:w="981" w:type="dxa"/>
            <w:vMerge/>
            <w:vAlign w:val="center"/>
          </w:tcPr>
          <w:p w14:paraId="1195D5F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6CE2B43D"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0767181" w14:textId="77777777" w:rsidR="007E10C6" w:rsidRPr="00A66901" w:rsidRDefault="007E10C6" w:rsidP="00B76713">
            <w:pPr>
              <w:rPr>
                <w:rFonts w:asciiTheme="minorHAnsi" w:hAnsiTheme="minorHAnsi" w:cstheme="minorHAnsi"/>
                <w:bCs w:val="0"/>
              </w:rPr>
            </w:pPr>
          </w:p>
        </w:tc>
        <w:tc>
          <w:tcPr>
            <w:tcW w:w="426" w:type="dxa"/>
            <w:vMerge/>
            <w:vAlign w:val="center"/>
          </w:tcPr>
          <w:p w14:paraId="4AED21A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062FE71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112260390003 o</w:t>
            </w:r>
          </w:p>
        </w:tc>
        <w:tc>
          <w:tcPr>
            <w:tcW w:w="5206" w:type="dxa"/>
            <w:vAlign w:val="center"/>
          </w:tcPr>
          <w:p w14:paraId="76C05F4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105 L</w:t>
            </w:r>
          </w:p>
        </w:tc>
        <w:tc>
          <w:tcPr>
            <w:tcW w:w="981" w:type="dxa"/>
            <w:vMerge/>
            <w:vAlign w:val="center"/>
          </w:tcPr>
          <w:p w14:paraId="4D12FF8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29F15444"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0297734" w14:textId="77777777" w:rsidR="007E10C6" w:rsidRPr="00A66901" w:rsidRDefault="007E10C6" w:rsidP="00B76713">
            <w:pPr>
              <w:rPr>
                <w:rFonts w:asciiTheme="minorHAnsi" w:hAnsiTheme="minorHAnsi" w:cstheme="minorHAnsi"/>
                <w:bCs w:val="0"/>
              </w:rPr>
            </w:pPr>
          </w:p>
        </w:tc>
        <w:tc>
          <w:tcPr>
            <w:tcW w:w="426" w:type="dxa"/>
            <w:vMerge/>
            <w:vAlign w:val="center"/>
          </w:tcPr>
          <w:p w14:paraId="61CEE73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59894DA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112260390004 o</w:t>
            </w:r>
          </w:p>
        </w:tc>
        <w:tc>
          <w:tcPr>
            <w:tcW w:w="5206" w:type="dxa"/>
            <w:vAlign w:val="center"/>
          </w:tcPr>
          <w:p w14:paraId="0375A2C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135 L</w:t>
            </w:r>
          </w:p>
        </w:tc>
        <w:tc>
          <w:tcPr>
            <w:tcW w:w="981" w:type="dxa"/>
            <w:vMerge/>
            <w:vAlign w:val="center"/>
          </w:tcPr>
          <w:p w14:paraId="52F2068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2CF2544D"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A3A8BC5" w14:textId="77777777" w:rsidR="007E10C6" w:rsidRPr="00A66901" w:rsidRDefault="007E10C6" w:rsidP="00B76713">
            <w:pPr>
              <w:rPr>
                <w:rFonts w:asciiTheme="minorHAnsi" w:hAnsiTheme="minorHAnsi" w:cstheme="minorHAnsi"/>
                <w:bCs w:val="0"/>
              </w:rPr>
            </w:pPr>
          </w:p>
        </w:tc>
        <w:tc>
          <w:tcPr>
            <w:tcW w:w="426" w:type="dxa"/>
            <w:vMerge/>
            <w:vAlign w:val="center"/>
          </w:tcPr>
          <w:p w14:paraId="2310E0F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5992C90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112260390008 o</w:t>
            </w:r>
          </w:p>
        </w:tc>
        <w:tc>
          <w:tcPr>
            <w:tcW w:w="5206" w:type="dxa"/>
            <w:vAlign w:val="center"/>
          </w:tcPr>
          <w:p w14:paraId="6F3804C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16 L</w:t>
            </w:r>
          </w:p>
        </w:tc>
        <w:tc>
          <w:tcPr>
            <w:tcW w:w="981" w:type="dxa"/>
            <w:vMerge/>
            <w:vAlign w:val="center"/>
          </w:tcPr>
          <w:p w14:paraId="531D7A8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52668E29"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798DDD8" w14:textId="77777777" w:rsidR="007E10C6" w:rsidRPr="00A66901" w:rsidRDefault="007E10C6" w:rsidP="00B76713">
            <w:pPr>
              <w:rPr>
                <w:rFonts w:asciiTheme="minorHAnsi" w:hAnsiTheme="minorHAnsi" w:cstheme="minorHAnsi"/>
                <w:bCs w:val="0"/>
              </w:rPr>
            </w:pPr>
          </w:p>
        </w:tc>
        <w:tc>
          <w:tcPr>
            <w:tcW w:w="426" w:type="dxa"/>
            <w:vMerge/>
            <w:vAlign w:val="center"/>
          </w:tcPr>
          <w:p w14:paraId="6E83996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49A21BB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112260390009 o</w:t>
            </w:r>
          </w:p>
        </w:tc>
        <w:tc>
          <w:tcPr>
            <w:tcW w:w="5206" w:type="dxa"/>
            <w:vAlign w:val="center"/>
          </w:tcPr>
          <w:p w14:paraId="6B0E97B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20 L</w:t>
            </w:r>
          </w:p>
        </w:tc>
        <w:tc>
          <w:tcPr>
            <w:tcW w:w="981" w:type="dxa"/>
            <w:vMerge/>
            <w:vAlign w:val="center"/>
          </w:tcPr>
          <w:p w14:paraId="29DE5B7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08F8C587"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36896C2" w14:textId="77777777" w:rsidR="007E10C6" w:rsidRPr="00A66901" w:rsidRDefault="007E10C6" w:rsidP="00B76713">
            <w:pPr>
              <w:rPr>
                <w:rFonts w:asciiTheme="minorHAnsi" w:hAnsiTheme="minorHAnsi" w:cstheme="minorHAnsi"/>
                <w:bCs w:val="0"/>
              </w:rPr>
            </w:pPr>
          </w:p>
        </w:tc>
        <w:tc>
          <w:tcPr>
            <w:tcW w:w="426" w:type="dxa"/>
            <w:vMerge/>
            <w:vAlign w:val="center"/>
          </w:tcPr>
          <w:p w14:paraId="1E6C5E7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3E714B8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112260390014 o</w:t>
            </w:r>
          </w:p>
        </w:tc>
        <w:tc>
          <w:tcPr>
            <w:tcW w:w="5206" w:type="dxa"/>
            <w:vAlign w:val="center"/>
          </w:tcPr>
          <w:p w14:paraId="1B6B78C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150 L</w:t>
            </w:r>
          </w:p>
        </w:tc>
        <w:tc>
          <w:tcPr>
            <w:tcW w:w="981" w:type="dxa"/>
            <w:vMerge/>
            <w:vAlign w:val="center"/>
          </w:tcPr>
          <w:p w14:paraId="0504172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156CDA17"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ABE92C6" w14:textId="77777777" w:rsidR="007E10C6" w:rsidRPr="00A66901" w:rsidRDefault="007E10C6" w:rsidP="00B76713">
            <w:pPr>
              <w:rPr>
                <w:rFonts w:asciiTheme="minorHAnsi" w:hAnsiTheme="minorHAnsi" w:cstheme="minorHAnsi"/>
                <w:bCs w:val="0"/>
              </w:rPr>
            </w:pPr>
          </w:p>
        </w:tc>
        <w:tc>
          <w:tcPr>
            <w:tcW w:w="426" w:type="dxa"/>
            <w:vMerge/>
            <w:vAlign w:val="center"/>
          </w:tcPr>
          <w:p w14:paraId="0C11A1C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1B772B3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112260390015 o</w:t>
            </w:r>
          </w:p>
        </w:tc>
        <w:tc>
          <w:tcPr>
            <w:tcW w:w="5206" w:type="dxa"/>
            <w:vAlign w:val="center"/>
          </w:tcPr>
          <w:p w14:paraId="45C1254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90 L</w:t>
            </w:r>
          </w:p>
        </w:tc>
        <w:tc>
          <w:tcPr>
            <w:tcW w:w="981" w:type="dxa"/>
            <w:vMerge/>
            <w:vAlign w:val="center"/>
          </w:tcPr>
          <w:p w14:paraId="1DC1231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6B6AB31C"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0BF773EF" w14:textId="77777777" w:rsidR="007E10C6" w:rsidRPr="00A66901" w:rsidRDefault="007E10C6" w:rsidP="00B76713">
            <w:pPr>
              <w:rPr>
                <w:rFonts w:asciiTheme="minorHAnsi" w:hAnsiTheme="minorHAnsi" w:cstheme="minorHAnsi"/>
                <w:bCs w:val="0"/>
              </w:rPr>
            </w:pPr>
          </w:p>
        </w:tc>
        <w:tc>
          <w:tcPr>
            <w:tcW w:w="426" w:type="dxa"/>
            <w:vMerge/>
            <w:vAlign w:val="center"/>
          </w:tcPr>
          <w:p w14:paraId="2F27478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0F0E11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112260390016 o</w:t>
            </w:r>
          </w:p>
        </w:tc>
        <w:tc>
          <w:tcPr>
            <w:tcW w:w="5206" w:type="dxa"/>
            <w:vAlign w:val="center"/>
          </w:tcPr>
          <w:p w14:paraId="03F8D6C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76 L</w:t>
            </w:r>
          </w:p>
        </w:tc>
        <w:tc>
          <w:tcPr>
            <w:tcW w:w="981" w:type="dxa"/>
            <w:vMerge/>
            <w:vAlign w:val="center"/>
          </w:tcPr>
          <w:p w14:paraId="7C5531F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6B3F4CAA"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766260A" w14:textId="77777777" w:rsidR="007E10C6" w:rsidRPr="00A66901" w:rsidRDefault="007E10C6" w:rsidP="00B76713">
            <w:pPr>
              <w:rPr>
                <w:rFonts w:asciiTheme="minorHAnsi" w:hAnsiTheme="minorHAnsi" w:cstheme="minorHAnsi"/>
                <w:bCs w:val="0"/>
              </w:rPr>
            </w:pPr>
          </w:p>
        </w:tc>
        <w:tc>
          <w:tcPr>
            <w:tcW w:w="426" w:type="dxa"/>
            <w:vMerge/>
            <w:vAlign w:val="center"/>
          </w:tcPr>
          <w:p w14:paraId="24CE4AF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191FA16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112260390017 o</w:t>
            </w:r>
          </w:p>
        </w:tc>
        <w:tc>
          <w:tcPr>
            <w:tcW w:w="5206" w:type="dxa"/>
            <w:vAlign w:val="center"/>
          </w:tcPr>
          <w:p w14:paraId="6D7FCFE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125 L</w:t>
            </w:r>
          </w:p>
        </w:tc>
        <w:tc>
          <w:tcPr>
            <w:tcW w:w="981" w:type="dxa"/>
            <w:vMerge/>
            <w:vAlign w:val="center"/>
          </w:tcPr>
          <w:p w14:paraId="5B5872F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812AEF2"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66CF4EA" w14:textId="77777777" w:rsidR="007E10C6" w:rsidRPr="00A66901" w:rsidRDefault="007E10C6" w:rsidP="00B76713">
            <w:pPr>
              <w:rPr>
                <w:rFonts w:asciiTheme="minorHAnsi" w:hAnsiTheme="minorHAnsi" w:cstheme="minorHAnsi"/>
                <w:bCs w:val="0"/>
              </w:rPr>
            </w:pPr>
          </w:p>
        </w:tc>
        <w:tc>
          <w:tcPr>
            <w:tcW w:w="426" w:type="dxa"/>
            <w:vMerge/>
            <w:vAlign w:val="center"/>
          </w:tcPr>
          <w:p w14:paraId="4CFCA93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3F4BF0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112260390018 o</w:t>
            </w:r>
          </w:p>
        </w:tc>
        <w:tc>
          <w:tcPr>
            <w:tcW w:w="5206" w:type="dxa"/>
            <w:vAlign w:val="center"/>
          </w:tcPr>
          <w:p w14:paraId="2F5263A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204 L</w:t>
            </w:r>
          </w:p>
        </w:tc>
        <w:tc>
          <w:tcPr>
            <w:tcW w:w="981" w:type="dxa"/>
            <w:vMerge/>
            <w:vAlign w:val="center"/>
          </w:tcPr>
          <w:p w14:paraId="06C53F1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26200B7B"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FCE6655" w14:textId="77777777" w:rsidR="007E10C6" w:rsidRPr="00A66901" w:rsidRDefault="007E10C6" w:rsidP="00B76713">
            <w:pPr>
              <w:rPr>
                <w:rFonts w:asciiTheme="minorHAnsi" w:hAnsiTheme="minorHAnsi" w:cstheme="minorHAnsi"/>
                <w:bCs w:val="0"/>
              </w:rPr>
            </w:pPr>
          </w:p>
        </w:tc>
        <w:tc>
          <w:tcPr>
            <w:tcW w:w="426" w:type="dxa"/>
            <w:vMerge/>
            <w:vAlign w:val="center"/>
          </w:tcPr>
          <w:p w14:paraId="0C38C4B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78DF614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112260390019 o</w:t>
            </w:r>
          </w:p>
        </w:tc>
        <w:tc>
          <w:tcPr>
            <w:tcW w:w="5206" w:type="dxa"/>
            <w:vAlign w:val="center"/>
          </w:tcPr>
          <w:p w14:paraId="2CA458A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140 L</w:t>
            </w:r>
          </w:p>
        </w:tc>
        <w:tc>
          <w:tcPr>
            <w:tcW w:w="981" w:type="dxa"/>
            <w:vMerge/>
            <w:vAlign w:val="center"/>
          </w:tcPr>
          <w:p w14:paraId="37E9F9C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C1EF7ED"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6652C66" w14:textId="77777777" w:rsidR="007E10C6" w:rsidRPr="00A66901" w:rsidRDefault="007E10C6" w:rsidP="00B76713">
            <w:pPr>
              <w:rPr>
                <w:rFonts w:asciiTheme="minorHAnsi" w:hAnsiTheme="minorHAnsi" w:cstheme="minorHAnsi"/>
                <w:bCs w:val="0"/>
              </w:rPr>
            </w:pPr>
          </w:p>
        </w:tc>
        <w:tc>
          <w:tcPr>
            <w:tcW w:w="426" w:type="dxa"/>
            <w:vMerge/>
            <w:vAlign w:val="center"/>
          </w:tcPr>
          <w:p w14:paraId="6265202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5C8FE6A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11226188 o</w:t>
            </w:r>
          </w:p>
        </w:tc>
        <w:tc>
          <w:tcPr>
            <w:tcW w:w="5206" w:type="dxa"/>
            <w:vAlign w:val="center"/>
          </w:tcPr>
          <w:p w14:paraId="1790E7D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CONSERVADORA DE MEDICAMENTOS</w:t>
            </w:r>
          </w:p>
        </w:tc>
        <w:tc>
          <w:tcPr>
            <w:tcW w:w="981" w:type="dxa"/>
            <w:vMerge/>
            <w:vAlign w:val="center"/>
          </w:tcPr>
          <w:p w14:paraId="2D1A118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59D13EDE"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B1A2C6B" w14:textId="77777777" w:rsidR="007E10C6" w:rsidRPr="00A66901" w:rsidRDefault="007E10C6" w:rsidP="00B76713">
            <w:pPr>
              <w:rPr>
                <w:rFonts w:asciiTheme="minorHAnsi" w:hAnsiTheme="minorHAnsi" w:cstheme="minorHAnsi"/>
                <w:bCs w:val="0"/>
              </w:rPr>
            </w:pPr>
          </w:p>
        </w:tc>
        <w:tc>
          <w:tcPr>
            <w:tcW w:w="426" w:type="dxa"/>
            <w:vMerge/>
            <w:vAlign w:val="center"/>
          </w:tcPr>
          <w:p w14:paraId="2626DF3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3C4EDCE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11226782</w:t>
            </w:r>
          </w:p>
        </w:tc>
        <w:tc>
          <w:tcPr>
            <w:tcW w:w="5206" w:type="dxa"/>
            <w:vAlign w:val="center"/>
          </w:tcPr>
          <w:p w14:paraId="387CAD0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ELECTRICA INDUSTRIAL</w:t>
            </w:r>
          </w:p>
        </w:tc>
        <w:tc>
          <w:tcPr>
            <w:tcW w:w="981" w:type="dxa"/>
            <w:vMerge/>
            <w:vAlign w:val="center"/>
          </w:tcPr>
          <w:p w14:paraId="2205F69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072D487"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B659FD7" w14:textId="77777777" w:rsidR="007E10C6" w:rsidRPr="00A66901" w:rsidRDefault="007E10C6" w:rsidP="00B76713">
            <w:pPr>
              <w:rPr>
                <w:rFonts w:asciiTheme="minorHAnsi" w:hAnsiTheme="minorHAnsi" w:cstheme="minorHAnsi"/>
                <w:bCs w:val="0"/>
              </w:rPr>
            </w:pPr>
          </w:p>
        </w:tc>
        <w:tc>
          <w:tcPr>
            <w:tcW w:w="426" w:type="dxa"/>
            <w:vMerge w:val="restart"/>
            <w:vAlign w:val="center"/>
          </w:tcPr>
          <w:p w14:paraId="14B1E91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w:t>
            </w:r>
          </w:p>
        </w:tc>
        <w:tc>
          <w:tcPr>
            <w:tcW w:w="1701" w:type="dxa"/>
            <w:vAlign w:val="center"/>
          </w:tcPr>
          <w:p w14:paraId="084856C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53221074 o</w:t>
            </w:r>
          </w:p>
        </w:tc>
        <w:tc>
          <w:tcPr>
            <w:tcW w:w="5206" w:type="dxa"/>
            <w:vAlign w:val="center"/>
          </w:tcPr>
          <w:p w14:paraId="5A36AD7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CAJA CONSERVADORA DE TEMPERATURA – COOLER</w:t>
            </w:r>
          </w:p>
        </w:tc>
        <w:tc>
          <w:tcPr>
            <w:tcW w:w="981" w:type="dxa"/>
            <w:vMerge/>
            <w:vAlign w:val="center"/>
          </w:tcPr>
          <w:p w14:paraId="7EA9BAD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33A048A3"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0501EE0" w14:textId="77777777" w:rsidR="007E10C6" w:rsidRPr="00A66901" w:rsidRDefault="007E10C6" w:rsidP="00B76713">
            <w:pPr>
              <w:rPr>
                <w:rFonts w:asciiTheme="minorHAnsi" w:hAnsiTheme="minorHAnsi" w:cstheme="minorHAnsi"/>
                <w:bCs w:val="0"/>
              </w:rPr>
            </w:pPr>
          </w:p>
        </w:tc>
        <w:tc>
          <w:tcPr>
            <w:tcW w:w="426" w:type="dxa"/>
            <w:vMerge/>
            <w:vAlign w:val="center"/>
          </w:tcPr>
          <w:p w14:paraId="7CBD5D6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7B6079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53649831</w:t>
            </w:r>
          </w:p>
        </w:tc>
        <w:tc>
          <w:tcPr>
            <w:tcW w:w="5206" w:type="dxa"/>
            <w:vAlign w:val="center"/>
          </w:tcPr>
          <w:p w14:paraId="6D4D584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TERMO PARA TRANSPORTE DE BIOLOGICOS Y VACUNAS</w:t>
            </w:r>
          </w:p>
        </w:tc>
        <w:tc>
          <w:tcPr>
            <w:tcW w:w="981" w:type="dxa"/>
            <w:vMerge/>
            <w:vAlign w:val="center"/>
          </w:tcPr>
          <w:p w14:paraId="4B41BA9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21A4111"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70F72E1" w14:textId="77777777" w:rsidR="007E10C6" w:rsidRPr="00A66901" w:rsidRDefault="007E10C6" w:rsidP="00B76713">
            <w:pPr>
              <w:rPr>
                <w:rFonts w:asciiTheme="minorHAnsi" w:hAnsiTheme="minorHAnsi" w:cstheme="minorHAnsi"/>
                <w:bCs w:val="0"/>
              </w:rPr>
            </w:pPr>
          </w:p>
        </w:tc>
        <w:tc>
          <w:tcPr>
            <w:tcW w:w="426" w:type="dxa"/>
            <w:vMerge w:val="restart"/>
            <w:vAlign w:val="center"/>
          </w:tcPr>
          <w:p w14:paraId="16B6D72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w:t>
            </w:r>
          </w:p>
        </w:tc>
        <w:tc>
          <w:tcPr>
            <w:tcW w:w="1701" w:type="dxa"/>
            <w:vAlign w:val="center"/>
          </w:tcPr>
          <w:p w14:paraId="7F692D4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672288020001 o</w:t>
            </w:r>
          </w:p>
        </w:tc>
        <w:tc>
          <w:tcPr>
            <w:tcW w:w="5206" w:type="dxa"/>
            <w:vAlign w:val="center"/>
          </w:tcPr>
          <w:p w14:paraId="00FB513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 DATA LOGGER</w:t>
            </w:r>
          </w:p>
        </w:tc>
        <w:tc>
          <w:tcPr>
            <w:tcW w:w="981" w:type="dxa"/>
            <w:vMerge/>
            <w:vAlign w:val="center"/>
          </w:tcPr>
          <w:p w14:paraId="4467830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2F10A751"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43EFDD8" w14:textId="77777777" w:rsidR="007E10C6" w:rsidRPr="00A66901" w:rsidRDefault="007E10C6" w:rsidP="00B76713">
            <w:pPr>
              <w:rPr>
                <w:rFonts w:asciiTheme="minorHAnsi" w:hAnsiTheme="minorHAnsi" w:cstheme="minorHAnsi"/>
                <w:bCs w:val="0"/>
              </w:rPr>
            </w:pPr>
          </w:p>
        </w:tc>
        <w:tc>
          <w:tcPr>
            <w:tcW w:w="426" w:type="dxa"/>
            <w:vMerge/>
            <w:vAlign w:val="center"/>
          </w:tcPr>
          <w:p w14:paraId="0F9D2B0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1B89549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672288020004 o</w:t>
            </w:r>
          </w:p>
        </w:tc>
        <w:tc>
          <w:tcPr>
            <w:tcW w:w="5206" w:type="dxa"/>
            <w:vAlign w:val="center"/>
          </w:tcPr>
          <w:p w14:paraId="7E7DCCA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DE TEMPERATURA</w:t>
            </w:r>
          </w:p>
        </w:tc>
        <w:tc>
          <w:tcPr>
            <w:tcW w:w="981" w:type="dxa"/>
            <w:vMerge/>
            <w:vAlign w:val="center"/>
          </w:tcPr>
          <w:p w14:paraId="3B22548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08D8A45A" w14:textId="77777777" w:rsidTr="00B76713">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CEF88B9" w14:textId="77777777" w:rsidR="007E10C6" w:rsidRPr="00A66901" w:rsidRDefault="007E10C6" w:rsidP="00B76713">
            <w:pPr>
              <w:rPr>
                <w:rFonts w:asciiTheme="minorHAnsi" w:hAnsiTheme="minorHAnsi" w:cstheme="minorHAnsi"/>
                <w:bCs w:val="0"/>
              </w:rPr>
            </w:pPr>
          </w:p>
        </w:tc>
        <w:tc>
          <w:tcPr>
            <w:tcW w:w="426" w:type="dxa"/>
            <w:vMerge/>
            <w:vAlign w:val="center"/>
          </w:tcPr>
          <w:p w14:paraId="7C5CE0D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229BA4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672288020005</w:t>
            </w:r>
          </w:p>
        </w:tc>
        <w:tc>
          <w:tcPr>
            <w:tcW w:w="5206" w:type="dxa"/>
            <w:vAlign w:val="center"/>
          </w:tcPr>
          <w:p w14:paraId="65DCBF9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DE TEMPERATURA CON INDICADOR DIGITAL</w:t>
            </w:r>
          </w:p>
        </w:tc>
        <w:tc>
          <w:tcPr>
            <w:tcW w:w="981" w:type="dxa"/>
            <w:vMerge/>
            <w:vAlign w:val="center"/>
          </w:tcPr>
          <w:p w14:paraId="60ADDBD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2F4B46D0"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restart"/>
            <w:vAlign w:val="center"/>
          </w:tcPr>
          <w:p w14:paraId="7A25B5DB"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I-2</w:t>
            </w:r>
          </w:p>
        </w:tc>
        <w:tc>
          <w:tcPr>
            <w:tcW w:w="426" w:type="dxa"/>
            <w:vMerge w:val="restart"/>
            <w:vAlign w:val="center"/>
          </w:tcPr>
          <w:p w14:paraId="13BE965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w:t>
            </w:r>
          </w:p>
        </w:tc>
        <w:tc>
          <w:tcPr>
            <w:tcW w:w="1701" w:type="dxa"/>
            <w:vAlign w:val="center"/>
          </w:tcPr>
          <w:p w14:paraId="119B0E6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11225557 o </w:t>
            </w:r>
          </w:p>
        </w:tc>
        <w:tc>
          <w:tcPr>
            <w:tcW w:w="5206" w:type="dxa"/>
            <w:vAlign w:val="center"/>
          </w:tcPr>
          <w:p w14:paraId="0483799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 CONGELADOR FOTOVOLTAICO PARA VACUNAS</w:t>
            </w:r>
          </w:p>
        </w:tc>
        <w:tc>
          <w:tcPr>
            <w:tcW w:w="981" w:type="dxa"/>
            <w:vMerge w:val="restart"/>
            <w:vAlign w:val="center"/>
          </w:tcPr>
          <w:p w14:paraId="42DCE50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5642FCC1"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5E86A68" w14:textId="77777777" w:rsidR="007E10C6" w:rsidRPr="00A66901" w:rsidRDefault="007E10C6" w:rsidP="00B76713">
            <w:pPr>
              <w:rPr>
                <w:rFonts w:asciiTheme="minorHAnsi" w:hAnsiTheme="minorHAnsi" w:cstheme="minorHAnsi"/>
                <w:bCs w:val="0"/>
              </w:rPr>
            </w:pPr>
          </w:p>
        </w:tc>
        <w:tc>
          <w:tcPr>
            <w:tcW w:w="426" w:type="dxa"/>
            <w:vMerge/>
            <w:vAlign w:val="center"/>
          </w:tcPr>
          <w:p w14:paraId="7047179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7261910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11225564 o</w:t>
            </w:r>
          </w:p>
        </w:tc>
        <w:tc>
          <w:tcPr>
            <w:tcW w:w="5206" w:type="dxa"/>
            <w:vAlign w:val="center"/>
          </w:tcPr>
          <w:p w14:paraId="24051C1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 FOTOVOLTAICO</w:t>
            </w:r>
          </w:p>
        </w:tc>
        <w:tc>
          <w:tcPr>
            <w:tcW w:w="981" w:type="dxa"/>
            <w:vMerge/>
            <w:vAlign w:val="center"/>
          </w:tcPr>
          <w:p w14:paraId="7313B63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3F2049A6"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2E753C0" w14:textId="77777777" w:rsidR="007E10C6" w:rsidRPr="00A66901" w:rsidRDefault="007E10C6" w:rsidP="00B76713">
            <w:pPr>
              <w:rPr>
                <w:rFonts w:asciiTheme="minorHAnsi" w:hAnsiTheme="minorHAnsi" w:cstheme="minorHAnsi"/>
                <w:bCs w:val="0"/>
              </w:rPr>
            </w:pPr>
          </w:p>
        </w:tc>
        <w:tc>
          <w:tcPr>
            <w:tcW w:w="426" w:type="dxa"/>
            <w:vMerge/>
            <w:vAlign w:val="center"/>
          </w:tcPr>
          <w:p w14:paraId="5F84CC3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49AF6D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112260390001 o</w:t>
            </w:r>
          </w:p>
        </w:tc>
        <w:tc>
          <w:tcPr>
            <w:tcW w:w="5206" w:type="dxa"/>
            <w:vAlign w:val="center"/>
          </w:tcPr>
          <w:p w14:paraId="47FBFA3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48 L</w:t>
            </w:r>
          </w:p>
        </w:tc>
        <w:tc>
          <w:tcPr>
            <w:tcW w:w="981" w:type="dxa"/>
            <w:vMerge/>
            <w:vAlign w:val="center"/>
          </w:tcPr>
          <w:p w14:paraId="28BB93C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7939145"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4B64CC8" w14:textId="77777777" w:rsidR="007E10C6" w:rsidRPr="00A66901" w:rsidRDefault="007E10C6" w:rsidP="00B76713">
            <w:pPr>
              <w:rPr>
                <w:rFonts w:asciiTheme="minorHAnsi" w:hAnsiTheme="minorHAnsi" w:cstheme="minorHAnsi"/>
                <w:bCs w:val="0"/>
              </w:rPr>
            </w:pPr>
          </w:p>
        </w:tc>
        <w:tc>
          <w:tcPr>
            <w:tcW w:w="426" w:type="dxa"/>
            <w:vMerge/>
            <w:vAlign w:val="center"/>
          </w:tcPr>
          <w:p w14:paraId="70AC689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2134BA0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112260390002 o</w:t>
            </w:r>
          </w:p>
        </w:tc>
        <w:tc>
          <w:tcPr>
            <w:tcW w:w="5206" w:type="dxa"/>
            <w:vAlign w:val="center"/>
          </w:tcPr>
          <w:p w14:paraId="7ED1644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75 L</w:t>
            </w:r>
          </w:p>
        </w:tc>
        <w:tc>
          <w:tcPr>
            <w:tcW w:w="981" w:type="dxa"/>
            <w:vMerge/>
            <w:vAlign w:val="center"/>
          </w:tcPr>
          <w:p w14:paraId="4201BBE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1A55188D"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338EEEA" w14:textId="77777777" w:rsidR="007E10C6" w:rsidRPr="00A66901" w:rsidRDefault="007E10C6" w:rsidP="00B76713">
            <w:pPr>
              <w:rPr>
                <w:rFonts w:asciiTheme="minorHAnsi" w:hAnsiTheme="minorHAnsi" w:cstheme="minorHAnsi"/>
                <w:bCs w:val="0"/>
              </w:rPr>
            </w:pPr>
          </w:p>
        </w:tc>
        <w:tc>
          <w:tcPr>
            <w:tcW w:w="426" w:type="dxa"/>
            <w:vMerge/>
            <w:vAlign w:val="center"/>
          </w:tcPr>
          <w:p w14:paraId="4A32619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9D6F53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112260390003 o</w:t>
            </w:r>
          </w:p>
        </w:tc>
        <w:tc>
          <w:tcPr>
            <w:tcW w:w="5206" w:type="dxa"/>
            <w:vAlign w:val="center"/>
          </w:tcPr>
          <w:p w14:paraId="1689EF2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105 L</w:t>
            </w:r>
          </w:p>
        </w:tc>
        <w:tc>
          <w:tcPr>
            <w:tcW w:w="981" w:type="dxa"/>
            <w:vMerge/>
            <w:vAlign w:val="center"/>
          </w:tcPr>
          <w:p w14:paraId="44A8C9D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451478E7"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D9B96F7" w14:textId="77777777" w:rsidR="007E10C6" w:rsidRPr="00A66901" w:rsidRDefault="007E10C6" w:rsidP="00B76713">
            <w:pPr>
              <w:rPr>
                <w:rFonts w:asciiTheme="minorHAnsi" w:hAnsiTheme="minorHAnsi" w:cstheme="minorHAnsi"/>
                <w:bCs w:val="0"/>
              </w:rPr>
            </w:pPr>
          </w:p>
        </w:tc>
        <w:tc>
          <w:tcPr>
            <w:tcW w:w="426" w:type="dxa"/>
            <w:vMerge/>
            <w:vAlign w:val="center"/>
          </w:tcPr>
          <w:p w14:paraId="64FB4EF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811D77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112260390004 o</w:t>
            </w:r>
          </w:p>
        </w:tc>
        <w:tc>
          <w:tcPr>
            <w:tcW w:w="5206" w:type="dxa"/>
            <w:vAlign w:val="center"/>
          </w:tcPr>
          <w:p w14:paraId="7F82BED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135 L</w:t>
            </w:r>
          </w:p>
        </w:tc>
        <w:tc>
          <w:tcPr>
            <w:tcW w:w="981" w:type="dxa"/>
            <w:vMerge/>
            <w:vAlign w:val="center"/>
          </w:tcPr>
          <w:p w14:paraId="55E1736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62A506B0"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D6F0AE3" w14:textId="77777777" w:rsidR="007E10C6" w:rsidRPr="00A66901" w:rsidRDefault="007E10C6" w:rsidP="00B76713">
            <w:pPr>
              <w:rPr>
                <w:rFonts w:asciiTheme="minorHAnsi" w:hAnsiTheme="minorHAnsi" w:cstheme="minorHAnsi"/>
                <w:bCs w:val="0"/>
              </w:rPr>
            </w:pPr>
          </w:p>
        </w:tc>
        <w:tc>
          <w:tcPr>
            <w:tcW w:w="426" w:type="dxa"/>
            <w:vMerge/>
            <w:vAlign w:val="center"/>
          </w:tcPr>
          <w:p w14:paraId="68017F8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1C87434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112260390008 o</w:t>
            </w:r>
          </w:p>
        </w:tc>
        <w:tc>
          <w:tcPr>
            <w:tcW w:w="5206" w:type="dxa"/>
            <w:vAlign w:val="center"/>
          </w:tcPr>
          <w:p w14:paraId="0C2DBD3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16 L</w:t>
            </w:r>
          </w:p>
        </w:tc>
        <w:tc>
          <w:tcPr>
            <w:tcW w:w="981" w:type="dxa"/>
            <w:vMerge/>
            <w:vAlign w:val="center"/>
          </w:tcPr>
          <w:p w14:paraId="51C08B1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DA5CAF8"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FFE6826" w14:textId="77777777" w:rsidR="007E10C6" w:rsidRPr="00A66901" w:rsidRDefault="007E10C6" w:rsidP="00B76713">
            <w:pPr>
              <w:rPr>
                <w:rFonts w:asciiTheme="minorHAnsi" w:hAnsiTheme="minorHAnsi" w:cstheme="minorHAnsi"/>
                <w:bCs w:val="0"/>
              </w:rPr>
            </w:pPr>
          </w:p>
        </w:tc>
        <w:tc>
          <w:tcPr>
            <w:tcW w:w="426" w:type="dxa"/>
            <w:vMerge/>
            <w:vAlign w:val="center"/>
          </w:tcPr>
          <w:p w14:paraId="0DEE6E5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0F0B04A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112260390009 o</w:t>
            </w:r>
          </w:p>
        </w:tc>
        <w:tc>
          <w:tcPr>
            <w:tcW w:w="5206" w:type="dxa"/>
            <w:vAlign w:val="center"/>
          </w:tcPr>
          <w:p w14:paraId="34BE2B5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20 L</w:t>
            </w:r>
          </w:p>
        </w:tc>
        <w:tc>
          <w:tcPr>
            <w:tcW w:w="981" w:type="dxa"/>
            <w:vMerge/>
            <w:vAlign w:val="center"/>
          </w:tcPr>
          <w:p w14:paraId="7E92B7E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1104CB2E"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C6872D2" w14:textId="77777777" w:rsidR="007E10C6" w:rsidRPr="00A66901" w:rsidRDefault="007E10C6" w:rsidP="00B76713">
            <w:pPr>
              <w:rPr>
                <w:rFonts w:asciiTheme="minorHAnsi" w:hAnsiTheme="minorHAnsi" w:cstheme="minorHAnsi"/>
                <w:bCs w:val="0"/>
              </w:rPr>
            </w:pPr>
          </w:p>
        </w:tc>
        <w:tc>
          <w:tcPr>
            <w:tcW w:w="426" w:type="dxa"/>
            <w:vMerge/>
            <w:vAlign w:val="center"/>
          </w:tcPr>
          <w:p w14:paraId="0E09BD4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26AE2DB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112260390014 o</w:t>
            </w:r>
          </w:p>
        </w:tc>
        <w:tc>
          <w:tcPr>
            <w:tcW w:w="5206" w:type="dxa"/>
            <w:vAlign w:val="center"/>
          </w:tcPr>
          <w:p w14:paraId="031CD42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150 L</w:t>
            </w:r>
          </w:p>
        </w:tc>
        <w:tc>
          <w:tcPr>
            <w:tcW w:w="981" w:type="dxa"/>
            <w:vMerge/>
            <w:vAlign w:val="center"/>
          </w:tcPr>
          <w:p w14:paraId="0403634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3EDEB57A"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FF35E24" w14:textId="77777777" w:rsidR="007E10C6" w:rsidRPr="00A66901" w:rsidRDefault="007E10C6" w:rsidP="00B76713">
            <w:pPr>
              <w:rPr>
                <w:rFonts w:asciiTheme="minorHAnsi" w:hAnsiTheme="minorHAnsi" w:cstheme="minorHAnsi"/>
                <w:bCs w:val="0"/>
              </w:rPr>
            </w:pPr>
          </w:p>
        </w:tc>
        <w:tc>
          <w:tcPr>
            <w:tcW w:w="426" w:type="dxa"/>
            <w:vMerge/>
            <w:vAlign w:val="center"/>
          </w:tcPr>
          <w:p w14:paraId="366F961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71DE782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112260390015 o</w:t>
            </w:r>
          </w:p>
        </w:tc>
        <w:tc>
          <w:tcPr>
            <w:tcW w:w="5206" w:type="dxa"/>
            <w:vAlign w:val="center"/>
          </w:tcPr>
          <w:p w14:paraId="7EB5458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90 L</w:t>
            </w:r>
          </w:p>
        </w:tc>
        <w:tc>
          <w:tcPr>
            <w:tcW w:w="981" w:type="dxa"/>
            <w:vMerge/>
            <w:vAlign w:val="center"/>
          </w:tcPr>
          <w:p w14:paraId="0B39AE4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11EC706C"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00E4D633" w14:textId="77777777" w:rsidR="007E10C6" w:rsidRPr="00A66901" w:rsidRDefault="007E10C6" w:rsidP="00B76713">
            <w:pPr>
              <w:rPr>
                <w:rFonts w:asciiTheme="minorHAnsi" w:hAnsiTheme="minorHAnsi" w:cstheme="minorHAnsi"/>
                <w:bCs w:val="0"/>
              </w:rPr>
            </w:pPr>
          </w:p>
        </w:tc>
        <w:tc>
          <w:tcPr>
            <w:tcW w:w="426" w:type="dxa"/>
            <w:vMerge/>
            <w:vAlign w:val="center"/>
          </w:tcPr>
          <w:p w14:paraId="65FA23F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48419DF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112260390016 o</w:t>
            </w:r>
          </w:p>
        </w:tc>
        <w:tc>
          <w:tcPr>
            <w:tcW w:w="5206" w:type="dxa"/>
            <w:vAlign w:val="center"/>
          </w:tcPr>
          <w:p w14:paraId="18568BC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76 L</w:t>
            </w:r>
          </w:p>
        </w:tc>
        <w:tc>
          <w:tcPr>
            <w:tcW w:w="981" w:type="dxa"/>
            <w:vMerge/>
            <w:vAlign w:val="center"/>
          </w:tcPr>
          <w:p w14:paraId="4B3D838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3CBB059"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6A19B8D" w14:textId="77777777" w:rsidR="007E10C6" w:rsidRPr="00A66901" w:rsidRDefault="007E10C6" w:rsidP="00B76713">
            <w:pPr>
              <w:rPr>
                <w:rFonts w:asciiTheme="minorHAnsi" w:hAnsiTheme="minorHAnsi" w:cstheme="minorHAnsi"/>
                <w:bCs w:val="0"/>
              </w:rPr>
            </w:pPr>
          </w:p>
        </w:tc>
        <w:tc>
          <w:tcPr>
            <w:tcW w:w="426" w:type="dxa"/>
            <w:vMerge/>
            <w:vAlign w:val="center"/>
          </w:tcPr>
          <w:p w14:paraId="70D9528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5C3FEAD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112260390017 o</w:t>
            </w:r>
          </w:p>
        </w:tc>
        <w:tc>
          <w:tcPr>
            <w:tcW w:w="5206" w:type="dxa"/>
            <w:vAlign w:val="center"/>
          </w:tcPr>
          <w:p w14:paraId="1B22412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125 L</w:t>
            </w:r>
          </w:p>
        </w:tc>
        <w:tc>
          <w:tcPr>
            <w:tcW w:w="981" w:type="dxa"/>
            <w:vMerge/>
            <w:vAlign w:val="center"/>
          </w:tcPr>
          <w:p w14:paraId="0C2A74B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36970AE4"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8391E73" w14:textId="77777777" w:rsidR="007E10C6" w:rsidRPr="00A66901" w:rsidRDefault="007E10C6" w:rsidP="00B76713">
            <w:pPr>
              <w:rPr>
                <w:rFonts w:asciiTheme="minorHAnsi" w:hAnsiTheme="minorHAnsi" w:cstheme="minorHAnsi"/>
                <w:bCs w:val="0"/>
              </w:rPr>
            </w:pPr>
          </w:p>
        </w:tc>
        <w:tc>
          <w:tcPr>
            <w:tcW w:w="426" w:type="dxa"/>
            <w:vMerge/>
            <w:vAlign w:val="center"/>
          </w:tcPr>
          <w:p w14:paraId="5251ECA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2BEFC7F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112260390018 o</w:t>
            </w:r>
          </w:p>
        </w:tc>
        <w:tc>
          <w:tcPr>
            <w:tcW w:w="5206" w:type="dxa"/>
            <w:vAlign w:val="center"/>
          </w:tcPr>
          <w:p w14:paraId="28D607C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204 L</w:t>
            </w:r>
          </w:p>
        </w:tc>
        <w:tc>
          <w:tcPr>
            <w:tcW w:w="981" w:type="dxa"/>
            <w:vMerge/>
            <w:vAlign w:val="center"/>
          </w:tcPr>
          <w:p w14:paraId="35F5ED2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29CCEF90"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B89A8FD" w14:textId="77777777" w:rsidR="007E10C6" w:rsidRPr="00A66901" w:rsidRDefault="007E10C6" w:rsidP="00B76713">
            <w:pPr>
              <w:rPr>
                <w:rFonts w:asciiTheme="minorHAnsi" w:hAnsiTheme="minorHAnsi" w:cstheme="minorHAnsi"/>
                <w:bCs w:val="0"/>
              </w:rPr>
            </w:pPr>
          </w:p>
        </w:tc>
        <w:tc>
          <w:tcPr>
            <w:tcW w:w="426" w:type="dxa"/>
            <w:vMerge/>
            <w:vAlign w:val="center"/>
          </w:tcPr>
          <w:p w14:paraId="4B24DBC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60107AB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112260390019 o</w:t>
            </w:r>
          </w:p>
        </w:tc>
        <w:tc>
          <w:tcPr>
            <w:tcW w:w="5206" w:type="dxa"/>
            <w:vAlign w:val="center"/>
          </w:tcPr>
          <w:p w14:paraId="7341CB3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140 L</w:t>
            </w:r>
          </w:p>
        </w:tc>
        <w:tc>
          <w:tcPr>
            <w:tcW w:w="981" w:type="dxa"/>
            <w:vMerge/>
            <w:vAlign w:val="center"/>
          </w:tcPr>
          <w:p w14:paraId="3E1E41B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14AA7C82"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60F437A" w14:textId="77777777" w:rsidR="007E10C6" w:rsidRPr="00A66901" w:rsidRDefault="007E10C6" w:rsidP="00B76713">
            <w:pPr>
              <w:rPr>
                <w:rFonts w:asciiTheme="minorHAnsi" w:hAnsiTheme="minorHAnsi" w:cstheme="minorHAnsi"/>
                <w:bCs w:val="0"/>
              </w:rPr>
            </w:pPr>
          </w:p>
        </w:tc>
        <w:tc>
          <w:tcPr>
            <w:tcW w:w="426" w:type="dxa"/>
            <w:vMerge/>
            <w:vAlign w:val="center"/>
          </w:tcPr>
          <w:p w14:paraId="029C62D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4488521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11226188 o</w:t>
            </w:r>
          </w:p>
        </w:tc>
        <w:tc>
          <w:tcPr>
            <w:tcW w:w="5206" w:type="dxa"/>
            <w:vAlign w:val="center"/>
          </w:tcPr>
          <w:p w14:paraId="3CC2AFA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REFRIGERADORA CONSERVADORA DE MEDICAMENTOS </w:t>
            </w:r>
          </w:p>
        </w:tc>
        <w:tc>
          <w:tcPr>
            <w:tcW w:w="981" w:type="dxa"/>
            <w:vMerge/>
            <w:vAlign w:val="center"/>
          </w:tcPr>
          <w:p w14:paraId="13D95BF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1DCA4BA0"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B775646" w14:textId="77777777" w:rsidR="007E10C6" w:rsidRPr="00A66901" w:rsidRDefault="007E10C6" w:rsidP="00B76713">
            <w:pPr>
              <w:rPr>
                <w:rFonts w:asciiTheme="minorHAnsi" w:hAnsiTheme="minorHAnsi" w:cstheme="minorHAnsi"/>
                <w:bCs w:val="0"/>
              </w:rPr>
            </w:pPr>
          </w:p>
        </w:tc>
        <w:tc>
          <w:tcPr>
            <w:tcW w:w="426" w:type="dxa"/>
            <w:vMerge/>
            <w:vAlign w:val="center"/>
          </w:tcPr>
          <w:p w14:paraId="5C35AD7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24CC01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11226782</w:t>
            </w:r>
          </w:p>
        </w:tc>
        <w:tc>
          <w:tcPr>
            <w:tcW w:w="5206" w:type="dxa"/>
            <w:vAlign w:val="center"/>
          </w:tcPr>
          <w:p w14:paraId="25730B7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REFRIGERADORA ELECTRICA INDUSTRIAL </w:t>
            </w:r>
          </w:p>
        </w:tc>
        <w:tc>
          <w:tcPr>
            <w:tcW w:w="981" w:type="dxa"/>
            <w:vMerge/>
            <w:vAlign w:val="center"/>
          </w:tcPr>
          <w:p w14:paraId="498C133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435F897A"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4C3EB66" w14:textId="77777777" w:rsidR="007E10C6" w:rsidRPr="00A66901" w:rsidRDefault="007E10C6" w:rsidP="00B76713">
            <w:pPr>
              <w:rPr>
                <w:rFonts w:asciiTheme="minorHAnsi" w:hAnsiTheme="minorHAnsi" w:cstheme="minorHAnsi"/>
                <w:bCs w:val="0"/>
              </w:rPr>
            </w:pPr>
          </w:p>
        </w:tc>
        <w:tc>
          <w:tcPr>
            <w:tcW w:w="426" w:type="dxa"/>
            <w:vMerge w:val="restart"/>
            <w:vAlign w:val="center"/>
          </w:tcPr>
          <w:p w14:paraId="1B2AA3B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w:t>
            </w:r>
          </w:p>
        </w:tc>
        <w:tc>
          <w:tcPr>
            <w:tcW w:w="1701" w:type="dxa"/>
            <w:vAlign w:val="center"/>
          </w:tcPr>
          <w:p w14:paraId="4DD665B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53221074 o</w:t>
            </w:r>
          </w:p>
        </w:tc>
        <w:tc>
          <w:tcPr>
            <w:tcW w:w="5206" w:type="dxa"/>
            <w:vAlign w:val="center"/>
          </w:tcPr>
          <w:p w14:paraId="3507E71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CAJA CONSERVADORA DE TEMPERATURA – COOLER</w:t>
            </w:r>
          </w:p>
        </w:tc>
        <w:tc>
          <w:tcPr>
            <w:tcW w:w="981" w:type="dxa"/>
            <w:vMerge w:val="restart"/>
            <w:vAlign w:val="center"/>
          </w:tcPr>
          <w:p w14:paraId="0B39CC4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0484577D"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329EF8D" w14:textId="77777777" w:rsidR="007E10C6" w:rsidRPr="00A66901" w:rsidRDefault="007E10C6" w:rsidP="00B76713">
            <w:pPr>
              <w:rPr>
                <w:rFonts w:asciiTheme="minorHAnsi" w:hAnsiTheme="minorHAnsi" w:cstheme="minorHAnsi"/>
                <w:bCs w:val="0"/>
              </w:rPr>
            </w:pPr>
          </w:p>
        </w:tc>
        <w:tc>
          <w:tcPr>
            <w:tcW w:w="426" w:type="dxa"/>
            <w:vMerge/>
            <w:vAlign w:val="center"/>
          </w:tcPr>
          <w:p w14:paraId="3AD7D31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04C9A4D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53649831</w:t>
            </w:r>
          </w:p>
        </w:tc>
        <w:tc>
          <w:tcPr>
            <w:tcW w:w="5206" w:type="dxa"/>
            <w:vAlign w:val="center"/>
          </w:tcPr>
          <w:p w14:paraId="46C4DE1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TERMO PARA TRANSPORTE DE BIOLOGICOS Y VACUNAS</w:t>
            </w:r>
          </w:p>
        </w:tc>
        <w:tc>
          <w:tcPr>
            <w:tcW w:w="981" w:type="dxa"/>
            <w:vMerge/>
            <w:vAlign w:val="center"/>
          </w:tcPr>
          <w:p w14:paraId="0989BF8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63B061D0"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41CFC8C" w14:textId="77777777" w:rsidR="007E10C6" w:rsidRPr="00A66901" w:rsidRDefault="007E10C6" w:rsidP="00B76713">
            <w:pPr>
              <w:rPr>
                <w:rFonts w:asciiTheme="minorHAnsi" w:hAnsiTheme="minorHAnsi" w:cstheme="minorHAnsi"/>
                <w:bCs w:val="0"/>
              </w:rPr>
            </w:pPr>
          </w:p>
        </w:tc>
        <w:tc>
          <w:tcPr>
            <w:tcW w:w="426" w:type="dxa"/>
            <w:vMerge w:val="restart"/>
            <w:vAlign w:val="center"/>
          </w:tcPr>
          <w:p w14:paraId="4711722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w:t>
            </w:r>
          </w:p>
        </w:tc>
        <w:tc>
          <w:tcPr>
            <w:tcW w:w="1701" w:type="dxa"/>
            <w:vAlign w:val="center"/>
          </w:tcPr>
          <w:p w14:paraId="0355469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672288020001 o</w:t>
            </w:r>
          </w:p>
        </w:tc>
        <w:tc>
          <w:tcPr>
            <w:tcW w:w="5206" w:type="dxa"/>
            <w:vAlign w:val="center"/>
          </w:tcPr>
          <w:p w14:paraId="798100F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 DATA LOGGER</w:t>
            </w:r>
          </w:p>
        </w:tc>
        <w:tc>
          <w:tcPr>
            <w:tcW w:w="981" w:type="dxa"/>
            <w:vMerge w:val="restart"/>
            <w:vAlign w:val="center"/>
          </w:tcPr>
          <w:p w14:paraId="650DF65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10899861"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00A54C39" w14:textId="77777777" w:rsidR="007E10C6" w:rsidRPr="00A66901" w:rsidRDefault="007E10C6" w:rsidP="00B76713">
            <w:pPr>
              <w:rPr>
                <w:rFonts w:asciiTheme="minorHAnsi" w:hAnsiTheme="minorHAnsi" w:cstheme="minorHAnsi"/>
                <w:bCs w:val="0"/>
              </w:rPr>
            </w:pPr>
          </w:p>
        </w:tc>
        <w:tc>
          <w:tcPr>
            <w:tcW w:w="426" w:type="dxa"/>
            <w:vMerge/>
            <w:vAlign w:val="center"/>
          </w:tcPr>
          <w:p w14:paraId="6069CA2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557CEA6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672288020004 o</w:t>
            </w:r>
          </w:p>
        </w:tc>
        <w:tc>
          <w:tcPr>
            <w:tcW w:w="5206" w:type="dxa"/>
            <w:vAlign w:val="center"/>
          </w:tcPr>
          <w:p w14:paraId="343A15A4"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DE TEMPERATURA</w:t>
            </w:r>
          </w:p>
        </w:tc>
        <w:tc>
          <w:tcPr>
            <w:tcW w:w="981" w:type="dxa"/>
            <w:vMerge/>
            <w:vAlign w:val="center"/>
          </w:tcPr>
          <w:p w14:paraId="335CF75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3FEFBEC2"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09A77791" w14:textId="77777777" w:rsidR="007E10C6" w:rsidRPr="00A66901" w:rsidRDefault="007E10C6" w:rsidP="00B76713">
            <w:pPr>
              <w:rPr>
                <w:rFonts w:asciiTheme="minorHAnsi" w:hAnsiTheme="minorHAnsi" w:cstheme="minorHAnsi"/>
                <w:bCs w:val="0"/>
              </w:rPr>
            </w:pPr>
          </w:p>
        </w:tc>
        <w:tc>
          <w:tcPr>
            <w:tcW w:w="426" w:type="dxa"/>
            <w:vMerge/>
            <w:vAlign w:val="center"/>
          </w:tcPr>
          <w:p w14:paraId="78A29D3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1177036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672288020005</w:t>
            </w:r>
          </w:p>
        </w:tc>
        <w:tc>
          <w:tcPr>
            <w:tcW w:w="5206" w:type="dxa"/>
            <w:vAlign w:val="center"/>
          </w:tcPr>
          <w:p w14:paraId="1DCA62F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DE TEMPERATURA CON INDICADOR DIGITAL</w:t>
            </w:r>
          </w:p>
        </w:tc>
        <w:tc>
          <w:tcPr>
            <w:tcW w:w="981" w:type="dxa"/>
            <w:vMerge/>
            <w:vAlign w:val="center"/>
          </w:tcPr>
          <w:p w14:paraId="784310F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15F191A3"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restart"/>
            <w:vAlign w:val="center"/>
          </w:tcPr>
          <w:p w14:paraId="6B75F443"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I-3</w:t>
            </w:r>
          </w:p>
        </w:tc>
        <w:tc>
          <w:tcPr>
            <w:tcW w:w="426" w:type="dxa"/>
            <w:vMerge w:val="restart"/>
            <w:vAlign w:val="center"/>
          </w:tcPr>
          <w:p w14:paraId="27289BB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w:t>
            </w:r>
          </w:p>
        </w:tc>
        <w:tc>
          <w:tcPr>
            <w:tcW w:w="1701" w:type="dxa"/>
            <w:vAlign w:val="center"/>
          </w:tcPr>
          <w:p w14:paraId="5BEB5CA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11221678 o</w:t>
            </w:r>
          </w:p>
        </w:tc>
        <w:tc>
          <w:tcPr>
            <w:tcW w:w="5206" w:type="dxa"/>
            <w:vAlign w:val="center"/>
          </w:tcPr>
          <w:p w14:paraId="6F4D6474"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CONGELADOR (OTROS) </w:t>
            </w:r>
          </w:p>
        </w:tc>
        <w:tc>
          <w:tcPr>
            <w:tcW w:w="981" w:type="dxa"/>
            <w:vMerge w:val="restart"/>
            <w:vAlign w:val="center"/>
          </w:tcPr>
          <w:p w14:paraId="0713996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18919EAB"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F6CE60A" w14:textId="77777777" w:rsidR="007E10C6" w:rsidRPr="00A66901" w:rsidRDefault="007E10C6" w:rsidP="00B76713">
            <w:pPr>
              <w:rPr>
                <w:rFonts w:asciiTheme="minorHAnsi" w:hAnsiTheme="minorHAnsi" w:cstheme="minorHAnsi"/>
                <w:bCs w:val="0"/>
              </w:rPr>
            </w:pPr>
          </w:p>
        </w:tc>
        <w:tc>
          <w:tcPr>
            <w:tcW w:w="426" w:type="dxa"/>
            <w:vMerge/>
            <w:vAlign w:val="center"/>
          </w:tcPr>
          <w:p w14:paraId="3FC206F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1191286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11221920 o</w:t>
            </w:r>
          </w:p>
        </w:tc>
        <w:tc>
          <w:tcPr>
            <w:tcW w:w="5206" w:type="dxa"/>
            <w:vAlign w:val="center"/>
          </w:tcPr>
          <w:p w14:paraId="08C739D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 FOTOVOLTAICO</w:t>
            </w:r>
          </w:p>
        </w:tc>
        <w:tc>
          <w:tcPr>
            <w:tcW w:w="981" w:type="dxa"/>
            <w:vMerge/>
            <w:vAlign w:val="center"/>
          </w:tcPr>
          <w:p w14:paraId="5E02480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74D4E984"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580B81A" w14:textId="77777777" w:rsidR="007E10C6" w:rsidRPr="00A66901" w:rsidRDefault="007E10C6" w:rsidP="00B76713">
            <w:pPr>
              <w:rPr>
                <w:rFonts w:asciiTheme="minorHAnsi" w:hAnsiTheme="minorHAnsi" w:cstheme="minorHAnsi"/>
                <w:bCs w:val="0"/>
              </w:rPr>
            </w:pPr>
          </w:p>
        </w:tc>
        <w:tc>
          <w:tcPr>
            <w:tcW w:w="426" w:type="dxa"/>
            <w:vMerge/>
            <w:vAlign w:val="center"/>
          </w:tcPr>
          <w:p w14:paraId="562376D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2992F53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11222030 o</w:t>
            </w:r>
          </w:p>
        </w:tc>
        <w:tc>
          <w:tcPr>
            <w:tcW w:w="5206" w:type="dxa"/>
            <w:vAlign w:val="center"/>
          </w:tcPr>
          <w:p w14:paraId="05D51F8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ELECTRICA HORIZONTAL</w:t>
            </w:r>
          </w:p>
        </w:tc>
        <w:tc>
          <w:tcPr>
            <w:tcW w:w="981" w:type="dxa"/>
            <w:vMerge/>
            <w:vAlign w:val="center"/>
          </w:tcPr>
          <w:p w14:paraId="5C27903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34F5EE7D"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70F751A" w14:textId="77777777" w:rsidR="007E10C6" w:rsidRPr="00A66901" w:rsidRDefault="007E10C6" w:rsidP="00B76713">
            <w:pPr>
              <w:rPr>
                <w:rFonts w:asciiTheme="minorHAnsi" w:hAnsiTheme="minorHAnsi" w:cstheme="minorHAnsi"/>
                <w:bCs w:val="0"/>
              </w:rPr>
            </w:pPr>
          </w:p>
        </w:tc>
        <w:tc>
          <w:tcPr>
            <w:tcW w:w="426" w:type="dxa"/>
            <w:vMerge/>
            <w:vAlign w:val="center"/>
          </w:tcPr>
          <w:p w14:paraId="170C1B9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468A819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11222426 o</w:t>
            </w:r>
          </w:p>
        </w:tc>
        <w:tc>
          <w:tcPr>
            <w:tcW w:w="5206" w:type="dxa"/>
            <w:vAlign w:val="center"/>
          </w:tcPr>
          <w:p w14:paraId="4A993CC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ELECTRICA VERTICAL</w:t>
            </w:r>
          </w:p>
        </w:tc>
        <w:tc>
          <w:tcPr>
            <w:tcW w:w="981" w:type="dxa"/>
            <w:vMerge/>
            <w:vAlign w:val="center"/>
          </w:tcPr>
          <w:p w14:paraId="73BD01A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0C24D9AE"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9CB0481" w14:textId="77777777" w:rsidR="007E10C6" w:rsidRPr="00A66901" w:rsidRDefault="007E10C6" w:rsidP="00B76713">
            <w:pPr>
              <w:rPr>
                <w:rFonts w:asciiTheme="minorHAnsi" w:hAnsiTheme="minorHAnsi" w:cstheme="minorHAnsi"/>
                <w:bCs w:val="0"/>
              </w:rPr>
            </w:pPr>
          </w:p>
        </w:tc>
        <w:tc>
          <w:tcPr>
            <w:tcW w:w="426" w:type="dxa"/>
            <w:vMerge/>
            <w:vAlign w:val="center"/>
          </w:tcPr>
          <w:p w14:paraId="5C78B38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D8D67F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112260390005 o</w:t>
            </w:r>
          </w:p>
        </w:tc>
        <w:tc>
          <w:tcPr>
            <w:tcW w:w="5206" w:type="dxa"/>
            <w:vAlign w:val="center"/>
          </w:tcPr>
          <w:p w14:paraId="54DA419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72 L</w:t>
            </w:r>
          </w:p>
        </w:tc>
        <w:tc>
          <w:tcPr>
            <w:tcW w:w="981" w:type="dxa"/>
            <w:vMerge/>
            <w:vAlign w:val="center"/>
          </w:tcPr>
          <w:p w14:paraId="541386B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0E28BD75"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CBF9397" w14:textId="77777777" w:rsidR="007E10C6" w:rsidRPr="00A66901" w:rsidRDefault="007E10C6" w:rsidP="00B76713">
            <w:pPr>
              <w:rPr>
                <w:rFonts w:asciiTheme="minorHAnsi" w:hAnsiTheme="minorHAnsi" w:cstheme="minorHAnsi"/>
                <w:bCs w:val="0"/>
              </w:rPr>
            </w:pPr>
          </w:p>
        </w:tc>
        <w:tc>
          <w:tcPr>
            <w:tcW w:w="426" w:type="dxa"/>
            <w:vMerge/>
            <w:vAlign w:val="center"/>
          </w:tcPr>
          <w:p w14:paraId="5C8E0E9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50D20E0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112260390006 o</w:t>
            </w:r>
          </w:p>
        </w:tc>
        <w:tc>
          <w:tcPr>
            <w:tcW w:w="5206" w:type="dxa"/>
            <w:vAlign w:val="center"/>
          </w:tcPr>
          <w:p w14:paraId="2570AFE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192 L</w:t>
            </w:r>
          </w:p>
        </w:tc>
        <w:tc>
          <w:tcPr>
            <w:tcW w:w="981" w:type="dxa"/>
            <w:vMerge/>
            <w:vAlign w:val="center"/>
          </w:tcPr>
          <w:p w14:paraId="6F18315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409DAE8D"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BF8DA7D" w14:textId="77777777" w:rsidR="007E10C6" w:rsidRPr="00A66901" w:rsidRDefault="007E10C6" w:rsidP="00B76713">
            <w:pPr>
              <w:rPr>
                <w:rFonts w:asciiTheme="minorHAnsi" w:hAnsiTheme="minorHAnsi" w:cstheme="minorHAnsi"/>
                <w:bCs w:val="0"/>
              </w:rPr>
            </w:pPr>
          </w:p>
        </w:tc>
        <w:tc>
          <w:tcPr>
            <w:tcW w:w="426" w:type="dxa"/>
            <w:vMerge/>
            <w:vAlign w:val="center"/>
          </w:tcPr>
          <w:p w14:paraId="24E2D4F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2D10BC4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112260390007 o</w:t>
            </w:r>
          </w:p>
        </w:tc>
        <w:tc>
          <w:tcPr>
            <w:tcW w:w="5206" w:type="dxa"/>
            <w:vAlign w:val="center"/>
          </w:tcPr>
          <w:p w14:paraId="7612F01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264 L</w:t>
            </w:r>
          </w:p>
        </w:tc>
        <w:tc>
          <w:tcPr>
            <w:tcW w:w="981" w:type="dxa"/>
            <w:vMerge/>
            <w:vAlign w:val="center"/>
          </w:tcPr>
          <w:p w14:paraId="4F9274F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4124DE75"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C3E1F00" w14:textId="77777777" w:rsidR="007E10C6" w:rsidRPr="00A66901" w:rsidRDefault="007E10C6" w:rsidP="00B76713">
            <w:pPr>
              <w:rPr>
                <w:rFonts w:asciiTheme="minorHAnsi" w:hAnsiTheme="minorHAnsi" w:cstheme="minorHAnsi"/>
                <w:bCs w:val="0"/>
              </w:rPr>
            </w:pPr>
          </w:p>
        </w:tc>
        <w:tc>
          <w:tcPr>
            <w:tcW w:w="426" w:type="dxa"/>
            <w:vMerge/>
            <w:vAlign w:val="center"/>
          </w:tcPr>
          <w:p w14:paraId="763843A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678832D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112260390010 o</w:t>
            </w:r>
          </w:p>
        </w:tc>
        <w:tc>
          <w:tcPr>
            <w:tcW w:w="5206" w:type="dxa"/>
            <w:vAlign w:val="center"/>
          </w:tcPr>
          <w:p w14:paraId="6F140FF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98 L</w:t>
            </w:r>
          </w:p>
        </w:tc>
        <w:tc>
          <w:tcPr>
            <w:tcW w:w="981" w:type="dxa"/>
            <w:vMerge/>
            <w:vAlign w:val="center"/>
          </w:tcPr>
          <w:p w14:paraId="6FB6569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327AAC46"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E77153B" w14:textId="77777777" w:rsidR="007E10C6" w:rsidRPr="00A66901" w:rsidRDefault="007E10C6" w:rsidP="00B76713">
            <w:pPr>
              <w:rPr>
                <w:rFonts w:asciiTheme="minorHAnsi" w:hAnsiTheme="minorHAnsi" w:cstheme="minorHAnsi"/>
                <w:bCs w:val="0"/>
              </w:rPr>
            </w:pPr>
          </w:p>
        </w:tc>
        <w:tc>
          <w:tcPr>
            <w:tcW w:w="426" w:type="dxa"/>
            <w:vMerge/>
            <w:vAlign w:val="center"/>
          </w:tcPr>
          <w:p w14:paraId="7976536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4B6A372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112260390011 o</w:t>
            </w:r>
          </w:p>
        </w:tc>
        <w:tc>
          <w:tcPr>
            <w:tcW w:w="5206" w:type="dxa"/>
            <w:vAlign w:val="center"/>
          </w:tcPr>
          <w:p w14:paraId="44D3084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138 L</w:t>
            </w:r>
          </w:p>
        </w:tc>
        <w:tc>
          <w:tcPr>
            <w:tcW w:w="981" w:type="dxa"/>
            <w:vMerge/>
            <w:vAlign w:val="center"/>
          </w:tcPr>
          <w:p w14:paraId="6EF119E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7CDF453B"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72FC3AF" w14:textId="77777777" w:rsidR="007E10C6" w:rsidRPr="00A66901" w:rsidRDefault="007E10C6" w:rsidP="00B76713">
            <w:pPr>
              <w:rPr>
                <w:rFonts w:asciiTheme="minorHAnsi" w:hAnsiTheme="minorHAnsi" w:cstheme="minorHAnsi"/>
                <w:bCs w:val="0"/>
              </w:rPr>
            </w:pPr>
          </w:p>
        </w:tc>
        <w:tc>
          <w:tcPr>
            <w:tcW w:w="426" w:type="dxa"/>
            <w:vMerge/>
            <w:vAlign w:val="center"/>
          </w:tcPr>
          <w:p w14:paraId="6E72EAA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49A055C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112260390012 o</w:t>
            </w:r>
          </w:p>
        </w:tc>
        <w:tc>
          <w:tcPr>
            <w:tcW w:w="5206" w:type="dxa"/>
            <w:vAlign w:val="center"/>
          </w:tcPr>
          <w:p w14:paraId="270819D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271 L</w:t>
            </w:r>
          </w:p>
        </w:tc>
        <w:tc>
          <w:tcPr>
            <w:tcW w:w="981" w:type="dxa"/>
            <w:vMerge/>
            <w:vAlign w:val="center"/>
          </w:tcPr>
          <w:p w14:paraId="7CD4702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10361968"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1C6FEA23" w14:textId="77777777" w:rsidR="007E10C6" w:rsidRPr="00A66901" w:rsidRDefault="007E10C6" w:rsidP="00B76713">
            <w:pPr>
              <w:rPr>
                <w:rFonts w:asciiTheme="minorHAnsi" w:hAnsiTheme="minorHAnsi" w:cstheme="minorHAnsi"/>
                <w:bCs w:val="0"/>
              </w:rPr>
            </w:pPr>
          </w:p>
        </w:tc>
        <w:tc>
          <w:tcPr>
            <w:tcW w:w="426" w:type="dxa"/>
            <w:vMerge w:val="restart"/>
            <w:vAlign w:val="center"/>
          </w:tcPr>
          <w:p w14:paraId="0C76046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w:t>
            </w:r>
          </w:p>
        </w:tc>
        <w:tc>
          <w:tcPr>
            <w:tcW w:w="1701" w:type="dxa"/>
            <w:vAlign w:val="center"/>
          </w:tcPr>
          <w:p w14:paraId="2692B18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11225557 o</w:t>
            </w:r>
          </w:p>
        </w:tc>
        <w:tc>
          <w:tcPr>
            <w:tcW w:w="5206" w:type="dxa"/>
            <w:vAlign w:val="center"/>
          </w:tcPr>
          <w:p w14:paraId="64B1CCB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 CONGELADOR FOTOVOLTAICO PARA VACUNAS</w:t>
            </w:r>
          </w:p>
        </w:tc>
        <w:tc>
          <w:tcPr>
            <w:tcW w:w="981" w:type="dxa"/>
            <w:vMerge w:val="restart"/>
            <w:vAlign w:val="center"/>
          </w:tcPr>
          <w:p w14:paraId="1407F45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073A0F44"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0679762A" w14:textId="77777777" w:rsidR="007E10C6" w:rsidRPr="00A66901" w:rsidRDefault="007E10C6" w:rsidP="00B76713">
            <w:pPr>
              <w:rPr>
                <w:rFonts w:asciiTheme="minorHAnsi" w:hAnsiTheme="minorHAnsi" w:cstheme="minorHAnsi"/>
                <w:bCs w:val="0"/>
              </w:rPr>
            </w:pPr>
          </w:p>
        </w:tc>
        <w:tc>
          <w:tcPr>
            <w:tcW w:w="426" w:type="dxa"/>
            <w:vMerge/>
            <w:vAlign w:val="center"/>
          </w:tcPr>
          <w:p w14:paraId="7CB6D26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CB23BD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11225564 o</w:t>
            </w:r>
          </w:p>
        </w:tc>
        <w:tc>
          <w:tcPr>
            <w:tcW w:w="5206" w:type="dxa"/>
            <w:vAlign w:val="center"/>
          </w:tcPr>
          <w:p w14:paraId="2CAD939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 FOTOVOLTAICO</w:t>
            </w:r>
          </w:p>
        </w:tc>
        <w:tc>
          <w:tcPr>
            <w:tcW w:w="981" w:type="dxa"/>
            <w:vMerge/>
            <w:vAlign w:val="center"/>
          </w:tcPr>
          <w:p w14:paraId="1A032F4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691C4D19"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9684DF6" w14:textId="77777777" w:rsidR="007E10C6" w:rsidRPr="00A66901" w:rsidRDefault="007E10C6" w:rsidP="00B76713">
            <w:pPr>
              <w:rPr>
                <w:rFonts w:asciiTheme="minorHAnsi" w:hAnsiTheme="minorHAnsi" w:cstheme="minorHAnsi"/>
                <w:bCs w:val="0"/>
              </w:rPr>
            </w:pPr>
          </w:p>
        </w:tc>
        <w:tc>
          <w:tcPr>
            <w:tcW w:w="426" w:type="dxa"/>
            <w:vMerge/>
            <w:vAlign w:val="center"/>
          </w:tcPr>
          <w:p w14:paraId="1183C14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069B157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112260390001 o</w:t>
            </w:r>
          </w:p>
        </w:tc>
        <w:tc>
          <w:tcPr>
            <w:tcW w:w="5206" w:type="dxa"/>
            <w:vAlign w:val="center"/>
          </w:tcPr>
          <w:p w14:paraId="0692569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48 L</w:t>
            </w:r>
          </w:p>
        </w:tc>
        <w:tc>
          <w:tcPr>
            <w:tcW w:w="981" w:type="dxa"/>
            <w:vMerge/>
            <w:vAlign w:val="center"/>
          </w:tcPr>
          <w:p w14:paraId="370F82D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7B687540"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DC698BC" w14:textId="77777777" w:rsidR="007E10C6" w:rsidRPr="00A66901" w:rsidRDefault="007E10C6" w:rsidP="00B76713">
            <w:pPr>
              <w:rPr>
                <w:rFonts w:asciiTheme="minorHAnsi" w:hAnsiTheme="minorHAnsi" w:cstheme="minorHAnsi"/>
                <w:bCs w:val="0"/>
              </w:rPr>
            </w:pPr>
          </w:p>
        </w:tc>
        <w:tc>
          <w:tcPr>
            <w:tcW w:w="426" w:type="dxa"/>
            <w:vMerge/>
            <w:vAlign w:val="center"/>
          </w:tcPr>
          <w:p w14:paraId="46DE70A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5E93FF4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112260390002 o</w:t>
            </w:r>
          </w:p>
        </w:tc>
        <w:tc>
          <w:tcPr>
            <w:tcW w:w="5206" w:type="dxa"/>
            <w:vAlign w:val="center"/>
          </w:tcPr>
          <w:p w14:paraId="6EB5D78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75 L</w:t>
            </w:r>
          </w:p>
        </w:tc>
        <w:tc>
          <w:tcPr>
            <w:tcW w:w="981" w:type="dxa"/>
            <w:vMerge/>
            <w:vAlign w:val="center"/>
          </w:tcPr>
          <w:p w14:paraId="511A5CD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313CE1E7"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1670D96" w14:textId="77777777" w:rsidR="007E10C6" w:rsidRPr="00A66901" w:rsidRDefault="007E10C6" w:rsidP="00B76713">
            <w:pPr>
              <w:rPr>
                <w:rFonts w:asciiTheme="minorHAnsi" w:hAnsiTheme="minorHAnsi" w:cstheme="minorHAnsi"/>
                <w:bCs w:val="0"/>
              </w:rPr>
            </w:pPr>
          </w:p>
        </w:tc>
        <w:tc>
          <w:tcPr>
            <w:tcW w:w="426" w:type="dxa"/>
            <w:vMerge/>
            <w:vAlign w:val="center"/>
          </w:tcPr>
          <w:p w14:paraId="19811EB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098429A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112260390003 o</w:t>
            </w:r>
          </w:p>
        </w:tc>
        <w:tc>
          <w:tcPr>
            <w:tcW w:w="5206" w:type="dxa"/>
            <w:vAlign w:val="center"/>
          </w:tcPr>
          <w:p w14:paraId="2E3D9C1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105 L</w:t>
            </w:r>
          </w:p>
        </w:tc>
        <w:tc>
          <w:tcPr>
            <w:tcW w:w="981" w:type="dxa"/>
            <w:vMerge/>
            <w:vAlign w:val="center"/>
          </w:tcPr>
          <w:p w14:paraId="0C9AFF3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2BCF23C0"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07B3325D" w14:textId="77777777" w:rsidR="007E10C6" w:rsidRPr="00A66901" w:rsidRDefault="007E10C6" w:rsidP="00B76713">
            <w:pPr>
              <w:rPr>
                <w:rFonts w:asciiTheme="minorHAnsi" w:hAnsiTheme="minorHAnsi" w:cstheme="minorHAnsi"/>
                <w:bCs w:val="0"/>
              </w:rPr>
            </w:pPr>
          </w:p>
        </w:tc>
        <w:tc>
          <w:tcPr>
            <w:tcW w:w="426" w:type="dxa"/>
            <w:vMerge/>
            <w:vAlign w:val="center"/>
          </w:tcPr>
          <w:p w14:paraId="009FCC4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D6CF6B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112260390004 o</w:t>
            </w:r>
          </w:p>
        </w:tc>
        <w:tc>
          <w:tcPr>
            <w:tcW w:w="5206" w:type="dxa"/>
            <w:vAlign w:val="center"/>
          </w:tcPr>
          <w:p w14:paraId="2840CCE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135 L</w:t>
            </w:r>
          </w:p>
        </w:tc>
        <w:tc>
          <w:tcPr>
            <w:tcW w:w="981" w:type="dxa"/>
            <w:vMerge/>
            <w:vAlign w:val="center"/>
          </w:tcPr>
          <w:p w14:paraId="59018EC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32E49D7B"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49B486D" w14:textId="77777777" w:rsidR="007E10C6" w:rsidRPr="00A66901" w:rsidRDefault="007E10C6" w:rsidP="00B76713">
            <w:pPr>
              <w:rPr>
                <w:rFonts w:asciiTheme="minorHAnsi" w:hAnsiTheme="minorHAnsi" w:cstheme="minorHAnsi"/>
                <w:bCs w:val="0"/>
              </w:rPr>
            </w:pPr>
          </w:p>
        </w:tc>
        <w:tc>
          <w:tcPr>
            <w:tcW w:w="426" w:type="dxa"/>
            <w:vMerge/>
            <w:vAlign w:val="center"/>
          </w:tcPr>
          <w:p w14:paraId="143668F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0665D71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112260390008 o</w:t>
            </w:r>
          </w:p>
        </w:tc>
        <w:tc>
          <w:tcPr>
            <w:tcW w:w="5206" w:type="dxa"/>
            <w:vAlign w:val="center"/>
          </w:tcPr>
          <w:p w14:paraId="0BF9AE3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16 L</w:t>
            </w:r>
          </w:p>
        </w:tc>
        <w:tc>
          <w:tcPr>
            <w:tcW w:w="981" w:type="dxa"/>
            <w:vMerge/>
            <w:vAlign w:val="center"/>
          </w:tcPr>
          <w:p w14:paraId="049DC03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67E8A6FE"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077A4FCE" w14:textId="77777777" w:rsidR="007E10C6" w:rsidRPr="00A66901" w:rsidRDefault="007E10C6" w:rsidP="00B76713">
            <w:pPr>
              <w:rPr>
                <w:rFonts w:asciiTheme="minorHAnsi" w:hAnsiTheme="minorHAnsi" w:cstheme="minorHAnsi"/>
                <w:bCs w:val="0"/>
              </w:rPr>
            </w:pPr>
          </w:p>
        </w:tc>
        <w:tc>
          <w:tcPr>
            <w:tcW w:w="426" w:type="dxa"/>
            <w:vMerge/>
            <w:vAlign w:val="center"/>
          </w:tcPr>
          <w:p w14:paraId="7A54365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BB4F99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112260390009 o</w:t>
            </w:r>
          </w:p>
        </w:tc>
        <w:tc>
          <w:tcPr>
            <w:tcW w:w="5206" w:type="dxa"/>
            <w:vAlign w:val="center"/>
          </w:tcPr>
          <w:p w14:paraId="38D84EB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20 L</w:t>
            </w:r>
          </w:p>
        </w:tc>
        <w:tc>
          <w:tcPr>
            <w:tcW w:w="981" w:type="dxa"/>
            <w:vMerge/>
            <w:vAlign w:val="center"/>
          </w:tcPr>
          <w:p w14:paraId="5D502D5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6F1AEB04"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35B3B2F" w14:textId="77777777" w:rsidR="007E10C6" w:rsidRPr="00A66901" w:rsidRDefault="007E10C6" w:rsidP="00B76713">
            <w:pPr>
              <w:rPr>
                <w:rFonts w:asciiTheme="minorHAnsi" w:hAnsiTheme="minorHAnsi" w:cstheme="minorHAnsi"/>
                <w:bCs w:val="0"/>
              </w:rPr>
            </w:pPr>
          </w:p>
        </w:tc>
        <w:tc>
          <w:tcPr>
            <w:tcW w:w="426" w:type="dxa"/>
            <w:vMerge/>
            <w:vAlign w:val="center"/>
          </w:tcPr>
          <w:p w14:paraId="3DFA5CE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48CAFA2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112260390014 o</w:t>
            </w:r>
          </w:p>
        </w:tc>
        <w:tc>
          <w:tcPr>
            <w:tcW w:w="5206" w:type="dxa"/>
            <w:vAlign w:val="center"/>
          </w:tcPr>
          <w:p w14:paraId="2DEBD47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150 L</w:t>
            </w:r>
          </w:p>
        </w:tc>
        <w:tc>
          <w:tcPr>
            <w:tcW w:w="981" w:type="dxa"/>
            <w:vMerge/>
            <w:vAlign w:val="center"/>
          </w:tcPr>
          <w:p w14:paraId="4B43478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6F868B7D"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6B6D968" w14:textId="77777777" w:rsidR="007E10C6" w:rsidRPr="00A66901" w:rsidRDefault="007E10C6" w:rsidP="00B76713">
            <w:pPr>
              <w:rPr>
                <w:rFonts w:asciiTheme="minorHAnsi" w:hAnsiTheme="minorHAnsi" w:cstheme="minorHAnsi"/>
                <w:bCs w:val="0"/>
              </w:rPr>
            </w:pPr>
          </w:p>
        </w:tc>
        <w:tc>
          <w:tcPr>
            <w:tcW w:w="426" w:type="dxa"/>
            <w:vMerge/>
            <w:vAlign w:val="center"/>
          </w:tcPr>
          <w:p w14:paraId="5FBF6CC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4DBD143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112260390015 o</w:t>
            </w:r>
          </w:p>
        </w:tc>
        <w:tc>
          <w:tcPr>
            <w:tcW w:w="5206" w:type="dxa"/>
            <w:vAlign w:val="center"/>
          </w:tcPr>
          <w:p w14:paraId="69BC65F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90 L</w:t>
            </w:r>
          </w:p>
        </w:tc>
        <w:tc>
          <w:tcPr>
            <w:tcW w:w="981" w:type="dxa"/>
            <w:vMerge/>
            <w:vAlign w:val="center"/>
          </w:tcPr>
          <w:p w14:paraId="7BA1214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5A05C30"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17A22D6E" w14:textId="77777777" w:rsidR="007E10C6" w:rsidRPr="00A66901" w:rsidRDefault="007E10C6" w:rsidP="00B76713">
            <w:pPr>
              <w:rPr>
                <w:rFonts w:asciiTheme="minorHAnsi" w:hAnsiTheme="minorHAnsi" w:cstheme="minorHAnsi"/>
                <w:bCs w:val="0"/>
              </w:rPr>
            </w:pPr>
          </w:p>
        </w:tc>
        <w:tc>
          <w:tcPr>
            <w:tcW w:w="426" w:type="dxa"/>
            <w:vMerge/>
            <w:vAlign w:val="center"/>
          </w:tcPr>
          <w:p w14:paraId="43B5818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25378E4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112260390016 o</w:t>
            </w:r>
          </w:p>
        </w:tc>
        <w:tc>
          <w:tcPr>
            <w:tcW w:w="5206" w:type="dxa"/>
            <w:vAlign w:val="center"/>
          </w:tcPr>
          <w:p w14:paraId="5F594ED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76 L</w:t>
            </w:r>
          </w:p>
        </w:tc>
        <w:tc>
          <w:tcPr>
            <w:tcW w:w="981" w:type="dxa"/>
            <w:vMerge/>
            <w:vAlign w:val="center"/>
          </w:tcPr>
          <w:p w14:paraId="0033932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67481B0E"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03FD794E" w14:textId="77777777" w:rsidR="007E10C6" w:rsidRPr="00A66901" w:rsidRDefault="007E10C6" w:rsidP="00B76713">
            <w:pPr>
              <w:rPr>
                <w:rFonts w:asciiTheme="minorHAnsi" w:hAnsiTheme="minorHAnsi" w:cstheme="minorHAnsi"/>
                <w:bCs w:val="0"/>
              </w:rPr>
            </w:pPr>
          </w:p>
        </w:tc>
        <w:tc>
          <w:tcPr>
            <w:tcW w:w="426" w:type="dxa"/>
            <w:vMerge/>
            <w:vAlign w:val="center"/>
          </w:tcPr>
          <w:p w14:paraId="2E235B5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1D74B0D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112260390017 o</w:t>
            </w:r>
          </w:p>
        </w:tc>
        <w:tc>
          <w:tcPr>
            <w:tcW w:w="5206" w:type="dxa"/>
            <w:vAlign w:val="center"/>
          </w:tcPr>
          <w:p w14:paraId="20B0E87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125 L</w:t>
            </w:r>
          </w:p>
        </w:tc>
        <w:tc>
          <w:tcPr>
            <w:tcW w:w="981" w:type="dxa"/>
            <w:vMerge/>
            <w:vAlign w:val="center"/>
          </w:tcPr>
          <w:p w14:paraId="3DD31E8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76C1FA5B"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442D063" w14:textId="77777777" w:rsidR="007E10C6" w:rsidRPr="00A66901" w:rsidRDefault="007E10C6" w:rsidP="00B76713">
            <w:pPr>
              <w:rPr>
                <w:rFonts w:asciiTheme="minorHAnsi" w:hAnsiTheme="minorHAnsi" w:cstheme="minorHAnsi"/>
                <w:bCs w:val="0"/>
              </w:rPr>
            </w:pPr>
          </w:p>
        </w:tc>
        <w:tc>
          <w:tcPr>
            <w:tcW w:w="426" w:type="dxa"/>
            <w:vMerge/>
            <w:vAlign w:val="center"/>
          </w:tcPr>
          <w:p w14:paraId="224139D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3B539DD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112260390018 o</w:t>
            </w:r>
          </w:p>
        </w:tc>
        <w:tc>
          <w:tcPr>
            <w:tcW w:w="5206" w:type="dxa"/>
            <w:vAlign w:val="center"/>
          </w:tcPr>
          <w:p w14:paraId="11DBA45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 REFRIGERADORA PARA VACUNAS TIPO ICE LINED 204 L</w:t>
            </w:r>
          </w:p>
        </w:tc>
        <w:tc>
          <w:tcPr>
            <w:tcW w:w="981" w:type="dxa"/>
            <w:vMerge/>
            <w:vAlign w:val="center"/>
          </w:tcPr>
          <w:p w14:paraId="323D5A6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4A7CDE93"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0AAE6634" w14:textId="77777777" w:rsidR="007E10C6" w:rsidRPr="00A66901" w:rsidRDefault="007E10C6" w:rsidP="00B76713">
            <w:pPr>
              <w:rPr>
                <w:rFonts w:asciiTheme="minorHAnsi" w:hAnsiTheme="minorHAnsi" w:cstheme="minorHAnsi"/>
                <w:bCs w:val="0"/>
              </w:rPr>
            </w:pPr>
          </w:p>
        </w:tc>
        <w:tc>
          <w:tcPr>
            <w:tcW w:w="426" w:type="dxa"/>
            <w:vMerge/>
            <w:vAlign w:val="center"/>
          </w:tcPr>
          <w:p w14:paraId="5F93972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3C1AB13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112260390019 o</w:t>
            </w:r>
          </w:p>
        </w:tc>
        <w:tc>
          <w:tcPr>
            <w:tcW w:w="5206" w:type="dxa"/>
            <w:vAlign w:val="center"/>
          </w:tcPr>
          <w:p w14:paraId="670CB8E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140 L</w:t>
            </w:r>
          </w:p>
        </w:tc>
        <w:tc>
          <w:tcPr>
            <w:tcW w:w="981" w:type="dxa"/>
            <w:vMerge/>
            <w:vAlign w:val="center"/>
          </w:tcPr>
          <w:p w14:paraId="6E1F86A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6BC3D512"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37392A2" w14:textId="77777777" w:rsidR="007E10C6" w:rsidRPr="00A66901" w:rsidRDefault="007E10C6" w:rsidP="00B76713">
            <w:pPr>
              <w:rPr>
                <w:rFonts w:asciiTheme="minorHAnsi" w:hAnsiTheme="minorHAnsi" w:cstheme="minorHAnsi"/>
                <w:bCs w:val="0"/>
              </w:rPr>
            </w:pPr>
          </w:p>
        </w:tc>
        <w:tc>
          <w:tcPr>
            <w:tcW w:w="426" w:type="dxa"/>
            <w:vMerge/>
            <w:vAlign w:val="center"/>
          </w:tcPr>
          <w:p w14:paraId="73CD138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D7361F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11226188 o</w:t>
            </w:r>
          </w:p>
        </w:tc>
        <w:tc>
          <w:tcPr>
            <w:tcW w:w="5206" w:type="dxa"/>
            <w:vAlign w:val="center"/>
          </w:tcPr>
          <w:p w14:paraId="6E80EEB4"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CONSERVADORA DE MEDICAMENTOS</w:t>
            </w:r>
          </w:p>
        </w:tc>
        <w:tc>
          <w:tcPr>
            <w:tcW w:w="981" w:type="dxa"/>
            <w:vMerge/>
            <w:vAlign w:val="center"/>
          </w:tcPr>
          <w:p w14:paraId="63526A4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500BF612"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2D204FB" w14:textId="77777777" w:rsidR="007E10C6" w:rsidRPr="00A66901" w:rsidRDefault="007E10C6" w:rsidP="00B76713">
            <w:pPr>
              <w:rPr>
                <w:rFonts w:asciiTheme="minorHAnsi" w:hAnsiTheme="minorHAnsi" w:cstheme="minorHAnsi"/>
                <w:bCs w:val="0"/>
              </w:rPr>
            </w:pPr>
          </w:p>
        </w:tc>
        <w:tc>
          <w:tcPr>
            <w:tcW w:w="426" w:type="dxa"/>
            <w:vMerge/>
            <w:vAlign w:val="center"/>
          </w:tcPr>
          <w:p w14:paraId="5E15EB5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9F1965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11226782 </w:t>
            </w:r>
          </w:p>
        </w:tc>
        <w:tc>
          <w:tcPr>
            <w:tcW w:w="5206" w:type="dxa"/>
            <w:vAlign w:val="center"/>
          </w:tcPr>
          <w:p w14:paraId="14212A2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REFRIGERADORA ELECTRICA INDUSTRIAL </w:t>
            </w:r>
          </w:p>
        </w:tc>
        <w:tc>
          <w:tcPr>
            <w:tcW w:w="981" w:type="dxa"/>
            <w:vMerge/>
            <w:vAlign w:val="center"/>
          </w:tcPr>
          <w:p w14:paraId="575AC38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25AA604A"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5EBFD2F" w14:textId="77777777" w:rsidR="007E10C6" w:rsidRPr="00A66901" w:rsidRDefault="007E10C6" w:rsidP="00B76713">
            <w:pPr>
              <w:rPr>
                <w:rFonts w:asciiTheme="minorHAnsi" w:hAnsiTheme="minorHAnsi" w:cstheme="minorHAnsi"/>
                <w:bCs w:val="0"/>
              </w:rPr>
            </w:pPr>
          </w:p>
        </w:tc>
        <w:tc>
          <w:tcPr>
            <w:tcW w:w="426" w:type="dxa"/>
            <w:vMerge w:val="restart"/>
            <w:vAlign w:val="center"/>
          </w:tcPr>
          <w:p w14:paraId="795CDC7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w:t>
            </w:r>
          </w:p>
        </w:tc>
        <w:tc>
          <w:tcPr>
            <w:tcW w:w="1701" w:type="dxa"/>
            <w:vAlign w:val="center"/>
          </w:tcPr>
          <w:p w14:paraId="7A8202A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53221074 o</w:t>
            </w:r>
          </w:p>
        </w:tc>
        <w:tc>
          <w:tcPr>
            <w:tcW w:w="5206" w:type="dxa"/>
            <w:vAlign w:val="center"/>
          </w:tcPr>
          <w:p w14:paraId="68AD1A5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CAJA CONSERVADORA DE TEMPERATURA – COOLER</w:t>
            </w:r>
          </w:p>
        </w:tc>
        <w:tc>
          <w:tcPr>
            <w:tcW w:w="981" w:type="dxa"/>
            <w:vMerge w:val="restart"/>
            <w:vAlign w:val="center"/>
          </w:tcPr>
          <w:p w14:paraId="53D8225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6E911A17"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143CB3F4" w14:textId="77777777" w:rsidR="007E10C6" w:rsidRPr="00A66901" w:rsidRDefault="007E10C6" w:rsidP="00B76713">
            <w:pPr>
              <w:rPr>
                <w:rFonts w:asciiTheme="minorHAnsi" w:hAnsiTheme="minorHAnsi" w:cstheme="minorHAnsi"/>
                <w:bCs w:val="0"/>
              </w:rPr>
            </w:pPr>
          </w:p>
        </w:tc>
        <w:tc>
          <w:tcPr>
            <w:tcW w:w="426" w:type="dxa"/>
            <w:vMerge/>
            <w:vAlign w:val="center"/>
          </w:tcPr>
          <w:p w14:paraId="77D04C8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D152D1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53649831</w:t>
            </w:r>
          </w:p>
        </w:tc>
        <w:tc>
          <w:tcPr>
            <w:tcW w:w="5206" w:type="dxa"/>
            <w:vAlign w:val="center"/>
          </w:tcPr>
          <w:p w14:paraId="0070896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TERMO PARA TRANSPORTE DE BIOLOGICOS Y VACUNAS</w:t>
            </w:r>
          </w:p>
        </w:tc>
        <w:tc>
          <w:tcPr>
            <w:tcW w:w="981" w:type="dxa"/>
            <w:vMerge/>
            <w:vAlign w:val="center"/>
          </w:tcPr>
          <w:p w14:paraId="7854F6E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21EA4EDF"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FA2DAD1" w14:textId="77777777" w:rsidR="007E10C6" w:rsidRPr="00A66901" w:rsidRDefault="007E10C6" w:rsidP="00B76713">
            <w:pPr>
              <w:rPr>
                <w:rFonts w:asciiTheme="minorHAnsi" w:hAnsiTheme="minorHAnsi" w:cstheme="minorHAnsi"/>
                <w:bCs w:val="0"/>
              </w:rPr>
            </w:pPr>
          </w:p>
        </w:tc>
        <w:tc>
          <w:tcPr>
            <w:tcW w:w="426" w:type="dxa"/>
            <w:vMerge w:val="restart"/>
            <w:vAlign w:val="center"/>
          </w:tcPr>
          <w:p w14:paraId="35B1648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4</w:t>
            </w:r>
          </w:p>
        </w:tc>
        <w:tc>
          <w:tcPr>
            <w:tcW w:w="1701" w:type="dxa"/>
            <w:vAlign w:val="center"/>
          </w:tcPr>
          <w:p w14:paraId="7169AE3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672288020001 o</w:t>
            </w:r>
          </w:p>
        </w:tc>
        <w:tc>
          <w:tcPr>
            <w:tcW w:w="5206" w:type="dxa"/>
            <w:vAlign w:val="center"/>
          </w:tcPr>
          <w:p w14:paraId="7E4E19E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 DATA LOGGER</w:t>
            </w:r>
          </w:p>
        </w:tc>
        <w:tc>
          <w:tcPr>
            <w:tcW w:w="981" w:type="dxa"/>
            <w:vMerge w:val="restart"/>
            <w:vAlign w:val="center"/>
          </w:tcPr>
          <w:p w14:paraId="154562C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14F583DC"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4E082CD" w14:textId="77777777" w:rsidR="007E10C6" w:rsidRPr="00A66901" w:rsidRDefault="007E10C6" w:rsidP="00B76713">
            <w:pPr>
              <w:rPr>
                <w:rFonts w:asciiTheme="minorHAnsi" w:hAnsiTheme="minorHAnsi" w:cstheme="minorHAnsi"/>
                <w:bCs w:val="0"/>
              </w:rPr>
            </w:pPr>
          </w:p>
        </w:tc>
        <w:tc>
          <w:tcPr>
            <w:tcW w:w="426" w:type="dxa"/>
            <w:vMerge/>
            <w:vAlign w:val="center"/>
          </w:tcPr>
          <w:p w14:paraId="2406B86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30DC4D2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672288020004 o</w:t>
            </w:r>
          </w:p>
        </w:tc>
        <w:tc>
          <w:tcPr>
            <w:tcW w:w="5206" w:type="dxa"/>
            <w:vAlign w:val="center"/>
          </w:tcPr>
          <w:p w14:paraId="0E8800C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DE TEMPERATURA</w:t>
            </w:r>
          </w:p>
        </w:tc>
        <w:tc>
          <w:tcPr>
            <w:tcW w:w="981" w:type="dxa"/>
            <w:vMerge/>
            <w:vAlign w:val="center"/>
          </w:tcPr>
          <w:p w14:paraId="1292633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B828C04"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9D055F5" w14:textId="77777777" w:rsidR="007E10C6" w:rsidRPr="00A66901" w:rsidRDefault="007E10C6" w:rsidP="00B76713">
            <w:pPr>
              <w:rPr>
                <w:rFonts w:asciiTheme="minorHAnsi" w:hAnsiTheme="minorHAnsi" w:cstheme="minorHAnsi"/>
                <w:bCs w:val="0"/>
              </w:rPr>
            </w:pPr>
          </w:p>
        </w:tc>
        <w:tc>
          <w:tcPr>
            <w:tcW w:w="426" w:type="dxa"/>
            <w:vMerge/>
            <w:vAlign w:val="center"/>
          </w:tcPr>
          <w:p w14:paraId="387E52F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6141F26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672288020005</w:t>
            </w:r>
          </w:p>
        </w:tc>
        <w:tc>
          <w:tcPr>
            <w:tcW w:w="5206" w:type="dxa"/>
            <w:vAlign w:val="center"/>
          </w:tcPr>
          <w:p w14:paraId="39FDFC84"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DE TEMPERATURA CON INDICADOR DIGITAL</w:t>
            </w:r>
          </w:p>
        </w:tc>
        <w:tc>
          <w:tcPr>
            <w:tcW w:w="981" w:type="dxa"/>
            <w:vMerge/>
            <w:vAlign w:val="center"/>
          </w:tcPr>
          <w:p w14:paraId="5FCD214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782CC5E6"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restart"/>
            <w:vAlign w:val="center"/>
          </w:tcPr>
          <w:p w14:paraId="3A424C85"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I-4</w:t>
            </w:r>
          </w:p>
        </w:tc>
        <w:tc>
          <w:tcPr>
            <w:tcW w:w="426" w:type="dxa"/>
            <w:vMerge w:val="restart"/>
            <w:vAlign w:val="center"/>
          </w:tcPr>
          <w:p w14:paraId="1C7E66B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w:t>
            </w:r>
          </w:p>
        </w:tc>
        <w:tc>
          <w:tcPr>
            <w:tcW w:w="1701" w:type="dxa"/>
            <w:vAlign w:val="center"/>
          </w:tcPr>
          <w:p w14:paraId="3836DFC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11221678 o</w:t>
            </w:r>
          </w:p>
        </w:tc>
        <w:tc>
          <w:tcPr>
            <w:tcW w:w="5206" w:type="dxa"/>
            <w:vAlign w:val="center"/>
          </w:tcPr>
          <w:p w14:paraId="2C34C89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CONGELADOR (OTROS) </w:t>
            </w:r>
          </w:p>
        </w:tc>
        <w:tc>
          <w:tcPr>
            <w:tcW w:w="981" w:type="dxa"/>
            <w:vMerge w:val="restart"/>
            <w:vAlign w:val="center"/>
          </w:tcPr>
          <w:p w14:paraId="7FFF174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192543BB"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8B0F0ED" w14:textId="77777777" w:rsidR="007E10C6" w:rsidRPr="00A66901" w:rsidRDefault="007E10C6" w:rsidP="00B76713">
            <w:pPr>
              <w:rPr>
                <w:rFonts w:asciiTheme="minorHAnsi" w:hAnsiTheme="minorHAnsi" w:cstheme="minorHAnsi"/>
                <w:bCs w:val="0"/>
              </w:rPr>
            </w:pPr>
          </w:p>
        </w:tc>
        <w:tc>
          <w:tcPr>
            <w:tcW w:w="426" w:type="dxa"/>
            <w:vMerge/>
            <w:vAlign w:val="center"/>
          </w:tcPr>
          <w:p w14:paraId="6717B55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394FDD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11221920 o</w:t>
            </w:r>
          </w:p>
        </w:tc>
        <w:tc>
          <w:tcPr>
            <w:tcW w:w="5206" w:type="dxa"/>
            <w:vAlign w:val="center"/>
          </w:tcPr>
          <w:p w14:paraId="55DAC0C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 FOTOVOLTAICO</w:t>
            </w:r>
          </w:p>
        </w:tc>
        <w:tc>
          <w:tcPr>
            <w:tcW w:w="981" w:type="dxa"/>
            <w:vMerge/>
            <w:vAlign w:val="center"/>
          </w:tcPr>
          <w:p w14:paraId="44234BF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63083381"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5A414FB" w14:textId="77777777" w:rsidR="007E10C6" w:rsidRPr="00A66901" w:rsidRDefault="007E10C6" w:rsidP="00B76713">
            <w:pPr>
              <w:rPr>
                <w:rFonts w:asciiTheme="minorHAnsi" w:hAnsiTheme="minorHAnsi" w:cstheme="minorHAnsi"/>
                <w:bCs w:val="0"/>
              </w:rPr>
            </w:pPr>
          </w:p>
        </w:tc>
        <w:tc>
          <w:tcPr>
            <w:tcW w:w="426" w:type="dxa"/>
            <w:vMerge/>
            <w:vAlign w:val="center"/>
          </w:tcPr>
          <w:p w14:paraId="42C5B5E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35E12FA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11222030 o</w:t>
            </w:r>
          </w:p>
        </w:tc>
        <w:tc>
          <w:tcPr>
            <w:tcW w:w="5206" w:type="dxa"/>
            <w:vAlign w:val="center"/>
          </w:tcPr>
          <w:p w14:paraId="1AEDB20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ELECTRICA HORIZONTAL o</w:t>
            </w:r>
          </w:p>
        </w:tc>
        <w:tc>
          <w:tcPr>
            <w:tcW w:w="981" w:type="dxa"/>
            <w:vMerge/>
            <w:vAlign w:val="center"/>
          </w:tcPr>
          <w:p w14:paraId="2BD344E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C300DE1"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CACBBEC" w14:textId="77777777" w:rsidR="007E10C6" w:rsidRPr="00A66901" w:rsidRDefault="007E10C6" w:rsidP="00B76713">
            <w:pPr>
              <w:rPr>
                <w:rFonts w:asciiTheme="minorHAnsi" w:hAnsiTheme="minorHAnsi" w:cstheme="minorHAnsi"/>
                <w:bCs w:val="0"/>
              </w:rPr>
            </w:pPr>
          </w:p>
        </w:tc>
        <w:tc>
          <w:tcPr>
            <w:tcW w:w="426" w:type="dxa"/>
            <w:vMerge/>
            <w:vAlign w:val="center"/>
          </w:tcPr>
          <w:p w14:paraId="19B2215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61B5702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11222426</w:t>
            </w:r>
          </w:p>
        </w:tc>
        <w:tc>
          <w:tcPr>
            <w:tcW w:w="5206" w:type="dxa"/>
            <w:vAlign w:val="center"/>
          </w:tcPr>
          <w:p w14:paraId="089B68F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ELECTRICA VERTICAL</w:t>
            </w:r>
          </w:p>
        </w:tc>
        <w:tc>
          <w:tcPr>
            <w:tcW w:w="981" w:type="dxa"/>
            <w:vMerge/>
            <w:vAlign w:val="center"/>
          </w:tcPr>
          <w:p w14:paraId="4D15E64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221D23A2"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A9153A5" w14:textId="77777777" w:rsidR="007E10C6" w:rsidRPr="00A66901" w:rsidRDefault="007E10C6" w:rsidP="00B76713">
            <w:pPr>
              <w:rPr>
                <w:rFonts w:asciiTheme="minorHAnsi" w:hAnsiTheme="minorHAnsi" w:cstheme="minorHAnsi"/>
                <w:bCs w:val="0"/>
              </w:rPr>
            </w:pPr>
          </w:p>
        </w:tc>
        <w:tc>
          <w:tcPr>
            <w:tcW w:w="426" w:type="dxa"/>
            <w:vMerge/>
            <w:vAlign w:val="center"/>
          </w:tcPr>
          <w:p w14:paraId="7442B1C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3DAB6BD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112260390005 o</w:t>
            </w:r>
          </w:p>
        </w:tc>
        <w:tc>
          <w:tcPr>
            <w:tcW w:w="5206" w:type="dxa"/>
            <w:vAlign w:val="center"/>
          </w:tcPr>
          <w:p w14:paraId="7455392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72 L</w:t>
            </w:r>
          </w:p>
        </w:tc>
        <w:tc>
          <w:tcPr>
            <w:tcW w:w="981" w:type="dxa"/>
            <w:vMerge/>
            <w:vAlign w:val="center"/>
          </w:tcPr>
          <w:p w14:paraId="047F48E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08DF520A"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2ECC389" w14:textId="77777777" w:rsidR="007E10C6" w:rsidRPr="00A66901" w:rsidRDefault="007E10C6" w:rsidP="00B76713">
            <w:pPr>
              <w:rPr>
                <w:rFonts w:asciiTheme="minorHAnsi" w:hAnsiTheme="minorHAnsi" w:cstheme="minorHAnsi"/>
                <w:bCs w:val="0"/>
              </w:rPr>
            </w:pPr>
          </w:p>
        </w:tc>
        <w:tc>
          <w:tcPr>
            <w:tcW w:w="426" w:type="dxa"/>
            <w:vMerge/>
            <w:vAlign w:val="center"/>
          </w:tcPr>
          <w:p w14:paraId="601635C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4F194F4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112260390006 o</w:t>
            </w:r>
          </w:p>
        </w:tc>
        <w:tc>
          <w:tcPr>
            <w:tcW w:w="5206" w:type="dxa"/>
            <w:vAlign w:val="center"/>
          </w:tcPr>
          <w:p w14:paraId="19027384"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192 L</w:t>
            </w:r>
          </w:p>
        </w:tc>
        <w:tc>
          <w:tcPr>
            <w:tcW w:w="981" w:type="dxa"/>
            <w:vMerge/>
            <w:vAlign w:val="center"/>
          </w:tcPr>
          <w:p w14:paraId="0E164EF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2FC9B0CB"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A5AFEFB" w14:textId="77777777" w:rsidR="007E10C6" w:rsidRPr="00A66901" w:rsidRDefault="007E10C6" w:rsidP="00B76713">
            <w:pPr>
              <w:rPr>
                <w:rFonts w:asciiTheme="minorHAnsi" w:hAnsiTheme="minorHAnsi" w:cstheme="minorHAnsi"/>
                <w:bCs w:val="0"/>
              </w:rPr>
            </w:pPr>
          </w:p>
        </w:tc>
        <w:tc>
          <w:tcPr>
            <w:tcW w:w="426" w:type="dxa"/>
            <w:vMerge/>
            <w:vAlign w:val="center"/>
          </w:tcPr>
          <w:p w14:paraId="0FF4C99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3CE74B3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112260390007 o</w:t>
            </w:r>
          </w:p>
        </w:tc>
        <w:tc>
          <w:tcPr>
            <w:tcW w:w="5206" w:type="dxa"/>
            <w:vAlign w:val="center"/>
          </w:tcPr>
          <w:p w14:paraId="103CC21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264 L</w:t>
            </w:r>
          </w:p>
        </w:tc>
        <w:tc>
          <w:tcPr>
            <w:tcW w:w="981" w:type="dxa"/>
            <w:vMerge/>
            <w:vAlign w:val="center"/>
          </w:tcPr>
          <w:p w14:paraId="05EEA8A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1A8FB9CF"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7901B35" w14:textId="77777777" w:rsidR="007E10C6" w:rsidRPr="00A66901" w:rsidRDefault="007E10C6" w:rsidP="00B76713">
            <w:pPr>
              <w:rPr>
                <w:rFonts w:asciiTheme="minorHAnsi" w:hAnsiTheme="minorHAnsi" w:cstheme="minorHAnsi"/>
                <w:bCs w:val="0"/>
              </w:rPr>
            </w:pPr>
          </w:p>
        </w:tc>
        <w:tc>
          <w:tcPr>
            <w:tcW w:w="426" w:type="dxa"/>
            <w:vMerge/>
            <w:vAlign w:val="center"/>
          </w:tcPr>
          <w:p w14:paraId="1E70BAB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65B6C42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112260390010 o</w:t>
            </w:r>
          </w:p>
        </w:tc>
        <w:tc>
          <w:tcPr>
            <w:tcW w:w="5206" w:type="dxa"/>
            <w:vAlign w:val="center"/>
          </w:tcPr>
          <w:p w14:paraId="2F8F302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98 L</w:t>
            </w:r>
          </w:p>
        </w:tc>
        <w:tc>
          <w:tcPr>
            <w:tcW w:w="981" w:type="dxa"/>
            <w:vMerge/>
            <w:vAlign w:val="center"/>
          </w:tcPr>
          <w:p w14:paraId="2337464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6BDDEE64"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16D7ED87" w14:textId="77777777" w:rsidR="007E10C6" w:rsidRPr="00A66901" w:rsidRDefault="007E10C6" w:rsidP="00B76713">
            <w:pPr>
              <w:rPr>
                <w:rFonts w:asciiTheme="minorHAnsi" w:hAnsiTheme="minorHAnsi" w:cstheme="minorHAnsi"/>
                <w:bCs w:val="0"/>
              </w:rPr>
            </w:pPr>
          </w:p>
        </w:tc>
        <w:tc>
          <w:tcPr>
            <w:tcW w:w="426" w:type="dxa"/>
            <w:vMerge/>
            <w:vAlign w:val="center"/>
          </w:tcPr>
          <w:p w14:paraId="74C017C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85D0EE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112260390011 o</w:t>
            </w:r>
          </w:p>
        </w:tc>
        <w:tc>
          <w:tcPr>
            <w:tcW w:w="5206" w:type="dxa"/>
            <w:vAlign w:val="center"/>
          </w:tcPr>
          <w:p w14:paraId="751267A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138 L</w:t>
            </w:r>
          </w:p>
        </w:tc>
        <w:tc>
          <w:tcPr>
            <w:tcW w:w="981" w:type="dxa"/>
            <w:vMerge/>
            <w:vAlign w:val="center"/>
          </w:tcPr>
          <w:p w14:paraId="5E1F251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66D02690"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C0F5DC7" w14:textId="77777777" w:rsidR="007E10C6" w:rsidRPr="00A66901" w:rsidRDefault="007E10C6" w:rsidP="00B76713">
            <w:pPr>
              <w:rPr>
                <w:rFonts w:asciiTheme="minorHAnsi" w:hAnsiTheme="minorHAnsi" w:cstheme="minorHAnsi"/>
                <w:bCs w:val="0"/>
              </w:rPr>
            </w:pPr>
          </w:p>
        </w:tc>
        <w:tc>
          <w:tcPr>
            <w:tcW w:w="426" w:type="dxa"/>
            <w:vMerge/>
            <w:vAlign w:val="center"/>
          </w:tcPr>
          <w:p w14:paraId="348D610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2ED10DA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112260390012</w:t>
            </w:r>
          </w:p>
        </w:tc>
        <w:tc>
          <w:tcPr>
            <w:tcW w:w="5206" w:type="dxa"/>
            <w:vAlign w:val="center"/>
          </w:tcPr>
          <w:p w14:paraId="2506C3E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CONGELADORA PARA VACUNAS Y PAQUETES FRIOS 271 L</w:t>
            </w:r>
          </w:p>
        </w:tc>
        <w:tc>
          <w:tcPr>
            <w:tcW w:w="981" w:type="dxa"/>
            <w:vMerge/>
            <w:vAlign w:val="center"/>
          </w:tcPr>
          <w:p w14:paraId="0F951EE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01466E24"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A64528E" w14:textId="77777777" w:rsidR="007E10C6" w:rsidRPr="00A66901" w:rsidRDefault="007E10C6" w:rsidP="00B76713">
            <w:pPr>
              <w:rPr>
                <w:rFonts w:asciiTheme="minorHAnsi" w:hAnsiTheme="minorHAnsi" w:cstheme="minorHAnsi"/>
                <w:bCs w:val="0"/>
              </w:rPr>
            </w:pPr>
          </w:p>
        </w:tc>
        <w:tc>
          <w:tcPr>
            <w:tcW w:w="426" w:type="dxa"/>
            <w:vMerge w:val="restart"/>
            <w:vAlign w:val="center"/>
          </w:tcPr>
          <w:p w14:paraId="55BFEF2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w:t>
            </w:r>
          </w:p>
        </w:tc>
        <w:tc>
          <w:tcPr>
            <w:tcW w:w="1701" w:type="dxa"/>
            <w:vAlign w:val="center"/>
          </w:tcPr>
          <w:p w14:paraId="3F473FC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11225557 o</w:t>
            </w:r>
          </w:p>
        </w:tc>
        <w:tc>
          <w:tcPr>
            <w:tcW w:w="5206" w:type="dxa"/>
            <w:vAlign w:val="center"/>
          </w:tcPr>
          <w:p w14:paraId="2B678CF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 CONGELADOR FOTOVOLTAICO PARA VACUNAS</w:t>
            </w:r>
          </w:p>
        </w:tc>
        <w:tc>
          <w:tcPr>
            <w:tcW w:w="981" w:type="dxa"/>
            <w:vMerge w:val="restart"/>
            <w:vAlign w:val="center"/>
          </w:tcPr>
          <w:p w14:paraId="3E98A6D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4DF721EA"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05FC063E" w14:textId="77777777" w:rsidR="007E10C6" w:rsidRPr="00A66901" w:rsidRDefault="007E10C6" w:rsidP="00B76713">
            <w:pPr>
              <w:rPr>
                <w:rFonts w:asciiTheme="minorHAnsi" w:hAnsiTheme="minorHAnsi" w:cstheme="minorHAnsi"/>
                <w:bCs w:val="0"/>
              </w:rPr>
            </w:pPr>
          </w:p>
        </w:tc>
        <w:tc>
          <w:tcPr>
            <w:tcW w:w="426" w:type="dxa"/>
            <w:vMerge/>
            <w:vAlign w:val="center"/>
          </w:tcPr>
          <w:p w14:paraId="30881D9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70E4F1F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11225564 o</w:t>
            </w:r>
          </w:p>
        </w:tc>
        <w:tc>
          <w:tcPr>
            <w:tcW w:w="5206" w:type="dxa"/>
            <w:vAlign w:val="center"/>
          </w:tcPr>
          <w:p w14:paraId="1A24BC0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 FOTOVOLTAICO</w:t>
            </w:r>
          </w:p>
        </w:tc>
        <w:tc>
          <w:tcPr>
            <w:tcW w:w="981" w:type="dxa"/>
            <w:vMerge/>
            <w:vAlign w:val="center"/>
          </w:tcPr>
          <w:p w14:paraId="0E4D7E6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41D20C27"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1CDCE873" w14:textId="77777777" w:rsidR="007E10C6" w:rsidRPr="00A66901" w:rsidRDefault="007E10C6" w:rsidP="00B76713">
            <w:pPr>
              <w:rPr>
                <w:rFonts w:asciiTheme="minorHAnsi" w:hAnsiTheme="minorHAnsi" w:cstheme="minorHAnsi"/>
                <w:bCs w:val="0"/>
              </w:rPr>
            </w:pPr>
          </w:p>
        </w:tc>
        <w:tc>
          <w:tcPr>
            <w:tcW w:w="426" w:type="dxa"/>
            <w:vMerge/>
            <w:vAlign w:val="center"/>
          </w:tcPr>
          <w:p w14:paraId="61CE407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408C1A6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112260390001 o</w:t>
            </w:r>
          </w:p>
        </w:tc>
        <w:tc>
          <w:tcPr>
            <w:tcW w:w="5206" w:type="dxa"/>
            <w:vAlign w:val="center"/>
          </w:tcPr>
          <w:p w14:paraId="59DCCC7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48 L</w:t>
            </w:r>
          </w:p>
        </w:tc>
        <w:tc>
          <w:tcPr>
            <w:tcW w:w="981" w:type="dxa"/>
            <w:vMerge/>
            <w:vAlign w:val="center"/>
          </w:tcPr>
          <w:p w14:paraId="069CA0D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53EE6B40"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228FDAC" w14:textId="77777777" w:rsidR="007E10C6" w:rsidRPr="00A66901" w:rsidRDefault="007E10C6" w:rsidP="00B76713">
            <w:pPr>
              <w:rPr>
                <w:rFonts w:asciiTheme="minorHAnsi" w:hAnsiTheme="minorHAnsi" w:cstheme="minorHAnsi"/>
                <w:bCs w:val="0"/>
              </w:rPr>
            </w:pPr>
          </w:p>
        </w:tc>
        <w:tc>
          <w:tcPr>
            <w:tcW w:w="426" w:type="dxa"/>
            <w:vMerge/>
            <w:vAlign w:val="center"/>
          </w:tcPr>
          <w:p w14:paraId="6998909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CEFDA4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112260390002 o</w:t>
            </w:r>
          </w:p>
        </w:tc>
        <w:tc>
          <w:tcPr>
            <w:tcW w:w="5206" w:type="dxa"/>
            <w:vAlign w:val="center"/>
          </w:tcPr>
          <w:p w14:paraId="3895C57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75 L</w:t>
            </w:r>
          </w:p>
        </w:tc>
        <w:tc>
          <w:tcPr>
            <w:tcW w:w="981" w:type="dxa"/>
            <w:vMerge/>
            <w:vAlign w:val="center"/>
          </w:tcPr>
          <w:p w14:paraId="64C425E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35E880A0"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C9564C4" w14:textId="77777777" w:rsidR="007E10C6" w:rsidRPr="00A66901" w:rsidRDefault="007E10C6" w:rsidP="00B76713">
            <w:pPr>
              <w:rPr>
                <w:rFonts w:asciiTheme="minorHAnsi" w:hAnsiTheme="minorHAnsi" w:cstheme="minorHAnsi"/>
                <w:bCs w:val="0"/>
              </w:rPr>
            </w:pPr>
          </w:p>
        </w:tc>
        <w:tc>
          <w:tcPr>
            <w:tcW w:w="426" w:type="dxa"/>
            <w:vMerge/>
            <w:vAlign w:val="center"/>
          </w:tcPr>
          <w:p w14:paraId="0A47B05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7B4493E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112260390003 o</w:t>
            </w:r>
          </w:p>
        </w:tc>
        <w:tc>
          <w:tcPr>
            <w:tcW w:w="5206" w:type="dxa"/>
            <w:vAlign w:val="center"/>
          </w:tcPr>
          <w:p w14:paraId="10EAFBC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105 L</w:t>
            </w:r>
          </w:p>
        </w:tc>
        <w:tc>
          <w:tcPr>
            <w:tcW w:w="981" w:type="dxa"/>
            <w:vMerge/>
            <w:vAlign w:val="center"/>
          </w:tcPr>
          <w:p w14:paraId="21C8F84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17B54A0A"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339B37A4" w14:textId="77777777" w:rsidR="007E10C6" w:rsidRPr="00A66901" w:rsidRDefault="007E10C6" w:rsidP="00B76713">
            <w:pPr>
              <w:rPr>
                <w:rFonts w:asciiTheme="minorHAnsi" w:hAnsiTheme="minorHAnsi" w:cstheme="minorHAnsi"/>
                <w:bCs w:val="0"/>
              </w:rPr>
            </w:pPr>
          </w:p>
        </w:tc>
        <w:tc>
          <w:tcPr>
            <w:tcW w:w="426" w:type="dxa"/>
            <w:vMerge/>
            <w:vAlign w:val="center"/>
          </w:tcPr>
          <w:p w14:paraId="64B26D4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2C177A2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112260390004 o</w:t>
            </w:r>
          </w:p>
        </w:tc>
        <w:tc>
          <w:tcPr>
            <w:tcW w:w="5206" w:type="dxa"/>
            <w:vAlign w:val="center"/>
          </w:tcPr>
          <w:p w14:paraId="1BB56AC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135 L</w:t>
            </w:r>
          </w:p>
        </w:tc>
        <w:tc>
          <w:tcPr>
            <w:tcW w:w="981" w:type="dxa"/>
            <w:vMerge/>
            <w:vAlign w:val="center"/>
          </w:tcPr>
          <w:p w14:paraId="19CE3AD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737F491F"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0E630FC" w14:textId="77777777" w:rsidR="007E10C6" w:rsidRPr="00A66901" w:rsidRDefault="007E10C6" w:rsidP="00B76713">
            <w:pPr>
              <w:rPr>
                <w:rFonts w:asciiTheme="minorHAnsi" w:hAnsiTheme="minorHAnsi" w:cstheme="minorHAnsi"/>
                <w:bCs w:val="0"/>
              </w:rPr>
            </w:pPr>
          </w:p>
        </w:tc>
        <w:tc>
          <w:tcPr>
            <w:tcW w:w="426" w:type="dxa"/>
            <w:vMerge/>
            <w:vAlign w:val="center"/>
          </w:tcPr>
          <w:p w14:paraId="39F1F4B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1246AB3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112260390008 o</w:t>
            </w:r>
          </w:p>
        </w:tc>
        <w:tc>
          <w:tcPr>
            <w:tcW w:w="5206" w:type="dxa"/>
            <w:vAlign w:val="center"/>
          </w:tcPr>
          <w:p w14:paraId="3C22109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16 L</w:t>
            </w:r>
          </w:p>
        </w:tc>
        <w:tc>
          <w:tcPr>
            <w:tcW w:w="981" w:type="dxa"/>
            <w:vMerge/>
            <w:vAlign w:val="center"/>
          </w:tcPr>
          <w:p w14:paraId="01E2C3D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3098F4E8"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5251170" w14:textId="77777777" w:rsidR="007E10C6" w:rsidRPr="00A66901" w:rsidRDefault="007E10C6" w:rsidP="00B76713">
            <w:pPr>
              <w:rPr>
                <w:rFonts w:asciiTheme="minorHAnsi" w:hAnsiTheme="minorHAnsi" w:cstheme="minorHAnsi"/>
                <w:bCs w:val="0"/>
              </w:rPr>
            </w:pPr>
          </w:p>
        </w:tc>
        <w:tc>
          <w:tcPr>
            <w:tcW w:w="426" w:type="dxa"/>
            <w:vMerge/>
            <w:vAlign w:val="center"/>
          </w:tcPr>
          <w:p w14:paraId="2A1AEB1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65BA103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112260390009 o</w:t>
            </w:r>
          </w:p>
        </w:tc>
        <w:tc>
          <w:tcPr>
            <w:tcW w:w="5206" w:type="dxa"/>
            <w:vAlign w:val="center"/>
          </w:tcPr>
          <w:p w14:paraId="2E0C408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20 L</w:t>
            </w:r>
          </w:p>
        </w:tc>
        <w:tc>
          <w:tcPr>
            <w:tcW w:w="981" w:type="dxa"/>
            <w:vMerge/>
            <w:vAlign w:val="center"/>
          </w:tcPr>
          <w:p w14:paraId="271375B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520BED59"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6F83DEC" w14:textId="77777777" w:rsidR="007E10C6" w:rsidRPr="00A66901" w:rsidRDefault="007E10C6" w:rsidP="00B76713">
            <w:pPr>
              <w:rPr>
                <w:rFonts w:asciiTheme="minorHAnsi" w:hAnsiTheme="minorHAnsi" w:cstheme="minorHAnsi"/>
                <w:bCs w:val="0"/>
              </w:rPr>
            </w:pPr>
          </w:p>
        </w:tc>
        <w:tc>
          <w:tcPr>
            <w:tcW w:w="426" w:type="dxa"/>
            <w:vMerge/>
            <w:vAlign w:val="center"/>
          </w:tcPr>
          <w:p w14:paraId="2C6C782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584B307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112260390014 o</w:t>
            </w:r>
          </w:p>
        </w:tc>
        <w:tc>
          <w:tcPr>
            <w:tcW w:w="5206" w:type="dxa"/>
            <w:vAlign w:val="center"/>
          </w:tcPr>
          <w:p w14:paraId="578FF29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150 L</w:t>
            </w:r>
          </w:p>
        </w:tc>
        <w:tc>
          <w:tcPr>
            <w:tcW w:w="981" w:type="dxa"/>
            <w:vMerge/>
            <w:vAlign w:val="center"/>
          </w:tcPr>
          <w:p w14:paraId="485A7A2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64F08E03"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E9D535D" w14:textId="77777777" w:rsidR="007E10C6" w:rsidRPr="00A66901" w:rsidRDefault="007E10C6" w:rsidP="00B76713">
            <w:pPr>
              <w:rPr>
                <w:rFonts w:asciiTheme="minorHAnsi" w:hAnsiTheme="minorHAnsi" w:cstheme="minorHAnsi"/>
                <w:bCs w:val="0"/>
              </w:rPr>
            </w:pPr>
          </w:p>
        </w:tc>
        <w:tc>
          <w:tcPr>
            <w:tcW w:w="426" w:type="dxa"/>
            <w:vMerge/>
            <w:vAlign w:val="center"/>
          </w:tcPr>
          <w:p w14:paraId="6493DD1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794BD8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112260390015 o</w:t>
            </w:r>
          </w:p>
        </w:tc>
        <w:tc>
          <w:tcPr>
            <w:tcW w:w="5206" w:type="dxa"/>
            <w:vAlign w:val="center"/>
          </w:tcPr>
          <w:p w14:paraId="4038A50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90 L</w:t>
            </w:r>
          </w:p>
        </w:tc>
        <w:tc>
          <w:tcPr>
            <w:tcW w:w="981" w:type="dxa"/>
            <w:vMerge/>
            <w:vAlign w:val="center"/>
          </w:tcPr>
          <w:p w14:paraId="582029C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525F1DDC"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7B85028C" w14:textId="77777777" w:rsidR="007E10C6" w:rsidRPr="00A66901" w:rsidRDefault="007E10C6" w:rsidP="00B76713">
            <w:pPr>
              <w:rPr>
                <w:rFonts w:asciiTheme="minorHAnsi" w:hAnsiTheme="minorHAnsi" w:cstheme="minorHAnsi"/>
                <w:bCs w:val="0"/>
              </w:rPr>
            </w:pPr>
          </w:p>
        </w:tc>
        <w:tc>
          <w:tcPr>
            <w:tcW w:w="426" w:type="dxa"/>
            <w:vMerge/>
            <w:vAlign w:val="center"/>
          </w:tcPr>
          <w:p w14:paraId="38BF9F8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2A58FD9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112260390016 o</w:t>
            </w:r>
          </w:p>
        </w:tc>
        <w:tc>
          <w:tcPr>
            <w:tcW w:w="5206" w:type="dxa"/>
            <w:vAlign w:val="center"/>
          </w:tcPr>
          <w:p w14:paraId="3305CFD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Y CONGELADORA PARA VACUNAS TIPO ICE LINED 76 L</w:t>
            </w:r>
          </w:p>
        </w:tc>
        <w:tc>
          <w:tcPr>
            <w:tcW w:w="981" w:type="dxa"/>
            <w:vMerge/>
            <w:vAlign w:val="center"/>
          </w:tcPr>
          <w:p w14:paraId="01025AB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1132AD19"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60952AC" w14:textId="77777777" w:rsidR="007E10C6" w:rsidRPr="00A66901" w:rsidRDefault="007E10C6" w:rsidP="00B76713">
            <w:pPr>
              <w:rPr>
                <w:rFonts w:asciiTheme="minorHAnsi" w:hAnsiTheme="minorHAnsi" w:cstheme="minorHAnsi"/>
                <w:bCs w:val="0"/>
              </w:rPr>
            </w:pPr>
          </w:p>
        </w:tc>
        <w:tc>
          <w:tcPr>
            <w:tcW w:w="426" w:type="dxa"/>
            <w:vMerge/>
            <w:vAlign w:val="center"/>
          </w:tcPr>
          <w:p w14:paraId="4EB555F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DAEE70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112260390017 o</w:t>
            </w:r>
          </w:p>
        </w:tc>
        <w:tc>
          <w:tcPr>
            <w:tcW w:w="5206" w:type="dxa"/>
            <w:vAlign w:val="center"/>
          </w:tcPr>
          <w:p w14:paraId="59E0CCC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125 L</w:t>
            </w:r>
          </w:p>
        </w:tc>
        <w:tc>
          <w:tcPr>
            <w:tcW w:w="981" w:type="dxa"/>
            <w:vMerge/>
            <w:vAlign w:val="center"/>
          </w:tcPr>
          <w:p w14:paraId="201CF01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28B4FE15"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027414A" w14:textId="77777777" w:rsidR="007E10C6" w:rsidRPr="00A66901" w:rsidRDefault="007E10C6" w:rsidP="00B76713">
            <w:pPr>
              <w:rPr>
                <w:rFonts w:asciiTheme="minorHAnsi" w:hAnsiTheme="minorHAnsi" w:cstheme="minorHAnsi"/>
                <w:bCs w:val="0"/>
              </w:rPr>
            </w:pPr>
          </w:p>
        </w:tc>
        <w:tc>
          <w:tcPr>
            <w:tcW w:w="426" w:type="dxa"/>
            <w:vMerge/>
            <w:vAlign w:val="center"/>
          </w:tcPr>
          <w:p w14:paraId="5D00B05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7E79C82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112260390018 o</w:t>
            </w:r>
          </w:p>
        </w:tc>
        <w:tc>
          <w:tcPr>
            <w:tcW w:w="5206" w:type="dxa"/>
            <w:vAlign w:val="center"/>
          </w:tcPr>
          <w:p w14:paraId="20FF819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 REFRIGERADORA PARA VACUNAS TIPO ICE LINED 204 L</w:t>
            </w:r>
          </w:p>
        </w:tc>
        <w:tc>
          <w:tcPr>
            <w:tcW w:w="981" w:type="dxa"/>
            <w:vMerge/>
            <w:vAlign w:val="center"/>
          </w:tcPr>
          <w:p w14:paraId="051C45F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76F65479"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2842DF1" w14:textId="77777777" w:rsidR="007E10C6" w:rsidRPr="00A66901" w:rsidRDefault="007E10C6" w:rsidP="00B76713">
            <w:pPr>
              <w:rPr>
                <w:rFonts w:asciiTheme="minorHAnsi" w:hAnsiTheme="minorHAnsi" w:cstheme="minorHAnsi"/>
                <w:bCs w:val="0"/>
              </w:rPr>
            </w:pPr>
          </w:p>
        </w:tc>
        <w:tc>
          <w:tcPr>
            <w:tcW w:w="426" w:type="dxa"/>
            <w:vMerge/>
            <w:vAlign w:val="center"/>
          </w:tcPr>
          <w:p w14:paraId="63E346D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2122CE6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112260390019 o</w:t>
            </w:r>
          </w:p>
        </w:tc>
        <w:tc>
          <w:tcPr>
            <w:tcW w:w="5206" w:type="dxa"/>
            <w:vAlign w:val="center"/>
          </w:tcPr>
          <w:p w14:paraId="4F55F74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PARA VACUNAS TIPO ICE LINED 140 L</w:t>
            </w:r>
          </w:p>
        </w:tc>
        <w:tc>
          <w:tcPr>
            <w:tcW w:w="981" w:type="dxa"/>
            <w:vMerge/>
            <w:vAlign w:val="center"/>
          </w:tcPr>
          <w:p w14:paraId="2FFC23C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692857D0"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6313A077" w14:textId="77777777" w:rsidR="007E10C6" w:rsidRPr="00A66901" w:rsidRDefault="007E10C6" w:rsidP="00B76713">
            <w:pPr>
              <w:rPr>
                <w:rFonts w:asciiTheme="minorHAnsi" w:hAnsiTheme="minorHAnsi" w:cstheme="minorHAnsi"/>
                <w:bCs w:val="0"/>
              </w:rPr>
            </w:pPr>
          </w:p>
        </w:tc>
        <w:tc>
          <w:tcPr>
            <w:tcW w:w="426" w:type="dxa"/>
            <w:vMerge/>
            <w:vAlign w:val="center"/>
          </w:tcPr>
          <w:p w14:paraId="02FFCE7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2AA0B83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11226188 o</w:t>
            </w:r>
          </w:p>
        </w:tc>
        <w:tc>
          <w:tcPr>
            <w:tcW w:w="5206" w:type="dxa"/>
            <w:vAlign w:val="center"/>
          </w:tcPr>
          <w:p w14:paraId="72C91CE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CONSERVADORA DE MEDICAMENTOS</w:t>
            </w:r>
          </w:p>
        </w:tc>
        <w:tc>
          <w:tcPr>
            <w:tcW w:w="981" w:type="dxa"/>
            <w:vMerge/>
            <w:vAlign w:val="center"/>
          </w:tcPr>
          <w:p w14:paraId="2865EC5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E10C6" w:rsidRPr="00A66901" w14:paraId="7F13A6B7"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4BBDA5B9" w14:textId="77777777" w:rsidR="007E10C6" w:rsidRPr="00A66901" w:rsidRDefault="007E10C6" w:rsidP="00B76713">
            <w:pPr>
              <w:rPr>
                <w:rFonts w:asciiTheme="minorHAnsi" w:hAnsiTheme="minorHAnsi" w:cstheme="minorHAnsi"/>
                <w:bCs w:val="0"/>
              </w:rPr>
            </w:pPr>
          </w:p>
        </w:tc>
        <w:tc>
          <w:tcPr>
            <w:tcW w:w="426" w:type="dxa"/>
            <w:vMerge/>
            <w:vAlign w:val="center"/>
          </w:tcPr>
          <w:p w14:paraId="458B77E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1283E6F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11226782</w:t>
            </w:r>
          </w:p>
        </w:tc>
        <w:tc>
          <w:tcPr>
            <w:tcW w:w="5206" w:type="dxa"/>
            <w:vAlign w:val="center"/>
          </w:tcPr>
          <w:p w14:paraId="6941140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REFRIGERADORA ELECTRICA INDUSTRIAL</w:t>
            </w:r>
          </w:p>
        </w:tc>
        <w:tc>
          <w:tcPr>
            <w:tcW w:w="981" w:type="dxa"/>
            <w:vMerge/>
            <w:vAlign w:val="center"/>
          </w:tcPr>
          <w:p w14:paraId="00A96EF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7A971396"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2FEFAD46" w14:textId="77777777" w:rsidR="007E10C6" w:rsidRPr="00A66901" w:rsidRDefault="007E10C6" w:rsidP="00B76713">
            <w:pPr>
              <w:rPr>
                <w:rFonts w:asciiTheme="minorHAnsi" w:hAnsiTheme="minorHAnsi" w:cstheme="minorHAnsi"/>
                <w:bCs w:val="0"/>
              </w:rPr>
            </w:pPr>
          </w:p>
        </w:tc>
        <w:tc>
          <w:tcPr>
            <w:tcW w:w="426" w:type="dxa"/>
            <w:vMerge w:val="restart"/>
            <w:vAlign w:val="center"/>
          </w:tcPr>
          <w:p w14:paraId="18D71FF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w:t>
            </w:r>
          </w:p>
        </w:tc>
        <w:tc>
          <w:tcPr>
            <w:tcW w:w="1701" w:type="dxa"/>
            <w:vAlign w:val="center"/>
          </w:tcPr>
          <w:p w14:paraId="0FF0F4E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53221074 o</w:t>
            </w:r>
          </w:p>
        </w:tc>
        <w:tc>
          <w:tcPr>
            <w:tcW w:w="5206" w:type="dxa"/>
            <w:vAlign w:val="center"/>
          </w:tcPr>
          <w:p w14:paraId="29F137E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CAJA CONSERVADORA DE TEMPERATURA – COOLER</w:t>
            </w:r>
          </w:p>
        </w:tc>
        <w:tc>
          <w:tcPr>
            <w:tcW w:w="981" w:type="dxa"/>
            <w:vMerge w:val="restart"/>
            <w:vAlign w:val="center"/>
          </w:tcPr>
          <w:p w14:paraId="25F9C8B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69F5CACC"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10D75748" w14:textId="77777777" w:rsidR="007E10C6" w:rsidRPr="00A66901" w:rsidRDefault="007E10C6" w:rsidP="00B76713">
            <w:pPr>
              <w:rPr>
                <w:rFonts w:asciiTheme="minorHAnsi" w:hAnsiTheme="minorHAnsi" w:cstheme="minorHAnsi"/>
                <w:bCs w:val="0"/>
              </w:rPr>
            </w:pPr>
          </w:p>
        </w:tc>
        <w:tc>
          <w:tcPr>
            <w:tcW w:w="426" w:type="dxa"/>
            <w:vMerge/>
            <w:vAlign w:val="center"/>
          </w:tcPr>
          <w:p w14:paraId="303C2D5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0FA32CD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53649831</w:t>
            </w:r>
          </w:p>
        </w:tc>
        <w:tc>
          <w:tcPr>
            <w:tcW w:w="5206" w:type="dxa"/>
            <w:vAlign w:val="center"/>
          </w:tcPr>
          <w:p w14:paraId="01FBA7E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TERMO PARA TRANSPORTE DE BIOLOGICOS Y VACUNAS</w:t>
            </w:r>
          </w:p>
        </w:tc>
        <w:tc>
          <w:tcPr>
            <w:tcW w:w="981" w:type="dxa"/>
            <w:vMerge/>
            <w:vAlign w:val="center"/>
          </w:tcPr>
          <w:p w14:paraId="2E64BEB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34D95D41"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1571F42A" w14:textId="77777777" w:rsidR="007E10C6" w:rsidRPr="00A66901" w:rsidRDefault="007E10C6" w:rsidP="00B76713">
            <w:pPr>
              <w:rPr>
                <w:rFonts w:asciiTheme="minorHAnsi" w:hAnsiTheme="minorHAnsi" w:cstheme="minorHAnsi"/>
                <w:bCs w:val="0"/>
              </w:rPr>
            </w:pPr>
          </w:p>
        </w:tc>
        <w:tc>
          <w:tcPr>
            <w:tcW w:w="426" w:type="dxa"/>
            <w:vMerge w:val="restart"/>
            <w:vAlign w:val="center"/>
          </w:tcPr>
          <w:p w14:paraId="4FB0B2F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4</w:t>
            </w:r>
          </w:p>
        </w:tc>
        <w:tc>
          <w:tcPr>
            <w:tcW w:w="1701" w:type="dxa"/>
            <w:vAlign w:val="center"/>
          </w:tcPr>
          <w:p w14:paraId="48CF9BE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672288020001 o</w:t>
            </w:r>
          </w:p>
        </w:tc>
        <w:tc>
          <w:tcPr>
            <w:tcW w:w="5206" w:type="dxa"/>
            <w:vAlign w:val="center"/>
          </w:tcPr>
          <w:p w14:paraId="5F9CE0C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 DATA LOGGER</w:t>
            </w:r>
          </w:p>
        </w:tc>
        <w:tc>
          <w:tcPr>
            <w:tcW w:w="981" w:type="dxa"/>
            <w:vMerge w:val="restart"/>
            <w:vAlign w:val="center"/>
          </w:tcPr>
          <w:p w14:paraId="2067454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74B4F047" w14:textId="77777777" w:rsidTr="00B767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11DB63C1" w14:textId="77777777" w:rsidR="007E10C6" w:rsidRPr="00A66901" w:rsidRDefault="007E10C6" w:rsidP="00B76713">
            <w:pPr>
              <w:rPr>
                <w:rFonts w:asciiTheme="minorHAnsi" w:hAnsiTheme="minorHAnsi" w:cstheme="minorHAnsi"/>
                <w:bCs w:val="0"/>
              </w:rPr>
            </w:pPr>
          </w:p>
        </w:tc>
        <w:tc>
          <w:tcPr>
            <w:tcW w:w="426" w:type="dxa"/>
            <w:vMerge/>
            <w:vAlign w:val="center"/>
          </w:tcPr>
          <w:p w14:paraId="288E8E2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c>
          <w:tcPr>
            <w:tcW w:w="1701" w:type="dxa"/>
            <w:vAlign w:val="center"/>
          </w:tcPr>
          <w:p w14:paraId="7FEF1F2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672288020004 o</w:t>
            </w:r>
          </w:p>
        </w:tc>
        <w:tc>
          <w:tcPr>
            <w:tcW w:w="5206" w:type="dxa"/>
            <w:vAlign w:val="center"/>
          </w:tcPr>
          <w:p w14:paraId="138A86C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REGISTRADOR DE DATOS DE TEMPERATURA </w:t>
            </w:r>
          </w:p>
        </w:tc>
        <w:tc>
          <w:tcPr>
            <w:tcW w:w="981" w:type="dxa"/>
            <w:vMerge/>
            <w:vAlign w:val="center"/>
          </w:tcPr>
          <w:p w14:paraId="4461BDA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7E10C6" w:rsidRPr="00A66901" w14:paraId="6BAEF171" w14:textId="77777777" w:rsidTr="00B76713">
        <w:trPr>
          <w:trHeight w:val="20"/>
        </w:trPr>
        <w:tc>
          <w:tcPr>
            <w:cnfStyle w:val="001000000000" w:firstRow="0" w:lastRow="0" w:firstColumn="1" w:lastColumn="0" w:oddVBand="0" w:evenVBand="0" w:oddHBand="0" w:evenHBand="0" w:firstRowFirstColumn="0" w:firstRowLastColumn="0" w:lastRowFirstColumn="0" w:lastRowLastColumn="0"/>
            <w:tcW w:w="1100" w:type="dxa"/>
            <w:vMerge/>
            <w:vAlign w:val="center"/>
          </w:tcPr>
          <w:p w14:paraId="5C72BA5E" w14:textId="77777777" w:rsidR="007E10C6" w:rsidRPr="00A66901" w:rsidRDefault="007E10C6" w:rsidP="00B76713">
            <w:pPr>
              <w:rPr>
                <w:rFonts w:asciiTheme="minorHAnsi" w:hAnsiTheme="minorHAnsi" w:cstheme="minorHAnsi"/>
                <w:bCs w:val="0"/>
              </w:rPr>
            </w:pPr>
          </w:p>
        </w:tc>
        <w:tc>
          <w:tcPr>
            <w:tcW w:w="426" w:type="dxa"/>
            <w:vMerge/>
            <w:vAlign w:val="center"/>
          </w:tcPr>
          <w:p w14:paraId="38649B9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c>
          <w:tcPr>
            <w:tcW w:w="1701" w:type="dxa"/>
            <w:vAlign w:val="center"/>
          </w:tcPr>
          <w:p w14:paraId="06B2AC5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672288020005</w:t>
            </w:r>
          </w:p>
        </w:tc>
        <w:tc>
          <w:tcPr>
            <w:tcW w:w="5206" w:type="dxa"/>
            <w:vAlign w:val="center"/>
          </w:tcPr>
          <w:p w14:paraId="0F8ADC2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REGISTRADOR DE DATOS DE TEMPERATURA CON INDICADOR DIGITAL</w:t>
            </w:r>
          </w:p>
        </w:tc>
        <w:tc>
          <w:tcPr>
            <w:tcW w:w="981" w:type="dxa"/>
            <w:vMerge/>
            <w:vAlign w:val="center"/>
          </w:tcPr>
          <w:p w14:paraId="5D2B92E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bl>
    <w:p w14:paraId="31717A3B" w14:textId="77777777" w:rsidR="007E10C6" w:rsidRPr="00A66901" w:rsidRDefault="007E10C6" w:rsidP="007E10C6">
      <w:pPr>
        <w:rPr>
          <w:rFonts w:asciiTheme="minorHAnsi" w:hAnsiTheme="minorHAnsi" w:cstheme="minorHAnsi"/>
        </w:rPr>
      </w:pPr>
    </w:p>
    <w:p w14:paraId="696AFEC6" w14:textId="77777777" w:rsidR="007E10C6" w:rsidRPr="00A66901" w:rsidRDefault="007E10C6" w:rsidP="007E10C6">
      <w:pPr>
        <w:rPr>
          <w:rFonts w:asciiTheme="minorHAnsi" w:hAnsiTheme="minorHAnsi" w:cstheme="minorHAnsi"/>
        </w:rPr>
      </w:pPr>
    </w:p>
    <w:p w14:paraId="48BCEDDC" w14:textId="77777777" w:rsidR="007E10C6" w:rsidRPr="00A66901" w:rsidRDefault="007E10C6" w:rsidP="007E10C6">
      <w:pPr>
        <w:rPr>
          <w:rFonts w:asciiTheme="minorHAnsi" w:hAnsiTheme="minorHAnsi" w:cstheme="minorHAnsi"/>
        </w:rPr>
      </w:pPr>
    </w:p>
    <w:p w14:paraId="12FDFB66" w14:textId="77777777" w:rsidR="007E10C6" w:rsidRPr="00A66901" w:rsidRDefault="007E10C6" w:rsidP="007E10C6">
      <w:pPr>
        <w:rPr>
          <w:rFonts w:asciiTheme="minorHAnsi" w:hAnsiTheme="minorHAnsi" w:cstheme="minorHAnsi"/>
        </w:rPr>
      </w:pPr>
    </w:p>
    <w:tbl>
      <w:tblPr>
        <w:tblStyle w:val="Tabladecuadrcula5oscura-nfasis11"/>
        <w:tblW w:w="9464" w:type="dxa"/>
        <w:tblLook w:val="04A0" w:firstRow="1" w:lastRow="0" w:firstColumn="1" w:lastColumn="0" w:noHBand="0" w:noVBand="1"/>
      </w:tblPr>
      <w:tblGrid>
        <w:gridCol w:w="418"/>
        <w:gridCol w:w="1545"/>
        <w:gridCol w:w="5257"/>
        <w:gridCol w:w="1124"/>
        <w:gridCol w:w="1120"/>
      </w:tblGrid>
      <w:tr w:rsidR="007E10C6" w:rsidRPr="00A66901" w14:paraId="0C7030D1" w14:textId="77777777" w:rsidTr="00B76713">
        <w:trPr>
          <w:cnfStyle w:val="100000000000" w:firstRow="1" w:lastRow="0" w:firstColumn="0" w:lastColumn="0" w:oddVBand="0" w:evenVBand="0" w:oddHBand="0" w:evenHBand="0" w:firstRowFirstColumn="0" w:firstRowLastColumn="0" w:lastRowFirstColumn="0" w:lastRowLastColumn="0"/>
          <w:trHeight w:val="273"/>
          <w:tblHeader/>
        </w:trPr>
        <w:tc>
          <w:tcPr>
            <w:cnfStyle w:val="001000000000" w:firstRow="0" w:lastRow="0" w:firstColumn="1" w:lastColumn="0" w:oddVBand="0" w:evenVBand="0" w:oddHBand="0" w:evenHBand="0" w:firstRowFirstColumn="0" w:firstRowLastColumn="0" w:lastRowFirstColumn="0" w:lastRowLastColumn="0"/>
            <w:tcW w:w="9464" w:type="dxa"/>
            <w:gridSpan w:val="5"/>
            <w:tcBorders>
              <w:bottom w:val="single" w:sz="4" w:space="0" w:color="FFFFFF" w:themeColor="background1"/>
            </w:tcBorders>
            <w:vAlign w:val="center"/>
          </w:tcPr>
          <w:p w14:paraId="34A22FCD" w14:textId="77777777" w:rsidR="007E10C6" w:rsidRPr="00A66901" w:rsidRDefault="007E10C6" w:rsidP="00B76713">
            <w:pPr>
              <w:jc w:val="center"/>
              <w:rPr>
                <w:rFonts w:asciiTheme="minorHAnsi" w:hAnsiTheme="minorHAnsi" w:cstheme="minorHAnsi"/>
              </w:rPr>
            </w:pPr>
          </w:p>
          <w:p w14:paraId="4D10AAB5"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EQUIPOS PARA ATENCIÓN DE CRECIMIENTO Y DESARROLLO (CRED) Y SUPLEMENTACION CON HIERRO</w:t>
            </w:r>
          </w:p>
          <w:p w14:paraId="1371B66D"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(Para verificación en SIGA de la disponibilidad y programación en establecimientos de salud según Categoría)</w:t>
            </w:r>
          </w:p>
        </w:tc>
      </w:tr>
      <w:tr w:rsidR="007E10C6" w:rsidRPr="00A66901" w14:paraId="507E90E8" w14:textId="77777777" w:rsidTr="00B76713">
        <w:trPr>
          <w:cnfStyle w:val="100000000000" w:firstRow="1" w:lastRow="0" w:firstColumn="0" w:lastColumn="0" w:oddVBand="0" w:evenVBand="0" w:oddHBand="0" w:evenHBand="0" w:firstRowFirstColumn="0" w:firstRowLastColumn="0" w:lastRowFirstColumn="0" w:lastRowLastColumn="0"/>
          <w:trHeight w:val="273"/>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0D84C3"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rPr>
              <w:t>N°</w:t>
            </w:r>
          </w:p>
        </w:tc>
        <w:tc>
          <w:tcPr>
            <w:tcW w:w="1555" w:type="dxa"/>
            <w:vAlign w:val="center"/>
          </w:tcPr>
          <w:p w14:paraId="6CAB0793" w14:textId="77777777" w:rsidR="007E10C6" w:rsidRPr="00A66901" w:rsidRDefault="007E10C6" w:rsidP="00B76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Código del ítem</w:t>
            </w:r>
          </w:p>
        </w:tc>
        <w:tc>
          <w:tcPr>
            <w:tcW w:w="5528" w:type="dxa"/>
            <w:vAlign w:val="center"/>
          </w:tcPr>
          <w:p w14:paraId="784E9154" w14:textId="77777777" w:rsidR="007E10C6" w:rsidRPr="00A66901" w:rsidRDefault="007E10C6" w:rsidP="00B76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ítem Catálogo B/S</w:t>
            </w:r>
          </w:p>
        </w:tc>
        <w:tc>
          <w:tcPr>
            <w:tcW w:w="1134" w:type="dxa"/>
            <w:vAlign w:val="center"/>
          </w:tcPr>
          <w:p w14:paraId="792A3853" w14:textId="77777777" w:rsidR="007E10C6" w:rsidRPr="00A66901" w:rsidRDefault="007E10C6" w:rsidP="00B76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Categoría de IPRESS</w:t>
            </w:r>
          </w:p>
        </w:tc>
        <w:tc>
          <w:tcPr>
            <w:tcW w:w="851" w:type="dxa"/>
            <w:vAlign w:val="center"/>
          </w:tcPr>
          <w:p w14:paraId="63BFCF3F" w14:textId="77777777" w:rsidR="007E10C6" w:rsidRPr="00A66901" w:rsidRDefault="007E10C6" w:rsidP="00B7671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Fuente</w:t>
            </w:r>
          </w:p>
        </w:tc>
      </w:tr>
      <w:tr w:rsidR="007E10C6" w:rsidRPr="00A66901" w14:paraId="603C92A5" w14:textId="77777777" w:rsidTr="00B7671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289F923"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1</w:t>
            </w:r>
          </w:p>
        </w:tc>
        <w:tc>
          <w:tcPr>
            <w:tcW w:w="1555" w:type="dxa"/>
            <w:vAlign w:val="center"/>
          </w:tcPr>
          <w:p w14:paraId="222779E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602206160013 o</w:t>
            </w:r>
          </w:p>
        </w:tc>
        <w:tc>
          <w:tcPr>
            <w:tcW w:w="5528" w:type="dxa"/>
            <w:vAlign w:val="center"/>
          </w:tcPr>
          <w:p w14:paraId="5F7D3424"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rPr>
              <w:t>BALANZA DIGITAL CAPACIDAD 5Kg</w:t>
            </w:r>
          </w:p>
        </w:tc>
        <w:tc>
          <w:tcPr>
            <w:tcW w:w="1134" w:type="dxa"/>
            <w:vMerge w:val="restart"/>
            <w:vAlign w:val="center"/>
            <w:hideMark/>
          </w:tcPr>
          <w:p w14:paraId="6146280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B79DA3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val="restart"/>
            <w:noWrap/>
            <w:vAlign w:val="center"/>
            <w:hideMark/>
          </w:tcPr>
          <w:p w14:paraId="6CB696F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3C9CFF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77B869A4" w14:textId="77777777" w:rsidTr="00B76713">
        <w:trPr>
          <w:trHeight w:val="229"/>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ED2A234" w14:textId="77777777" w:rsidR="007E10C6" w:rsidRPr="00A66901" w:rsidRDefault="007E10C6" w:rsidP="00B76713">
            <w:pPr>
              <w:rPr>
                <w:rFonts w:asciiTheme="minorHAnsi" w:hAnsiTheme="minorHAnsi" w:cstheme="minorHAnsi"/>
              </w:rPr>
            </w:pPr>
          </w:p>
        </w:tc>
        <w:tc>
          <w:tcPr>
            <w:tcW w:w="1555" w:type="dxa"/>
            <w:vAlign w:val="center"/>
          </w:tcPr>
          <w:p w14:paraId="41A56BB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602206160020 o</w:t>
            </w:r>
          </w:p>
        </w:tc>
        <w:tc>
          <w:tcPr>
            <w:tcW w:w="5528" w:type="dxa"/>
            <w:vAlign w:val="center"/>
          </w:tcPr>
          <w:p w14:paraId="02217E7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NEONATAL DIGITAL X 20 Kg</w:t>
            </w:r>
          </w:p>
        </w:tc>
        <w:tc>
          <w:tcPr>
            <w:tcW w:w="1134" w:type="dxa"/>
            <w:vMerge/>
            <w:vAlign w:val="center"/>
          </w:tcPr>
          <w:p w14:paraId="59FD0C7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851" w:type="dxa"/>
            <w:vMerge/>
            <w:noWrap/>
            <w:vAlign w:val="center"/>
          </w:tcPr>
          <w:p w14:paraId="5BD439C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0BB50DF8" w14:textId="77777777" w:rsidTr="00B7671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8B9B22F" w14:textId="77777777" w:rsidR="007E10C6" w:rsidRPr="00A66901" w:rsidRDefault="007E10C6" w:rsidP="00B76713">
            <w:pPr>
              <w:rPr>
                <w:rFonts w:asciiTheme="minorHAnsi" w:hAnsiTheme="minorHAnsi" w:cstheme="minorHAnsi"/>
              </w:rPr>
            </w:pPr>
          </w:p>
        </w:tc>
        <w:tc>
          <w:tcPr>
            <w:tcW w:w="1555" w:type="dxa"/>
            <w:vAlign w:val="center"/>
          </w:tcPr>
          <w:p w14:paraId="06F5ADC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602206160046 o</w:t>
            </w:r>
          </w:p>
        </w:tc>
        <w:tc>
          <w:tcPr>
            <w:tcW w:w="5528" w:type="dxa"/>
            <w:vAlign w:val="center"/>
          </w:tcPr>
          <w:p w14:paraId="1A18C37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NEONATAL DIGITAL</w:t>
            </w:r>
          </w:p>
        </w:tc>
        <w:tc>
          <w:tcPr>
            <w:tcW w:w="1134" w:type="dxa"/>
            <w:vMerge/>
            <w:vAlign w:val="center"/>
          </w:tcPr>
          <w:p w14:paraId="430FCF6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851" w:type="dxa"/>
            <w:vMerge/>
            <w:noWrap/>
            <w:vAlign w:val="center"/>
          </w:tcPr>
          <w:p w14:paraId="5095539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17B87BB6" w14:textId="77777777" w:rsidTr="00B76713">
        <w:trPr>
          <w:trHeight w:val="229"/>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BE5A076" w14:textId="77777777" w:rsidR="007E10C6" w:rsidRPr="00A66901" w:rsidRDefault="007E10C6" w:rsidP="00B76713">
            <w:pPr>
              <w:rPr>
                <w:rFonts w:asciiTheme="minorHAnsi" w:hAnsiTheme="minorHAnsi" w:cstheme="minorHAnsi"/>
              </w:rPr>
            </w:pPr>
          </w:p>
        </w:tc>
        <w:tc>
          <w:tcPr>
            <w:tcW w:w="1555" w:type="dxa"/>
            <w:vAlign w:val="center"/>
          </w:tcPr>
          <w:p w14:paraId="73499FA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602206520001 o</w:t>
            </w:r>
          </w:p>
        </w:tc>
        <w:tc>
          <w:tcPr>
            <w:tcW w:w="5528" w:type="dxa"/>
            <w:vAlign w:val="center"/>
          </w:tcPr>
          <w:p w14:paraId="6A7E291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DE PIE CON TALLIMETRO</w:t>
            </w:r>
          </w:p>
        </w:tc>
        <w:tc>
          <w:tcPr>
            <w:tcW w:w="1134" w:type="dxa"/>
            <w:vMerge/>
            <w:vAlign w:val="center"/>
          </w:tcPr>
          <w:p w14:paraId="04FA974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851" w:type="dxa"/>
            <w:vMerge/>
            <w:noWrap/>
            <w:vAlign w:val="center"/>
          </w:tcPr>
          <w:p w14:paraId="1C8AE67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33FF986D" w14:textId="77777777" w:rsidTr="00B7671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B6EC119" w14:textId="77777777" w:rsidR="007E10C6" w:rsidRPr="00A66901" w:rsidRDefault="007E10C6" w:rsidP="00B76713">
            <w:pPr>
              <w:rPr>
                <w:rFonts w:asciiTheme="minorHAnsi" w:hAnsiTheme="minorHAnsi" w:cstheme="minorHAnsi"/>
              </w:rPr>
            </w:pPr>
          </w:p>
        </w:tc>
        <w:tc>
          <w:tcPr>
            <w:tcW w:w="1555" w:type="dxa"/>
            <w:vAlign w:val="center"/>
          </w:tcPr>
          <w:p w14:paraId="02F2969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rPr>
              <w:t>602207380001 o</w:t>
            </w:r>
          </w:p>
        </w:tc>
        <w:tc>
          <w:tcPr>
            <w:tcW w:w="5528" w:type="dxa"/>
            <w:vAlign w:val="center"/>
          </w:tcPr>
          <w:p w14:paraId="2F88667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BALANZA DIGITAL </w:t>
            </w:r>
          </w:p>
        </w:tc>
        <w:tc>
          <w:tcPr>
            <w:tcW w:w="1134" w:type="dxa"/>
            <w:vMerge/>
            <w:vAlign w:val="center"/>
            <w:hideMark/>
          </w:tcPr>
          <w:p w14:paraId="1ECFB8E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851" w:type="dxa"/>
            <w:vMerge/>
            <w:noWrap/>
            <w:vAlign w:val="center"/>
          </w:tcPr>
          <w:p w14:paraId="21F44B7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358C97F1" w14:textId="77777777" w:rsidTr="00B76713">
        <w:trPr>
          <w:trHeight w:val="279"/>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F876E07" w14:textId="77777777" w:rsidR="007E10C6" w:rsidRPr="00A66901" w:rsidRDefault="007E10C6" w:rsidP="00B76713">
            <w:pPr>
              <w:rPr>
                <w:rFonts w:asciiTheme="minorHAnsi" w:hAnsiTheme="minorHAnsi" w:cstheme="minorHAnsi"/>
              </w:rPr>
            </w:pPr>
          </w:p>
        </w:tc>
        <w:tc>
          <w:tcPr>
            <w:tcW w:w="1555" w:type="dxa"/>
            <w:vAlign w:val="center"/>
          </w:tcPr>
          <w:p w14:paraId="3994F9F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602208560001 o</w:t>
            </w:r>
          </w:p>
        </w:tc>
        <w:tc>
          <w:tcPr>
            <w:tcW w:w="5528" w:type="dxa"/>
            <w:vAlign w:val="center"/>
          </w:tcPr>
          <w:p w14:paraId="2346DA5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PEDIATRICA</w:t>
            </w:r>
          </w:p>
        </w:tc>
        <w:tc>
          <w:tcPr>
            <w:tcW w:w="1134" w:type="dxa"/>
            <w:vMerge/>
            <w:vAlign w:val="center"/>
            <w:hideMark/>
          </w:tcPr>
          <w:p w14:paraId="7033125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851" w:type="dxa"/>
            <w:vMerge/>
            <w:noWrap/>
            <w:vAlign w:val="center"/>
          </w:tcPr>
          <w:p w14:paraId="7254AD6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377FA68C" w14:textId="77777777" w:rsidTr="00B767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DADBE75" w14:textId="77777777" w:rsidR="007E10C6" w:rsidRPr="00A66901" w:rsidRDefault="007E10C6" w:rsidP="00B76713">
            <w:pPr>
              <w:rPr>
                <w:rFonts w:asciiTheme="minorHAnsi" w:hAnsiTheme="minorHAnsi" w:cstheme="minorHAnsi"/>
              </w:rPr>
            </w:pPr>
          </w:p>
        </w:tc>
        <w:tc>
          <w:tcPr>
            <w:tcW w:w="1555" w:type="dxa"/>
            <w:vAlign w:val="center"/>
          </w:tcPr>
          <w:p w14:paraId="3D707A6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602208560002 o</w:t>
            </w:r>
          </w:p>
        </w:tc>
        <w:tc>
          <w:tcPr>
            <w:tcW w:w="5528" w:type="dxa"/>
            <w:vAlign w:val="center"/>
          </w:tcPr>
          <w:p w14:paraId="1F148A7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PEDIATRICA DE MESA CON TALLIMETRO</w:t>
            </w:r>
          </w:p>
        </w:tc>
        <w:tc>
          <w:tcPr>
            <w:tcW w:w="1134" w:type="dxa"/>
            <w:vMerge/>
            <w:vAlign w:val="center"/>
            <w:hideMark/>
          </w:tcPr>
          <w:p w14:paraId="7211219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851" w:type="dxa"/>
            <w:vMerge/>
            <w:noWrap/>
            <w:vAlign w:val="center"/>
          </w:tcPr>
          <w:p w14:paraId="1643863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01752992" w14:textId="77777777" w:rsidTr="00B76713">
        <w:trPr>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7250ACC" w14:textId="77777777" w:rsidR="007E10C6" w:rsidRPr="00A66901" w:rsidRDefault="007E10C6" w:rsidP="00B76713">
            <w:pPr>
              <w:rPr>
                <w:rFonts w:asciiTheme="minorHAnsi" w:hAnsiTheme="minorHAnsi" w:cstheme="minorHAnsi"/>
              </w:rPr>
            </w:pPr>
          </w:p>
        </w:tc>
        <w:tc>
          <w:tcPr>
            <w:tcW w:w="1555" w:type="dxa"/>
            <w:vAlign w:val="center"/>
          </w:tcPr>
          <w:p w14:paraId="231C07F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602208560004 o</w:t>
            </w:r>
          </w:p>
        </w:tc>
        <w:tc>
          <w:tcPr>
            <w:tcW w:w="5528" w:type="dxa"/>
            <w:vAlign w:val="center"/>
          </w:tcPr>
          <w:p w14:paraId="0569FF4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PEDIATRICA ELECTRONICA</w:t>
            </w:r>
          </w:p>
        </w:tc>
        <w:tc>
          <w:tcPr>
            <w:tcW w:w="1134" w:type="dxa"/>
            <w:vMerge/>
            <w:vAlign w:val="center"/>
          </w:tcPr>
          <w:p w14:paraId="4E73D06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851" w:type="dxa"/>
            <w:vMerge/>
            <w:noWrap/>
            <w:vAlign w:val="center"/>
          </w:tcPr>
          <w:p w14:paraId="4C0F492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24BDBE32" w14:textId="77777777" w:rsidTr="00B767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6C86A75" w14:textId="77777777" w:rsidR="007E10C6" w:rsidRPr="00A66901" w:rsidRDefault="007E10C6" w:rsidP="00B76713">
            <w:pPr>
              <w:rPr>
                <w:rFonts w:asciiTheme="minorHAnsi" w:hAnsiTheme="minorHAnsi" w:cstheme="minorHAnsi"/>
              </w:rPr>
            </w:pPr>
          </w:p>
        </w:tc>
        <w:tc>
          <w:tcPr>
            <w:tcW w:w="1555" w:type="dxa"/>
            <w:vAlign w:val="center"/>
          </w:tcPr>
          <w:p w14:paraId="51A8C89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602208560005 o</w:t>
            </w:r>
          </w:p>
        </w:tc>
        <w:tc>
          <w:tcPr>
            <w:tcW w:w="5528" w:type="dxa"/>
            <w:vAlign w:val="center"/>
          </w:tcPr>
          <w:p w14:paraId="532550F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PEDIATRICA MECANICA DE SOBREMESA</w:t>
            </w:r>
          </w:p>
        </w:tc>
        <w:tc>
          <w:tcPr>
            <w:tcW w:w="1134" w:type="dxa"/>
            <w:vMerge/>
            <w:vAlign w:val="center"/>
          </w:tcPr>
          <w:p w14:paraId="59A0FE8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851" w:type="dxa"/>
            <w:vMerge/>
            <w:noWrap/>
            <w:vAlign w:val="center"/>
          </w:tcPr>
          <w:p w14:paraId="10519494"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33CE7EBC" w14:textId="77777777" w:rsidTr="00B76713">
        <w:trPr>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E364222" w14:textId="77777777" w:rsidR="007E10C6" w:rsidRPr="00A66901" w:rsidRDefault="007E10C6" w:rsidP="00B76713">
            <w:pPr>
              <w:rPr>
                <w:rFonts w:asciiTheme="minorHAnsi" w:hAnsiTheme="minorHAnsi" w:cstheme="minorHAnsi"/>
              </w:rPr>
            </w:pPr>
          </w:p>
        </w:tc>
        <w:tc>
          <w:tcPr>
            <w:tcW w:w="1555" w:type="dxa"/>
            <w:vAlign w:val="center"/>
          </w:tcPr>
          <w:p w14:paraId="2293CE2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602208560009 o</w:t>
            </w:r>
          </w:p>
        </w:tc>
        <w:tc>
          <w:tcPr>
            <w:tcW w:w="5528" w:type="dxa"/>
            <w:vAlign w:val="center"/>
          </w:tcPr>
          <w:p w14:paraId="1B58395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BALANZA PEDIATRICA DE SOBREMESA </w:t>
            </w:r>
          </w:p>
        </w:tc>
        <w:tc>
          <w:tcPr>
            <w:tcW w:w="1134" w:type="dxa"/>
            <w:vMerge/>
            <w:vAlign w:val="center"/>
          </w:tcPr>
          <w:p w14:paraId="229C4E3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851" w:type="dxa"/>
            <w:vMerge/>
            <w:noWrap/>
            <w:vAlign w:val="center"/>
          </w:tcPr>
          <w:p w14:paraId="61707F3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512B4278" w14:textId="77777777" w:rsidTr="00B767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3E0CCE3" w14:textId="77777777" w:rsidR="007E10C6" w:rsidRPr="00A66901" w:rsidRDefault="007E10C6" w:rsidP="00B76713">
            <w:pPr>
              <w:rPr>
                <w:rFonts w:asciiTheme="minorHAnsi" w:hAnsiTheme="minorHAnsi" w:cstheme="minorHAnsi"/>
              </w:rPr>
            </w:pPr>
          </w:p>
        </w:tc>
        <w:tc>
          <w:tcPr>
            <w:tcW w:w="1555" w:type="dxa"/>
            <w:vAlign w:val="center"/>
          </w:tcPr>
          <w:p w14:paraId="3220EB1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602208560014 o</w:t>
            </w:r>
          </w:p>
        </w:tc>
        <w:tc>
          <w:tcPr>
            <w:tcW w:w="5528" w:type="dxa"/>
            <w:vAlign w:val="center"/>
          </w:tcPr>
          <w:p w14:paraId="33E7CE4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PEDIATRICA DIGITAL</w:t>
            </w:r>
          </w:p>
        </w:tc>
        <w:tc>
          <w:tcPr>
            <w:tcW w:w="1134" w:type="dxa"/>
            <w:vMerge/>
            <w:vAlign w:val="center"/>
          </w:tcPr>
          <w:p w14:paraId="5EE0B24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851" w:type="dxa"/>
            <w:vMerge/>
            <w:noWrap/>
            <w:vAlign w:val="center"/>
          </w:tcPr>
          <w:p w14:paraId="6D2575F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72A0D478" w14:textId="77777777" w:rsidTr="00B76713">
        <w:trPr>
          <w:trHeight w:val="28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3A1E936" w14:textId="77777777" w:rsidR="007E10C6" w:rsidRPr="00A66901" w:rsidRDefault="007E10C6" w:rsidP="00B76713">
            <w:pPr>
              <w:rPr>
                <w:rFonts w:asciiTheme="minorHAnsi" w:hAnsiTheme="minorHAnsi" w:cstheme="minorHAnsi"/>
              </w:rPr>
            </w:pPr>
          </w:p>
        </w:tc>
        <w:tc>
          <w:tcPr>
            <w:tcW w:w="1555" w:type="dxa"/>
            <w:vAlign w:val="center"/>
          </w:tcPr>
          <w:p w14:paraId="757C7A8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602208560015 o</w:t>
            </w:r>
          </w:p>
        </w:tc>
        <w:tc>
          <w:tcPr>
            <w:tcW w:w="5528" w:type="dxa"/>
            <w:vAlign w:val="center"/>
          </w:tcPr>
          <w:p w14:paraId="4374A86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PEDIATRICA DIGITAL DE 20 kg</w:t>
            </w:r>
          </w:p>
        </w:tc>
        <w:tc>
          <w:tcPr>
            <w:tcW w:w="1134" w:type="dxa"/>
            <w:vMerge/>
            <w:vAlign w:val="center"/>
          </w:tcPr>
          <w:p w14:paraId="6D6DC69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851" w:type="dxa"/>
            <w:vMerge/>
            <w:noWrap/>
            <w:vAlign w:val="center"/>
          </w:tcPr>
          <w:p w14:paraId="2768982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2C60C8DA" w14:textId="77777777" w:rsidTr="00B76713">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F03FF6C" w14:textId="77777777" w:rsidR="007E10C6" w:rsidRPr="00A66901" w:rsidRDefault="007E10C6" w:rsidP="00B76713">
            <w:pPr>
              <w:rPr>
                <w:rFonts w:asciiTheme="minorHAnsi" w:hAnsiTheme="minorHAnsi" w:cstheme="minorHAnsi"/>
              </w:rPr>
            </w:pPr>
          </w:p>
        </w:tc>
        <w:tc>
          <w:tcPr>
            <w:tcW w:w="1555" w:type="dxa"/>
            <w:vAlign w:val="center"/>
          </w:tcPr>
          <w:p w14:paraId="776AA79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602208560020 o</w:t>
            </w:r>
          </w:p>
        </w:tc>
        <w:tc>
          <w:tcPr>
            <w:tcW w:w="5528" w:type="dxa"/>
            <w:vAlign w:val="center"/>
          </w:tcPr>
          <w:p w14:paraId="51ABAE5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PEDIÁTRICA CON TALLÍMETRO RODABLE</w:t>
            </w:r>
          </w:p>
        </w:tc>
        <w:tc>
          <w:tcPr>
            <w:tcW w:w="1134" w:type="dxa"/>
            <w:vMerge/>
            <w:vAlign w:val="center"/>
          </w:tcPr>
          <w:p w14:paraId="424BDD8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851" w:type="dxa"/>
            <w:vMerge/>
            <w:noWrap/>
            <w:vAlign w:val="center"/>
          </w:tcPr>
          <w:p w14:paraId="737D638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221919D7" w14:textId="77777777" w:rsidTr="00B76713">
        <w:trPr>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80628B1" w14:textId="77777777" w:rsidR="007E10C6" w:rsidRPr="00A66901" w:rsidRDefault="007E10C6" w:rsidP="00B76713">
            <w:pPr>
              <w:rPr>
                <w:rFonts w:asciiTheme="minorHAnsi" w:hAnsiTheme="minorHAnsi" w:cstheme="minorHAnsi"/>
              </w:rPr>
            </w:pPr>
          </w:p>
        </w:tc>
        <w:tc>
          <w:tcPr>
            <w:tcW w:w="1555" w:type="dxa"/>
            <w:vAlign w:val="center"/>
          </w:tcPr>
          <w:p w14:paraId="3F53CB7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602208560023</w:t>
            </w:r>
          </w:p>
        </w:tc>
        <w:tc>
          <w:tcPr>
            <w:tcW w:w="5528" w:type="dxa"/>
            <w:vAlign w:val="center"/>
          </w:tcPr>
          <w:p w14:paraId="0CB0904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PEDIATRICA DE MESA DIGITAL</w:t>
            </w:r>
          </w:p>
        </w:tc>
        <w:tc>
          <w:tcPr>
            <w:tcW w:w="1134" w:type="dxa"/>
            <w:vMerge/>
            <w:vAlign w:val="center"/>
          </w:tcPr>
          <w:p w14:paraId="6C9BF90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851" w:type="dxa"/>
            <w:vMerge/>
            <w:noWrap/>
            <w:vAlign w:val="center"/>
          </w:tcPr>
          <w:p w14:paraId="36ACE6A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620D2446" w14:textId="77777777" w:rsidTr="00B767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3801150A"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2</w:t>
            </w:r>
          </w:p>
        </w:tc>
        <w:tc>
          <w:tcPr>
            <w:tcW w:w="1555" w:type="dxa"/>
            <w:vAlign w:val="center"/>
          </w:tcPr>
          <w:p w14:paraId="1C90E27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60225000</w:t>
            </w:r>
          </w:p>
        </w:tc>
        <w:tc>
          <w:tcPr>
            <w:tcW w:w="5528" w:type="dxa"/>
            <w:vAlign w:val="center"/>
          </w:tcPr>
          <w:p w14:paraId="7D4DEF0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INFANTOMETRO</w:t>
            </w:r>
          </w:p>
        </w:tc>
        <w:tc>
          <w:tcPr>
            <w:tcW w:w="1134" w:type="dxa"/>
            <w:vAlign w:val="center"/>
          </w:tcPr>
          <w:p w14:paraId="31D72DD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2707672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21D9B651" w14:textId="77777777" w:rsidTr="00B76713">
        <w:trPr>
          <w:trHeight w:val="254"/>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2D357ADB"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3</w:t>
            </w:r>
          </w:p>
        </w:tc>
        <w:tc>
          <w:tcPr>
            <w:tcW w:w="1555" w:type="dxa"/>
            <w:vAlign w:val="center"/>
          </w:tcPr>
          <w:p w14:paraId="77B6ECD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602282380001 o</w:t>
            </w:r>
          </w:p>
        </w:tc>
        <w:tc>
          <w:tcPr>
            <w:tcW w:w="5528" w:type="dxa"/>
            <w:vAlign w:val="center"/>
          </w:tcPr>
          <w:p w14:paraId="3FA8C04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TALLIMETRO (MAYOR a 1/8 UIT)&gt; 1 ítem en + de 1 cc</w:t>
            </w:r>
          </w:p>
        </w:tc>
        <w:tc>
          <w:tcPr>
            <w:tcW w:w="1134" w:type="dxa"/>
            <w:vAlign w:val="center"/>
          </w:tcPr>
          <w:p w14:paraId="47E6663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6CEB81A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11385E06" w14:textId="77777777" w:rsidTr="00B767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8340264" w14:textId="77777777" w:rsidR="007E10C6" w:rsidRPr="00A66901" w:rsidRDefault="007E10C6" w:rsidP="00B76713">
            <w:pPr>
              <w:rPr>
                <w:rFonts w:asciiTheme="minorHAnsi" w:hAnsiTheme="minorHAnsi" w:cstheme="minorHAnsi"/>
              </w:rPr>
            </w:pPr>
          </w:p>
        </w:tc>
        <w:tc>
          <w:tcPr>
            <w:tcW w:w="1555" w:type="dxa"/>
            <w:vAlign w:val="center"/>
          </w:tcPr>
          <w:p w14:paraId="3E4C7C5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602282380018 o</w:t>
            </w:r>
          </w:p>
        </w:tc>
        <w:tc>
          <w:tcPr>
            <w:tcW w:w="5528" w:type="dxa"/>
            <w:vAlign w:val="center"/>
          </w:tcPr>
          <w:p w14:paraId="1749D59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TALLIMETRO (MAYOR a 1/8 UIT). PEDIATRICO</w:t>
            </w:r>
          </w:p>
        </w:tc>
        <w:tc>
          <w:tcPr>
            <w:tcW w:w="1134" w:type="dxa"/>
            <w:vAlign w:val="center"/>
          </w:tcPr>
          <w:p w14:paraId="0692E09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4BBF9EB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59441AD8" w14:textId="77777777" w:rsidTr="00B76713">
        <w:trPr>
          <w:trHeight w:val="42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A7BBE9B" w14:textId="77777777" w:rsidR="007E10C6" w:rsidRPr="00A66901" w:rsidRDefault="007E10C6" w:rsidP="00B76713">
            <w:pPr>
              <w:rPr>
                <w:rFonts w:asciiTheme="minorHAnsi" w:hAnsiTheme="minorHAnsi" w:cstheme="minorHAnsi"/>
              </w:rPr>
            </w:pPr>
          </w:p>
        </w:tc>
        <w:tc>
          <w:tcPr>
            <w:tcW w:w="1555" w:type="dxa"/>
            <w:vAlign w:val="center"/>
          </w:tcPr>
          <w:p w14:paraId="384C238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602282380022 o</w:t>
            </w:r>
          </w:p>
        </w:tc>
        <w:tc>
          <w:tcPr>
            <w:tcW w:w="5528" w:type="dxa"/>
            <w:vAlign w:val="center"/>
          </w:tcPr>
          <w:p w14:paraId="5BFB454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TALLIMETRO (MAYOR a 1/8 UIT) DE MADERA MÓVIL PEDIÁTRICO.</w:t>
            </w:r>
          </w:p>
        </w:tc>
        <w:tc>
          <w:tcPr>
            <w:tcW w:w="1134" w:type="dxa"/>
            <w:vAlign w:val="center"/>
          </w:tcPr>
          <w:p w14:paraId="519ED70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55AC97B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7394F614" w14:textId="77777777" w:rsidTr="00B767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4C6BD7E" w14:textId="77777777" w:rsidR="007E10C6" w:rsidRPr="00A66901" w:rsidRDefault="007E10C6" w:rsidP="00B76713">
            <w:pPr>
              <w:rPr>
                <w:rFonts w:asciiTheme="minorHAnsi" w:hAnsiTheme="minorHAnsi" w:cstheme="minorHAnsi"/>
              </w:rPr>
            </w:pPr>
          </w:p>
        </w:tc>
        <w:tc>
          <w:tcPr>
            <w:tcW w:w="1555" w:type="dxa"/>
            <w:vAlign w:val="center"/>
          </w:tcPr>
          <w:p w14:paraId="7760494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602282380024</w:t>
            </w:r>
          </w:p>
        </w:tc>
        <w:tc>
          <w:tcPr>
            <w:tcW w:w="5528" w:type="dxa"/>
            <w:vAlign w:val="center"/>
          </w:tcPr>
          <w:p w14:paraId="43E77BE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TALLIMETRO (MAYOR a 1/8 UIT) DE MELAMINA</w:t>
            </w:r>
          </w:p>
        </w:tc>
        <w:tc>
          <w:tcPr>
            <w:tcW w:w="1134" w:type="dxa"/>
            <w:vAlign w:val="center"/>
          </w:tcPr>
          <w:p w14:paraId="22897B2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0F45608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0C4E4387" w14:textId="77777777" w:rsidTr="00B76713">
        <w:trPr>
          <w:trHeight w:val="254"/>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34B151B5"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4</w:t>
            </w:r>
          </w:p>
        </w:tc>
        <w:tc>
          <w:tcPr>
            <w:tcW w:w="1555" w:type="dxa"/>
            <w:vAlign w:val="center"/>
          </w:tcPr>
          <w:p w14:paraId="11984AB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53643096 o</w:t>
            </w:r>
          </w:p>
        </w:tc>
        <w:tc>
          <w:tcPr>
            <w:tcW w:w="5528" w:type="dxa"/>
            <w:vAlign w:val="center"/>
          </w:tcPr>
          <w:p w14:paraId="1A77570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COCHE METALICO PARA CURACIONES </w:t>
            </w:r>
          </w:p>
        </w:tc>
        <w:tc>
          <w:tcPr>
            <w:tcW w:w="1134" w:type="dxa"/>
            <w:vAlign w:val="center"/>
          </w:tcPr>
          <w:p w14:paraId="6F5172E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22B1712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592A50E5" w14:textId="77777777" w:rsidTr="00B767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1815687" w14:textId="77777777" w:rsidR="007E10C6" w:rsidRPr="00A66901" w:rsidRDefault="007E10C6" w:rsidP="00B76713">
            <w:pPr>
              <w:rPr>
                <w:rFonts w:asciiTheme="minorHAnsi" w:hAnsiTheme="minorHAnsi" w:cstheme="minorHAnsi"/>
              </w:rPr>
            </w:pPr>
          </w:p>
        </w:tc>
        <w:tc>
          <w:tcPr>
            <w:tcW w:w="1555" w:type="dxa"/>
            <w:vAlign w:val="center"/>
          </w:tcPr>
          <w:p w14:paraId="49E153A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536476650001</w:t>
            </w:r>
          </w:p>
        </w:tc>
        <w:tc>
          <w:tcPr>
            <w:tcW w:w="5528" w:type="dxa"/>
            <w:vAlign w:val="center"/>
          </w:tcPr>
          <w:p w14:paraId="6452387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MESA METALICA RODABLE PARA MULTIPLE USO</w:t>
            </w:r>
          </w:p>
        </w:tc>
        <w:tc>
          <w:tcPr>
            <w:tcW w:w="1134" w:type="dxa"/>
            <w:vAlign w:val="center"/>
          </w:tcPr>
          <w:p w14:paraId="414D9D3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59958C0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34791D60" w14:textId="77777777" w:rsidTr="00B76713">
        <w:trPr>
          <w:trHeight w:val="267"/>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76E454C" w14:textId="77777777" w:rsidR="007E10C6" w:rsidRPr="00A66901" w:rsidRDefault="007E10C6" w:rsidP="00B76713">
            <w:pPr>
              <w:rPr>
                <w:rFonts w:asciiTheme="minorHAnsi" w:hAnsiTheme="minorHAnsi" w:cstheme="minorHAnsi"/>
              </w:rPr>
            </w:pPr>
          </w:p>
        </w:tc>
        <w:tc>
          <w:tcPr>
            <w:tcW w:w="1555" w:type="dxa"/>
            <w:vAlign w:val="center"/>
          </w:tcPr>
          <w:p w14:paraId="6C6541D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53647570</w:t>
            </w:r>
          </w:p>
        </w:tc>
        <w:tc>
          <w:tcPr>
            <w:tcW w:w="5528" w:type="dxa"/>
            <w:vAlign w:val="center"/>
          </w:tcPr>
          <w:p w14:paraId="039C792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MESA METALICA RODABLE PARA CURACIONES </w:t>
            </w:r>
          </w:p>
        </w:tc>
        <w:tc>
          <w:tcPr>
            <w:tcW w:w="1134" w:type="dxa"/>
            <w:vAlign w:val="center"/>
          </w:tcPr>
          <w:p w14:paraId="24E18EB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7C2BB98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045D467B" w14:textId="77777777" w:rsidTr="00B767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68C1AB"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5</w:t>
            </w:r>
          </w:p>
        </w:tc>
        <w:tc>
          <w:tcPr>
            <w:tcW w:w="1555" w:type="dxa"/>
            <w:vAlign w:val="center"/>
          </w:tcPr>
          <w:p w14:paraId="3EDA962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53226665</w:t>
            </w:r>
          </w:p>
        </w:tc>
        <w:tc>
          <w:tcPr>
            <w:tcW w:w="5528" w:type="dxa"/>
            <w:vAlign w:val="center"/>
          </w:tcPr>
          <w:p w14:paraId="62BE8E7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HEMOGLOBINOMETRO PORTATIL</w:t>
            </w:r>
          </w:p>
        </w:tc>
        <w:tc>
          <w:tcPr>
            <w:tcW w:w="1134" w:type="dxa"/>
            <w:vAlign w:val="center"/>
          </w:tcPr>
          <w:p w14:paraId="436C253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26DCEC2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6E71E4AA" w14:textId="77777777" w:rsidTr="00B76713">
        <w:trPr>
          <w:trHeight w:val="254"/>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09657EC8"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6</w:t>
            </w:r>
          </w:p>
        </w:tc>
        <w:tc>
          <w:tcPr>
            <w:tcW w:w="1555" w:type="dxa"/>
            <w:vAlign w:val="center"/>
          </w:tcPr>
          <w:p w14:paraId="15BD649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536425250034 o</w:t>
            </w:r>
          </w:p>
        </w:tc>
        <w:tc>
          <w:tcPr>
            <w:tcW w:w="5528" w:type="dxa"/>
            <w:vAlign w:val="center"/>
          </w:tcPr>
          <w:p w14:paraId="1DC80B6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CAMILLA DE METAL PEDIÁTRICA</w:t>
            </w:r>
          </w:p>
        </w:tc>
        <w:tc>
          <w:tcPr>
            <w:tcW w:w="1134" w:type="dxa"/>
            <w:vAlign w:val="center"/>
          </w:tcPr>
          <w:p w14:paraId="1E6B655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191C519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7C304A30" w14:textId="77777777" w:rsidTr="00B767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25E486B" w14:textId="77777777" w:rsidR="007E10C6" w:rsidRPr="00A66901" w:rsidRDefault="007E10C6" w:rsidP="00B76713">
            <w:pPr>
              <w:rPr>
                <w:rFonts w:asciiTheme="minorHAnsi" w:hAnsiTheme="minorHAnsi" w:cstheme="minorHAnsi"/>
              </w:rPr>
            </w:pPr>
          </w:p>
        </w:tc>
        <w:tc>
          <w:tcPr>
            <w:tcW w:w="1555" w:type="dxa"/>
            <w:vAlign w:val="center"/>
          </w:tcPr>
          <w:p w14:paraId="160CF1B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53645190 o</w:t>
            </w:r>
          </w:p>
        </w:tc>
        <w:tc>
          <w:tcPr>
            <w:tcW w:w="5528" w:type="dxa"/>
            <w:vAlign w:val="center"/>
          </w:tcPr>
          <w:p w14:paraId="09A0A4F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MESA DE EXAMEN PEDIATRICO O SIMILAR</w:t>
            </w:r>
          </w:p>
        </w:tc>
        <w:tc>
          <w:tcPr>
            <w:tcW w:w="1134" w:type="dxa"/>
            <w:vAlign w:val="center"/>
          </w:tcPr>
          <w:p w14:paraId="72E62C4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033DFD6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09E5EF66" w14:textId="77777777" w:rsidTr="00B76713">
        <w:trPr>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39AFC7D" w14:textId="77777777" w:rsidR="007E10C6" w:rsidRPr="00A66901" w:rsidRDefault="007E10C6" w:rsidP="00B76713">
            <w:pPr>
              <w:rPr>
                <w:rFonts w:asciiTheme="minorHAnsi" w:hAnsiTheme="minorHAnsi" w:cstheme="minorHAnsi"/>
              </w:rPr>
            </w:pPr>
          </w:p>
        </w:tc>
        <w:tc>
          <w:tcPr>
            <w:tcW w:w="1555" w:type="dxa"/>
            <w:vAlign w:val="center"/>
          </w:tcPr>
          <w:p w14:paraId="4BD52B4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53646142 o</w:t>
            </w:r>
          </w:p>
        </w:tc>
        <w:tc>
          <w:tcPr>
            <w:tcW w:w="5528" w:type="dxa"/>
            <w:vAlign w:val="center"/>
          </w:tcPr>
          <w:p w14:paraId="4BEA949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MESA METALICA CON TALLIMETRO</w:t>
            </w:r>
          </w:p>
        </w:tc>
        <w:tc>
          <w:tcPr>
            <w:tcW w:w="1134" w:type="dxa"/>
            <w:vAlign w:val="center"/>
          </w:tcPr>
          <w:p w14:paraId="0153557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7502DD0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0CAF314E" w14:textId="77777777" w:rsidTr="00B767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51DCE55" w14:textId="77777777" w:rsidR="007E10C6" w:rsidRPr="00A66901" w:rsidRDefault="007E10C6" w:rsidP="00B76713">
            <w:pPr>
              <w:rPr>
                <w:rFonts w:asciiTheme="minorHAnsi" w:hAnsiTheme="minorHAnsi" w:cstheme="minorHAnsi"/>
              </w:rPr>
            </w:pPr>
          </w:p>
        </w:tc>
        <w:tc>
          <w:tcPr>
            <w:tcW w:w="1555" w:type="dxa"/>
            <w:vAlign w:val="center"/>
          </w:tcPr>
          <w:p w14:paraId="7381682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536478790004 o</w:t>
            </w:r>
          </w:p>
        </w:tc>
        <w:tc>
          <w:tcPr>
            <w:tcW w:w="5528" w:type="dxa"/>
            <w:vAlign w:val="center"/>
          </w:tcPr>
          <w:p w14:paraId="4685486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MESA PARA EXAMEN MÉDICO LACTANTE</w:t>
            </w:r>
          </w:p>
        </w:tc>
        <w:tc>
          <w:tcPr>
            <w:tcW w:w="1134" w:type="dxa"/>
            <w:vAlign w:val="center"/>
          </w:tcPr>
          <w:p w14:paraId="0237861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851" w:type="dxa"/>
            <w:vMerge/>
            <w:noWrap/>
            <w:vAlign w:val="center"/>
          </w:tcPr>
          <w:p w14:paraId="271FDEB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38033143" w14:textId="77777777" w:rsidR="007E10C6" w:rsidRPr="00A66901" w:rsidRDefault="007E10C6" w:rsidP="007E10C6">
      <w:pPr>
        <w:rPr>
          <w:rFonts w:asciiTheme="minorHAnsi" w:hAnsiTheme="minorHAnsi" w:cstheme="minorHAnsi"/>
        </w:rPr>
      </w:pPr>
    </w:p>
    <w:p w14:paraId="67126D56" w14:textId="77777777" w:rsidR="005D7E6A" w:rsidRPr="00A66901" w:rsidRDefault="005D7E6A">
      <w:pPr>
        <w:spacing w:after="200" w:line="276" w:lineRule="auto"/>
        <w:rPr>
          <w:rFonts w:asciiTheme="minorHAnsi" w:hAnsiTheme="minorHAnsi" w:cstheme="minorHAnsi"/>
        </w:rPr>
      </w:pPr>
      <w:r w:rsidRPr="00A66901">
        <w:rPr>
          <w:rFonts w:asciiTheme="minorHAnsi" w:hAnsiTheme="minorHAnsi" w:cstheme="minorHAnsi"/>
        </w:rPr>
        <w:br w:type="page"/>
      </w:r>
    </w:p>
    <w:p w14:paraId="6D85AC75" w14:textId="4D378C69" w:rsidR="007E10C6" w:rsidRPr="00A66901" w:rsidRDefault="007E10C6" w:rsidP="007E10C6">
      <w:pPr>
        <w:rPr>
          <w:rFonts w:asciiTheme="minorHAnsi" w:hAnsiTheme="minorHAnsi" w:cstheme="minorHAnsi"/>
        </w:rPr>
      </w:pPr>
      <w:r w:rsidRPr="00A66901">
        <w:rPr>
          <w:rFonts w:asciiTheme="minorHAnsi" w:hAnsiTheme="minorHAnsi" w:cstheme="minorHAnsi"/>
        </w:rPr>
        <w:lastRenderedPageBreak/>
        <w:t>EQUIPOS PARA ATENCION DE GESTANTES (ATENCIÓN PRENATAL REENFOCADA)</w:t>
      </w:r>
    </w:p>
    <w:p w14:paraId="3C35EB88" w14:textId="77777777" w:rsidR="007E10C6" w:rsidRPr="00A66901" w:rsidRDefault="007E10C6" w:rsidP="007E10C6">
      <w:pPr>
        <w:rPr>
          <w:rFonts w:asciiTheme="minorHAnsi" w:hAnsiTheme="minorHAnsi" w:cstheme="minorHAnsi"/>
          <w:lang w:val="es-PE"/>
        </w:rPr>
      </w:pPr>
    </w:p>
    <w:tbl>
      <w:tblPr>
        <w:tblStyle w:val="Tabladecuadrcula5oscura-nfasis11"/>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1919"/>
        <w:gridCol w:w="4029"/>
        <w:gridCol w:w="1029"/>
        <w:gridCol w:w="1244"/>
      </w:tblGrid>
      <w:tr w:rsidR="007E10C6" w:rsidRPr="00A66901" w14:paraId="5FD0E7A2" w14:textId="77777777" w:rsidTr="00A66901">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tcBorders>
              <w:top w:val="none" w:sz="0" w:space="0" w:color="auto"/>
              <w:left w:val="none" w:sz="0" w:space="0" w:color="auto"/>
              <w:right w:val="none" w:sz="0" w:space="0" w:color="auto"/>
            </w:tcBorders>
            <w:shd w:val="clear" w:color="auto" w:fill="auto"/>
            <w:vAlign w:val="center"/>
          </w:tcPr>
          <w:p w14:paraId="17FBD88C" w14:textId="77777777" w:rsidR="007E10C6" w:rsidRPr="00A66901" w:rsidRDefault="007E10C6" w:rsidP="00B76713">
            <w:pPr>
              <w:rPr>
                <w:rFonts w:asciiTheme="minorHAnsi" w:hAnsiTheme="minorHAnsi" w:cstheme="minorHAnsi"/>
              </w:rPr>
            </w:pPr>
          </w:p>
        </w:tc>
        <w:tc>
          <w:tcPr>
            <w:tcW w:w="1102" w:type="pct"/>
            <w:tcBorders>
              <w:top w:val="none" w:sz="0" w:space="0" w:color="auto"/>
              <w:left w:val="none" w:sz="0" w:space="0" w:color="auto"/>
              <w:right w:val="none" w:sz="0" w:space="0" w:color="auto"/>
            </w:tcBorders>
            <w:shd w:val="clear" w:color="auto" w:fill="auto"/>
            <w:noWrap/>
            <w:vAlign w:val="center"/>
          </w:tcPr>
          <w:p w14:paraId="33AF2510" w14:textId="77777777" w:rsidR="007E10C6" w:rsidRPr="00A66901" w:rsidRDefault="007E10C6" w:rsidP="00B7671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53227182</w:t>
            </w:r>
          </w:p>
        </w:tc>
        <w:tc>
          <w:tcPr>
            <w:tcW w:w="2313" w:type="pct"/>
            <w:tcBorders>
              <w:top w:val="none" w:sz="0" w:space="0" w:color="auto"/>
              <w:left w:val="none" w:sz="0" w:space="0" w:color="auto"/>
              <w:right w:val="none" w:sz="0" w:space="0" w:color="auto"/>
            </w:tcBorders>
            <w:shd w:val="clear" w:color="auto" w:fill="auto"/>
            <w:noWrap/>
            <w:vAlign w:val="center"/>
          </w:tcPr>
          <w:p w14:paraId="612DA51C" w14:textId="77777777" w:rsidR="007E10C6" w:rsidRPr="00A66901" w:rsidRDefault="007E10C6" w:rsidP="00B7671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LAMPARA INCANDESCENTE TIPO CUELLO DE GANSO</w:t>
            </w:r>
          </w:p>
        </w:tc>
        <w:tc>
          <w:tcPr>
            <w:tcW w:w="591" w:type="pct"/>
            <w:tcBorders>
              <w:top w:val="none" w:sz="0" w:space="0" w:color="auto"/>
              <w:left w:val="none" w:sz="0" w:space="0" w:color="auto"/>
              <w:right w:val="none" w:sz="0" w:space="0" w:color="auto"/>
            </w:tcBorders>
            <w:shd w:val="clear" w:color="auto" w:fill="auto"/>
            <w:vAlign w:val="center"/>
          </w:tcPr>
          <w:p w14:paraId="2F241C42" w14:textId="77777777" w:rsidR="007E10C6" w:rsidRPr="00A66901" w:rsidRDefault="007E10C6" w:rsidP="00B7671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tcBorders>
              <w:top w:val="none" w:sz="0" w:space="0" w:color="auto"/>
              <w:left w:val="none" w:sz="0" w:space="0" w:color="auto"/>
              <w:right w:val="none" w:sz="0" w:space="0" w:color="auto"/>
            </w:tcBorders>
            <w:shd w:val="clear" w:color="auto" w:fill="auto"/>
            <w:noWrap/>
            <w:vAlign w:val="center"/>
          </w:tcPr>
          <w:p w14:paraId="175CD7D6" w14:textId="77777777" w:rsidR="007E10C6" w:rsidRPr="00A66901" w:rsidRDefault="007E10C6" w:rsidP="00B7671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4653B963"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val="restart"/>
            <w:tcBorders>
              <w:left w:val="none" w:sz="0" w:space="0" w:color="auto"/>
            </w:tcBorders>
            <w:shd w:val="clear" w:color="auto" w:fill="auto"/>
            <w:vAlign w:val="center"/>
          </w:tcPr>
          <w:p w14:paraId="6C532936"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2</w:t>
            </w:r>
          </w:p>
        </w:tc>
        <w:tc>
          <w:tcPr>
            <w:tcW w:w="1102" w:type="pct"/>
            <w:shd w:val="clear" w:color="auto" w:fill="auto"/>
            <w:noWrap/>
            <w:vAlign w:val="center"/>
          </w:tcPr>
          <w:p w14:paraId="4D60E40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53223096 o</w:t>
            </w:r>
          </w:p>
        </w:tc>
        <w:tc>
          <w:tcPr>
            <w:tcW w:w="2313" w:type="pct"/>
            <w:shd w:val="clear" w:color="auto" w:fill="auto"/>
            <w:noWrap/>
            <w:vAlign w:val="center"/>
          </w:tcPr>
          <w:p w14:paraId="191860C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DETECTOR DE LATIDOS FETALES DE SOBREMESA</w:t>
            </w:r>
          </w:p>
        </w:tc>
        <w:tc>
          <w:tcPr>
            <w:tcW w:w="591" w:type="pct"/>
            <w:shd w:val="clear" w:color="auto" w:fill="auto"/>
            <w:vAlign w:val="center"/>
          </w:tcPr>
          <w:p w14:paraId="57452DF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vMerge w:val="restart"/>
            <w:shd w:val="clear" w:color="auto" w:fill="auto"/>
            <w:noWrap/>
            <w:vAlign w:val="center"/>
          </w:tcPr>
          <w:p w14:paraId="1400889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384BD0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7D6532AA"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14FBE5B5"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1EA802F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53223191 o</w:t>
            </w:r>
          </w:p>
        </w:tc>
        <w:tc>
          <w:tcPr>
            <w:tcW w:w="2313" w:type="pct"/>
            <w:shd w:val="clear" w:color="auto" w:fill="auto"/>
            <w:noWrap/>
            <w:vAlign w:val="center"/>
          </w:tcPr>
          <w:p w14:paraId="2E863F4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DETECTOR FETAL</w:t>
            </w:r>
          </w:p>
        </w:tc>
        <w:tc>
          <w:tcPr>
            <w:tcW w:w="591" w:type="pct"/>
            <w:shd w:val="clear" w:color="auto" w:fill="auto"/>
            <w:vAlign w:val="center"/>
          </w:tcPr>
          <w:p w14:paraId="6F37660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vMerge/>
            <w:shd w:val="clear" w:color="auto" w:fill="auto"/>
            <w:noWrap/>
            <w:vAlign w:val="center"/>
          </w:tcPr>
          <w:p w14:paraId="3B53154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09868DD4"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2E55A217"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2638096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532248020002 o</w:t>
            </w:r>
          </w:p>
        </w:tc>
        <w:tc>
          <w:tcPr>
            <w:tcW w:w="2313" w:type="pct"/>
            <w:shd w:val="clear" w:color="auto" w:fill="auto"/>
            <w:noWrap/>
            <w:vAlign w:val="center"/>
          </w:tcPr>
          <w:p w14:paraId="4ECE4F7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EQUIPO DOPPLER VASCULAR (LATIDOS FETALES)</w:t>
            </w:r>
          </w:p>
        </w:tc>
        <w:tc>
          <w:tcPr>
            <w:tcW w:w="591" w:type="pct"/>
            <w:shd w:val="clear" w:color="auto" w:fill="auto"/>
            <w:vAlign w:val="center"/>
          </w:tcPr>
          <w:p w14:paraId="5BCC9E1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vMerge/>
            <w:shd w:val="clear" w:color="auto" w:fill="auto"/>
            <w:noWrap/>
            <w:vAlign w:val="center"/>
          </w:tcPr>
          <w:p w14:paraId="53DABCB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7496E8FC"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09FBAD39"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173127D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532248020003 o</w:t>
            </w:r>
          </w:p>
        </w:tc>
        <w:tc>
          <w:tcPr>
            <w:tcW w:w="2313" w:type="pct"/>
            <w:shd w:val="clear" w:color="auto" w:fill="auto"/>
            <w:noWrap/>
            <w:vAlign w:val="center"/>
          </w:tcPr>
          <w:p w14:paraId="53D15B0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EQUIPO DOPPLER FETAL PORTATIL</w:t>
            </w:r>
          </w:p>
        </w:tc>
        <w:tc>
          <w:tcPr>
            <w:tcW w:w="591" w:type="pct"/>
            <w:shd w:val="clear" w:color="auto" w:fill="auto"/>
            <w:vAlign w:val="center"/>
          </w:tcPr>
          <w:p w14:paraId="219E478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vMerge/>
            <w:shd w:val="clear" w:color="auto" w:fill="auto"/>
            <w:noWrap/>
            <w:vAlign w:val="center"/>
          </w:tcPr>
          <w:p w14:paraId="5029F48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5436997A"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5C74F4BF"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0DDE1E2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53226393</w:t>
            </w:r>
          </w:p>
        </w:tc>
        <w:tc>
          <w:tcPr>
            <w:tcW w:w="2313" w:type="pct"/>
            <w:shd w:val="clear" w:color="auto" w:fill="auto"/>
            <w:noWrap/>
            <w:vAlign w:val="center"/>
          </w:tcPr>
          <w:p w14:paraId="1D368A3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FETOSCOPIO</w:t>
            </w:r>
          </w:p>
        </w:tc>
        <w:tc>
          <w:tcPr>
            <w:tcW w:w="591" w:type="pct"/>
            <w:shd w:val="clear" w:color="auto" w:fill="auto"/>
            <w:vAlign w:val="center"/>
          </w:tcPr>
          <w:p w14:paraId="5060481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vMerge/>
            <w:shd w:val="clear" w:color="auto" w:fill="auto"/>
            <w:noWrap/>
            <w:vAlign w:val="center"/>
          </w:tcPr>
          <w:p w14:paraId="18BAE02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09566193"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val="restart"/>
            <w:tcBorders>
              <w:left w:val="none" w:sz="0" w:space="0" w:color="auto"/>
            </w:tcBorders>
            <w:shd w:val="clear" w:color="auto" w:fill="auto"/>
            <w:vAlign w:val="center"/>
          </w:tcPr>
          <w:p w14:paraId="4DAABE94"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3</w:t>
            </w:r>
          </w:p>
        </w:tc>
        <w:tc>
          <w:tcPr>
            <w:tcW w:w="1102" w:type="pct"/>
            <w:shd w:val="clear" w:color="auto" w:fill="auto"/>
            <w:noWrap/>
            <w:vAlign w:val="center"/>
          </w:tcPr>
          <w:p w14:paraId="2A5E04C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53642715 o</w:t>
            </w:r>
          </w:p>
        </w:tc>
        <w:tc>
          <w:tcPr>
            <w:tcW w:w="2313" w:type="pct"/>
            <w:shd w:val="clear" w:color="auto" w:fill="auto"/>
            <w:noWrap/>
            <w:vAlign w:val="center"/>
          </w:tcPr>
          <w:p w14:paraId="73E9943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CAMILLA METALICA PARA EXAMEN GINECOLOGICO</w:t>
            </w:r>
          </w:p>
        </w:tc>
        <w:tc>
          <w:tcPr>
            <w:tcW w:w="591" w:type="pct"/>
            <w:shd w:val="clear" w:color="auto" w:fill="auto"/>
            <w:vAlign w:val="center"/>
          </w:tcPr>
          <w:p w14:paraId="62E8DB7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vMerge w:val="restart"/>
            <w:shd w:val="clear" w:color="auto" w:fill="auto"/>
            <w:noWrap/>
            <w:vAlign w:val="center"/>
          </w:tcPr>
          <w:p w14:paraId="1A389FC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1E8DA6B0"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51E9F46E"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17530A5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53645000</w:t>
            </w:r>
          </w:p>
        </w:tc>
        <w:tc>
          <w:tcPr>
            <w:tcW w:w="2313" w:type="pct"/>
            <w:shd w:val="clear" w:color="auto" w:fill="auto"/>
            <w:noWrap/>
            <w:vAlign w:val="center"/>
          </w:tcPr>
          <w:p w14:paraId="67C1429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MESA (DIVÁN) UNIVERSAL PARA EXAMEN DE GINECOLOGÍA Y UROLOGÍA</w:t>
            </w:r>
          </w:p>
        </w:tc>
        <w:tc>
          <w:tcPr>
            <w:tcW w:w="591" w:type="pct"/>
            <w:shd w:val="clear" w:color="auto" w:fill="auto"/>
            <w:vAlign w:val="center"/>
          </w:tcPr>
          <w:p w14:paraId="7C2371A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vMerge/>
            <w:shd w:val="clear" w:color="auto" w:fill="auto"/>
            <w:noWrap/>
            <w:vAlign w:val="center"/>
          </w:tcPr>
          <w:p w14:paraId="76CC816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28503057"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tcBorders>
              <w:left w:val="none" w:sz="0" w:space="0" w:color="auto"/>
            </w:tcBorders>
            <w:shd w:val="clear" w:color="auto" w:fill="auto"/>
            <w:vAlign w:val="center"/>
          </w:tcPr>
          <w:p w14:paraId="3B40660F"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4</w:t>
            </w:r>
          </w:p>
        </w:tc>
        <w:tc>
          <w:tcPr>
            <w:tcW w:w="1102" w:type="pct"/>
            <w:shd w:val="clear" w:color="auto" w:fill="auto"/>
            <w:noWrap/>
            <w:vAlign w:val="center"/>
          </w:tcPr>
          <w:p w14:paraId="3098292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60220652</w:t>
            </w:r>
          </w:p>
        </w:tc>
        <w:tc>
          <w:tcPr>
            <w:tcW w:w="2313" w:type="pct"/>
            <w:shd w:val="clear" w:color="auto" w:fill="auto"/>
            <w:noWrap/>
            <w:vAlign w:val="center"/>
          </w:tcPr>
          <w:p w14:paraId="586FF05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DE PIE CON TALLIMETRO</w:t>
            </w:r>
          </w:p>
        </w:tc>
        <w:tc>
          <w:tcPr>
            <w:tcW w:w="591" w:type="pct"/>
            <w:shd w:val="clear" w:color="auto" w:fill="auto"/>
            <w:vAlign w:val="center"/>
          </w:tcPr>
          <w:p w14:paraId="59635F3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 (Opcional a 5 y 6)</w:t>
            </w:r>
          </w:p>
        </w:tc>
        <w:tc>
          <w:tcPr>
            <w:tcW w:w="714" w:type="pct"/>
            <w:shd w:val="clear" w:color="auto" w:fill="auto"/>
            <w:noWrap/>
            <w:vAlign w:val="center"/>
          </w:tcPr>
          <w:p w14:paraId="5449A51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3051E02F"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val="restart"/>
            <w:tcBorders>
              <w:left w:val="none" w:sz="0" w:space="0" w:color="auto"/>
            </w:tcBorders>
            <w:shd w:val="clear" w:color="auto" w:fill="auto"/>
            <w:vAlign w:val="center"/>
          </w:tcPr>
          <w:p w14:paraId="275B352D"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5</w:t>
            </w:r>
          </w:p>
        </w:tc>
        <w:tc>
          <w:tcPr>
            <w:tcW w:w="1102" w:type="pct"/>
            <w:shd w:val="clear" w:color="auto" w:fill="auto"/>
            <w:noWrap/>
            <w:vAlign w:val="center"/>
          </w:tcPr>
          <w:p w14:paraId="7113C25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rPr>
              <w:t>602206160023 o</w:t>
            </w:r>
          </w:p>
        </w:tc>
        <w:tc>
          <w:tcPr>
            <w:tcW w:w="2313" w:type="pct"/>
            <w:shd w:val="clear" w:color="auto" w:fill="auto"/>
            <w:noWrap/>
            <w:vAlign w:val="center"/>
          </w:tcPr>
          <w:p w14:paraId="1E131F8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DIGITAL CAPACIDAD 200 KG</w:t>
            </w:r>
          </w:p>
        </w:tc>
        <w:tc>
          <w:tcPr>
            <w:tcW w:w="591" w:type="pct"/>
            <w:vMerge w:val="restart"/>
            <w:shd w:val="clear" w:color="auto" w:fill="auto"/>
            <w:vAlign w:val="center"/>
          </w:tcPr>
          <w:p w14:paraId="5EAE5AF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vMerge w:val="restart"/>
            <w:shd w:val="clear" w:color="auto" w:fill="auto"/>
            <w:noWrap/>
            <w:vAlign w:val="center"/>
          </w:tcPr>
          <w:p w14:paraId="61E54B9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490C13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362671FF"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50122631"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63500BB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602206160026</w:t>
            </w:r>
          </w:p>
        </w:tc>
        <w:tc>
          <w:tcPr>
            <w:tcW w:w="2313" w:type="pct"/>
            <w:shd w:val="clear" w:color="auto" w:fill="auto"/>
            <w:noWrap/>
            <w:vAlign w:val="center"/>
          </w:tcPr>
          <w:p w14:paraId="10DDD36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DIGITAL PARA ADULTO X 200 KG</w:t>
            </w:r>
          </w:p>
        </w:tc>
        <w:tc>
          <w:tcPr>
            <w:tcW w:w="591" w:type="pct"/>
            <w:vMerge/>
            <w:shd w:val="clear" w:color="auto" w:fill="auto"/>
            <w:vAlign w:val="center"/>
          </w:tcPr>
          <w:p w14:paraId="2904F10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3D9FCA7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3B652B50"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7BF023C4"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4699182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602206160044 o</w:t>
            </w:r>
          </w:p>
        </w:tc>
        <w:tc>
          <w:tcPr>
            <w:tcW w:w="2313" w:type="pct"/>
            <w:shd w:val="clear" w:color="auto" w:fill="auto"/>
            <w:noWrap/>
            <w:vAlign w:val="center"/>
          </w:tcPr>
          <w:p w14:paraId="7A3F82A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DIGITAL PARA ADULTO DE 0 A 220 kg</w:t>
            </w:r>
          </w:p>
        </w:tc>
        <w:tc>
          <w:tcPr>
            <w:tcW w:w="591" w:type="pct"/>
            <w:vMerge/>
            <w:shd w:val="clear" w:color="auto" w:fill="auto"/>
            <w:vAlign w:val="center"/>
          </w:tcPr>
          <w:p w14:paraId="71832FC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50CBF43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25FAE596"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333B7886"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0B8B8C1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602206160052 o</w:t>
            </w:r>
          </w:p>
        </w:tc>
        <w:tc>
          <w:tcPr>
            <w:tcW w:w="2313" w:type="pct"/>
            <w:shd w:val="clear" w:color="auto" w:fill="auto"/>
            <w:noWrap/>
            <w:vAlign w:val="center"/>
          </w:tcPr>
          <w:p w14:paraId="0389246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DE PIE DE 150 KG</w:t>
            </w:r>
          </w:p>
        </w:tc>
        <w:tc>
          <w:tcPr>
            <w:tcW w:w="591" w:type="pct"/>
            <w:vMerge/>
            <w:shd w:val="clear" w:color="auto" w:fill="auto"/>
            <w:vAlign w:val="center"/>
          </w:tcPr>
          <w:p w14:paraId="3F46F83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20ACF334"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505D70D7"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25468136"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1CD7C6A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602206160063 o</w:t>
            </w:r>
          </w:p>
        </w:tc>
        <w:tc>
          <w:tcPr>
            <w:tcW w:w="2313" w:type="pct"/>
            <w:shd w:val="clear" w:color="auto" w:fill="auto"/>
            <w:noWrap/>
            <w:vAlign w:val="center"/>
          </w:tcPr>
          <w:p w14:paraId="1CED3DA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BALANZA DE PIE DE 120 Kg </w:t>
            </w:r>
          </w:p>
        </w:tc>
        <w:tc>
          <w:tcPr>
            <w:tcW w:w="591" w:type="pct"/>
            <w:vMerge/>
            <w:shd w:val="clear" w:color="auto" w:fill="auto"/>
            <w:vAlign w:val="center"/>
          </w:tcPr>
          <w:p w14:paraId="5462031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4F1E16C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55BBDF2F"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2BBED50E"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5300319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602206160066 o</w:t>
            </w:r>
          </w:p>
        </w:tc>
        <w:tc>
          <w:tcPr>
            <w:tcW w:w="2313" w:type="pct"/>
            <w:shd w:val="clear" w:color="auto" w:fill="auto"/>
            <w:noWrap/>
            <w:vAlign w:val="center"/>
          </w:tcPr>
          <w:p w14:paraId="497BF80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DE PIE DIGITAL DE 150 kg</w:t>
            </w:r>
          </w:p>
        </w:tc>
        <w:tc>
          <w:tcPr>
            <w:tcW w:w="591" w:type="pct"/>
            <w:vMerge/>
            <w:shd w:val="clear" w:color="auto" w:fill="auto"/>
            <w:vAlign w:val="center"/>
          </w:tcPr>
          <w:p w14:paraId="33E5F90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188F8A5D"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554A713B"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236E0044"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4E0D03A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602206160067 o</w:t>
            </w:r>
          </w:p>
        </w:tc>
        <w:tc>
          <w:tcPr>
            <w:tcW w:w="2313" w:type="pct"/>
            <w:shd w:val="clear" w:color="auto" w:fill="auto"/>
            <w:noWrap/>
            <w:vAlign w:val="center"/>
          </w:tcPr>
          <w:p w14:paraId="6451D41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BALANZA DE PIE </w:t>
            </w:r>
          </w:p>
        </w:tc>
        <w:tc>
          <w:tcPr>
            <w:tcW w:w="591" w:type="pct"/>
            <w:vMerge/>
            <w:shd w:val="clear" w:color="auto" w:fill="auto"/>
            <w:vAlign w:val="center"/>
          </w:tcPr>
          <w:p w14:paraId="3241651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11CF35A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4A129248"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23E6C04C"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666BF19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602206720001 o</w:t>
            </w:r>
          </w:p>
        </w:tc>
        <w:tc>
          <w:tcPr>
            <w:tcW w:w="2313" w:type="pct"/>
            <w:shd w:val="clear" w:color="auto" w:fill="auto"/>
            <w:noWrap/>
            <w:vAlign w:val="center"/>
          </w:tcPr>
          <w:p w14:paraId="5620CAE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DE PLATAFORMA</w:t>
            </w:r>
          </w:p>
        </w:tc>
        <w:tc>
          <w:tcPr>
            <w:tcW w:w="591" w:type="pct"/>
            <w:vMerge/>
            <w:shd w:val="clear" w:color="auto" w:fill="auto"/>
            <w:vAlign w:val="center"/>
          </w:tcPr>
          <w:p w14:paraId="4314187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74FA86CE"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287FBC04"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4582C154"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443F7FF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602206720002 o</w:t>
            </w:r>
          </w:p>
        </w:tc>
        <w:tc>
          <w:tcPr>
            <w:tcW w:w="2313" w:type="pct"/>
            <w:shd w:val="clear" w:color="auto" w:fill="auto"/>
            <w:noWrap/>
            <w:vAlign w:val="center"/>
          </w:tcPr>
          <w:p w14:paraId="531C24E1"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BALANZA DE PLATAFORMA DE 500 kg </w:t>
            </w:r>
          </w:p>
        </w:tc>
        <w:tc>
          <w:tcPr>
            <w:tcW w:w="591" w:type="pct"/>
            <w:vMerge/>
            <w:shd w:val="clear" w:color="auto" w:fill="auto"/>
            <w:vAlign w:val="center"/>
          </w:tcPr>
          <w:p w14:paraId="79BFADE4"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497F0215"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3B172A37"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475CBDDE"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4BECD460"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602206720006 o</w:t>
            </w:r>
          </w:p>
        </w:tc>
        <w:tc>
          <w:tcPr>
            <w:tcW w:w="2313" w:type="pct"/>
            <w:shd w:val="clear" w:color="auto" w:fill="auto"/>
            <w:noWrap/>
            <w:vAlign w:val="center"/>
          </w:tcPr>
          <w:p w14:paraId="579C41D6"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DE PLATAFORMA DE 250 kg</w:t>
            </w:r>
          </w:p>
        </w:tc>
        <w:tc>
          <w:tcPr>
            <w:tcW w:w="591" w:type="pct"/>
            <w:vMerge/>
            <w:shd w:val="clear" w:color="auto" w:fill="auto"/>
            <w:vAlign w:val="center"/>
          </w:tcPr>
          <w:p w14:paraId="20969C3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4CF3ABE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24458D99"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02BB63A4"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69EA2E04"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602206720014 o</w:t>
            </w:r>
          </w:p>
        </w:tc>
        <w:tc>
          <w:tcPr>
            <w:tcW w:w="2313" w:type="pct"/>
            <w:shd w:val="clear" w:color="auto" w:fill="auto"/>
            <w:noWrap/>
            <w:vAlign w:val="center"/>
          </w:tcPr>
          <w:p w14:paraId="57F44C6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PLATAFORMA MECANICA</w:t>
            </w:r>
          </w:p>
        </w:tc>
        <w:tc>
          <w:tcPr>
            <w:tcW w:w="591" w:type="pct"/>
            <w:vMerge/>
            <w:shd w:val="clear" w:color="auto" w:fill="auto"/>
            <w:vAlign w:val="center"/>
          </w:tcPr>
          <w:p w14:paraId="52252E44"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776CCEC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73693532"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1B55F03D"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4AEE1CD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602207380001 o</w:t>
            </w:r>
          </w:p>
        </w:tc>
        <w:tc>
          <w:tcPr>
            <w:tcW w:w="2313" w:type="pct"/>
            <w:shd w:val="clear" w:color="auto" w:fill="auto"/>
            <w:noWrap/>
            <w:vAlign w:val="center"/>
          </w:tcPr>
          <w:p w14:paraId="2BD5454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BALANZA DIGITAL </w:t>
            </w:r>
          </w:p>
        </w:tc>
        <w:tc>
          <w:tcPr>
            <w:tcW w:w="591" w:type="pct"/>
            <w:vMerge/>
            <w:shd w:val="clear" w:color="auto" w:fill="auto"/>
            <w:vAlign w:val="center"/>
          </w:tcPr>
          <w:p w14:paraId="2FCFF1E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5780632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73B061CC"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262AB16E"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4EE5A2F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602207380003 o</w:t>
            </w:r>
          </w:p>
        </w:tc>
        <w:tc>
          <w:tcPr>
            <w:tcW w:w="2313" w:type="pct"/>
            <w:shd w:val="clear" w:color="auto" w:fill="auto"/>
            <w:noWrap/>
            <w:vAlign w:val="center"/>
          </w:tcPr>
          <w:p w14:paraId="5AA923E2"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DIGITAL CAPACIDAD 100 kg</w:t>
            </w:r>
          </w:p>
        </w:tc>
        <w:tc>
          <w:tcPr>
            <w:tcW w:w="591" w:type="pct"/>
            <w:vMerge/>
            <w:shd w:val="clear" w:color="auto" w:fill="auto"/>
            <w:vAlign w:val="center"/>
          </w:tcPr>
          <w:p w14:paraId="25D28C9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1969320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357A6579"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50A4BE9A"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5B30FE9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602207850001</w:t>
            </w:r>
          </w:p>
        </w:tc>
        <w:tc>
          <w:tcPr>
            <w:tcW w:w="2313" w:type="pct"/>
            <w:shd w:val="clear" w:color="auto" w:fill="auto"/>
            <w:noWrap/>
            <w:vAlign w:val="center"/>
          </w:tcPr>
          <w:p w14:paraId="01A3251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BALANZA ELECTRONICA</w:t>
            </w:r>
          </w:p>
        </w:tc>
        <w:tc>
          <w:tcPr>
            <w:tcW w:w="591" w:type="pct"/>
            <w:vMerge/>
            <w:shd w:val="clear" w:color="auto" w:fill="auto"/>
            <w:vAlign w:val="center"/>
          </w:tcPr>
          <w:p w14:paraId="6AD1EAF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122F23BB"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40D4BBF3"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val="restart"/>
            <w:tcBorders>
              <w:left w:val="none" w:sz="0" w:space="0" w:color="auto"/>
            </w:tcBorders>
            <w:shd w:val="clear" w:color="auto" w:fill="auto"/>
            <w:vAlign w:val="center"/>
          </w:tcPr>
          <w:p w14:paraId="339390B3"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6</w:t>
            </w:r>
          </w:p>
        </w:tc>
        <w:tc>
          <w:tcPr>
            <w:tcW w:w="1102" w:type="pct"/>
            <w:shd w:val="clear" w:color="auto" w:fill="auto"/>
            <w:noWrap/>
            <w:vAlign w:val="center"/>
          </w:tcPr>
          <w:p w14:paraId="3F22F04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602282380001 o</w:t>
            </w:r>
          </w:p>
        </w:tc>
        <w:tc>
          <w:tcPr>
            <w:tcW w:w="2313" w:type="pct"/>
            <w:shd w:val="clear" w:color="auto" w:fill="auto"/>
            <w:noWrap/>
            <w:vAlign w:val="center"/>
          </w:tcPr>
          <w:p w14:paraId="3A68B80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TALLIMETRO (MAYOR a 1/8 UIT) (&gt; 1 ítem y + 2cc)</w:t>
            </w:r>
          </w:p>
        </w:tc>
        <w:tc>
          <w:tcPr>
            <w:tcW w:w="591" w:type="pct"/>
            <w:vMerge w:val="restart"/>
            <w:shd w:val="clear" w:color="auto" w:fill="auto"/>
            <w:vAlign w:val="center"/>
          </w:tcPr>
          <w:p w14:paraId="5E697F8C"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vMerge w:val="restart"/>
            <w:shd w:val="clear" w:color="auto" w:fill="auto"/>
            <w:noWrap/>
            <w:vAlign w:val="center"/>
          </w:tcPr>
          <w:p w14:paraId="104EF9E0"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14215303"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3C3B2E3F"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4569FFF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602282380020 o</w:t>
            </w:r>
          </w:p>
        </w:tc>
        <w:tc>
          <w:tcPr>
            <w:tcW w:w="2313" w:type="pct"/>
            <w:shd w:val="clear" w:color="auto" w:fill="auto"/>
            <w:noWrap/>
            <w:vAlign w:val="center"/>
          </w:tcPr>
          <w:p w14:paraId="0E8DF28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TALLIMETRO (MAYOR a 1/8 UIT). MÓVIL</w:t>
            </w:r>
          </w:p>
        </w:tc>
        <w:tc>
          <w:tcPr>
            <w:tcW w:w="591" w:type="pct"/>
            <w:vMerge/>
            <w:shd w:val="clear" w:color="auto" w:fill="auto"/>
            <w:vAlign w:val="center"/>
          </w:tcPr>
          <w:p w14:paraId="769E4E01"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32236D35"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466636D6"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5D7A5BE0"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3A238CA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602282380021 o</w:t>
            </w:r>
          </w:p>
        </w:tc>
        <w:tc>
          <w:tcPr>
            <w:tcW w:w="2313" w:type="pct"/>
            <w:shd w:val="clear" w:color="auto" w:fill="auto"/>
            <w:noWrap/>
            <w:vAlign w:val="center"/>
          </w:tcPr>
          <w:p w14:paraId="00D781D8"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TALLÍMETRO (Mayor a 1/8 UIT) DE MADERA MÓVIL PARA ADULTOS</w:t>
            </w:r>
          </w:p>
        </w:tc>
        <w:tc>
          <w:tcPr>
            <w:tcW w:w="591" w:type="pct"/>
            <w:vMerge/>
            <w:shd w:val="clear" w:color="auto" w:fill="auto"/>
            <w:vAlign w:val="center"/>
          </w:tcPr>
          <w:p w14:paraId="669CDE29"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2B03A88F"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E10C6" w:rsidRPr="00A66901" w14:paraId="7E98FF9C"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tcBorders>
            <w:shd w:val="clear" w:color="auto" w:fill="auto"/>
            <w:vAlign w:val="center"/>
          </w:tcPr>
          <w:p w14:paraId="5A52951E"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2D2F96E3"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602282380023</w:t>
            </w:r>
          </w:p>
        </w:tc>
        <w:tc>
          <w:tcPr>
            <w:tcW w:w="2313" w:type="pct"/>
            <w:shd w:val="clear" w:color="auto" w:fill="auto"/>
            <w:noWrap/>
            <w:vAlign w:val="center"/>
          </w:tcPr>
          <w:p w14:paraId="15BC4707"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TALLÍMETRO (Mayor a 1/8 UIT) DE MADERA FIJO PARA ADULTOS</w:t>
            </w:r>
          </w:p>
        </w:tc>
        <w:tc>
          <w:tcPr>
            <w:tcW w:w="591" w:type="pct"/>
            <w:vMerge/>
            <w:shd w:val="clear" w:color="auto" w:fill="auto"/>
            <w:vAlign w:val="center"/>
          </w:tcPr>
          <w:p w14:paraId="72FD92B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04F3232C"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E10C6" w:rsidRPr="00A66901" w14:paraId="418D538D"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tcBorders>
              <w:left w:val="none" w:sz="0" w:space="0" w:color="auto"/>
            </w:tcBorders>
            <w:shd w:val="clear" w:color="auto" w:fill="auto"/>
            <w:vAlign w:val="center"/>
          </w:tcPr>
          <w:p w14:paraId="4E92FF74"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7</w:t>
            </w:r>
          </w:p>
        </w:tc>
        <w:tc>
          <w:tcPr>
            <w:tcW w:w="1102" w:type="pct"/>
            <w:shd w:val="clear" w:color="auto" w:fill="auto"/>
            <w:noWrap/>
            <w:vAlign w:val="center"/>
          </w:tcPr>
          <w:p w14:paraId="785EE1AD"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60224604</w:t>
            </w:r>
          </w:p>
        </w:tc>
        <w:tc>
          <w:tcPr>
            <w:tcW w:w="2313" w:type="pct"/>
            <w:shd w:val="clear" w:color="auto" w:fill="auto"/>
            <w:noWrap/>
            <w:vAlign w:val="center"/>
          </w:tcPr>
          <w:p w14:paraId="6B04903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GLUCOMETRO</w:t>
            </w:r>
          </w:p>
        </w:tc>
        <w:tc>
          <w:tcPr>
            <w:tcW w:w="591" w:type="pct"/>
            <w:shd w:val="clear" w:color="auto" w:fill="auto"/>
            <w:vAlign w:val="center"/>
          </w:tcPr>
          <w:p w14:paraId="291CD32A"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A partir de I-3</w:t>
            </w:r>
          </w:p>
        </w:tc>
        <w:tc>
          <w:tcPr>
            <w:tcW w:w="714" w:type="pct"/>
            <w:shd w:val="clear" w:color="auto" w:fill="auto"/>
            <w:noWrap/>
            <w:vAlign w:val="center"/>
          </w:tcPr>
          <w:p w14:paraId="51DDB59E"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1A3EFD87"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tcBorders>
              <w:left w:val="none" w:sz="0" w:space="0" w:color="auto"/>
            </w:tcBorders>
            <w:shd w:val="clear" w:color="auto" w:fill="auto"/>
            <w:vAlign w:val="center"/>
          </w:tcPr>
          <w:p w14:paraId="65CB2A4D"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8</w:t>
            </w:r>
          </w:p>
        </w:tc>
        <w:tc>
          <w:tcPr>
            <w:tcW w:w="1102" w:type="pct"/>
            <w:shd w:val="clear" w:color="auto" w:fill="auto"/>
            <w:noWrap/>
            <w:vAlign w:val="center"/>
          </w:tcPr>
          <w:p w14:paraId="3E22C34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60228762</w:t>
            </w:r>
          </w:p>
        </w:tc>
        <w:tc>
          <w:tcPr>
            <w:tcW w:w="2313" w:type="pct"/>
            <w:shd w:val="clear" w:color="auto" w:fill="auto"/>
            <w:noWrap/>
            <w:vAlign w:val="center"/>
          </w:tcPr>
          <w:p w14:paraId="56A99B6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TENSIOMETRO</w:t>
            </w:r>
          </w:p>
        </w:tc>
        <w:tc>
          <w:tcPr>
            <w:tcW w:w="591" w:type="pct"/>
            <w:shd w:val="clear" w:color="auto" w:fill="auto"/>
            <w:vAlign w:val="center"/>
          </w:tcPr>
          <w:p w14:paraId="43BBDC38"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714" w:type="pct"/>
            <w:shd w:val="clear" w:color="auto" w:fill="auto"/>
            <w:noWrap/>
            <w:vAlign w:val="center"/>
          </w:tcPr>
          <w:p w14:paraId="18FC185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142A010C" w14:textId="77777777" w:rsidTr="00A669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 w:type="pct"/>
            <w:vMerge w:val="restart"/>
            <w:tcBorders>
              <w:left w:val="none" w:sz="0" w:space="0" w:color="auto"/>
            </w:tcBorders>
            <w:shd w:val="clear" w:color="auto" w:fill="auto"/>
            <w:vAlign w:val="center"/>
          </w:tcPr>
          <w:p w14:paraId="7D90ECCB"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9</w:t>
            </w:r>
          </w:p>
        </w:tc>
        <w:tc>
          <w:tcPr>
            <w:tcW w:w="1102" w:type="pct"/>
            <w:shd w:val="clear" w:color="auto" w:fill="auto"/>
            <w:noWrap/>
            <w:vAlign w:val="center"/>
          </w:tcPr>
          <w:p w14:paraId="3BD93643"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53222049 o</w:t>
            </w:r>
          </w:p>
        </w:tc>
        <w:tc>
          <w:tcPr>
            <w:tcW w:w="2313" w:type="pct"/>
            <w:shd w:val="clear" w:color="auto" w:fill="auto"/>
            <w:noWrap/>
            <w:vAlign w:val="center"/>
          </w:tcPr>
          <w:p w14:paraId="17036E67"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CENTRIFUGA PARA TUBOS</w:t>
            </w:r>
          </w:p>
        </w:tc>
        <w:tc>
          <w:tcPr>
            <w:tcW w:w="591" w:type="pct"/>
            <w:vMerge w:val="restart"/>
            <w:shd w:val="clear" w:color="auto" w:fill="auto"/>
            <w:vAlign w:val="center"/>
          </w:tcPr>
          <w:p w14:paraId="79AF1286"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A partir de I-3</w:t>
            </w:r>
          </w:p>
        </w:tc>
        <w:tc>
          <w:tcPr>
            <w:tcW w:w="714" w:type="pct"/>
            <w:vMerge w:val="restart"/>
            <w:shd w:val="clear" w:color="auto" w:fill="auto"/>
            <w:noWrap/>
            <w:vAlign w:val="center"/>
          </w:tcPr>
          <w:p w14:paraId="4C6685DB" w14:textId="77777777" w:rsidR="007E10C6" w:rsidRPr="00A66901" w:rsidRDefault="007E10C6" w:rsidP="00B7671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SIGA Patrimonio</w:t>
            </w:r>
          </w:p>
        </w:tc>
      </w:tr>
      <w:tr w:rsidR="007E10C6" w:rsidRPr="00A66901" w14:paraId="790417C8" w14:textId="77777777" w:rsidTr="00A66901">
        <w:trPr>
          <w:trHeight w:val="270"/>
        </w:trPr>
        <w:tc>
          <w:tcPr>
            <w:cnfStyle w:val="001000000000" w:firstRow="0" w:lastRow="0" w:firstColumn="1" w:lastColumn="0" w:oddVBand="0" w:evenVBand="0" w:oddHBand="0" w:evenHBand="0" w:firstRowFirstColumn="0" w:firstRowLastColumn="0" w:lastRowFirstColumn="0" w:lastRowLastColumn="0"/>
            <w:tcW w:w="280" w:type="pct"/>
            <w:vMerge/>
            <w:tcBorders>
              <w:left w:val="none" w:sz="0" w:space="0" w:color="auto"/>
              <w:bottom w:val="none" w:sz="0" w:space="0" w:color="auto"/>
            </w:tcBorders>
            <w:shd w:val="clear" w:color="auto" w:fill="auto"/>
            <w:vAlign w:val="center"/>
          </w:tcPr>
          <w:p w14:paraId="2A76DEB6" w14:textId="77777777" w:rsidR="007E10C6" w:rsidRPr="00A66901" w:rsidRDefault="007E10C6" w:rsidP="00B76713">
            <w:pPr>
              <w:rPr>
                <w:rFonts w:asciiTheme="minorHAnsi" w:hAnsiTheme="minorHAnsi" w:cstheme="minorHAnsi"/>
              </w:rPr>
            </w:pPr>
          </w:p>
        </w:tc>
        <w:tc>
          <w:tcPr>
            <w:tcW w:w="1102" w:type="pct"/>
            <w:shd w:val="clear" w:color="auto" w:fill="auto"/>
            <w:noWrap/>
            <w:vAlign w:val="center"/>
          </w:tcPr>
          <w:p w14:paraId="2D4AAC2F"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53222069</w:t>
            </w:r>
          </w:p>
        </w:tc>
        <w:tc>
          <w:tcPr>
            <w:tcW w:w="2313" w:type="pct"/>
            <w:shd w:val="clear" w:color="auto" w:fill="auto"/>
            <w:noWrap/>
            <w:vAlign w:val="center"/>
          </w:tcPr>
          <w:p w14:paraId="24BC462A"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CENTRIFUGA HEMATOCRITO ESTANDAR </w:t>
            </w:r>
          </w:p>
        </w:tc>
        <w:tc>
          <w:tcPr>
            <w:tcW w:w="591" w:type="pct"/>
            <w:vMerge/>
            <w:shd w:val="clear" w:color="auto" w:fill="auto"/>
            <w:vAlign w:val="center"/>
          </w:tcPr>
          <w:p w14:paraId="65DC90D9"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14" w:type="pct"/>
            <w:vMerge/>
            <w:shd w:val="clear" w:color="auto" w:fill="auto"/>
            <w:noWrap/>
            <w:vAlign w:val="center"/>
          </w:tcPr>
          <w:p w14:paraId="59ADBBA2" w14:textId="77777777" w:rsidR="007E10C6" w:rsidRPr="00A66901" w:rsidRDefault="007E10C6" w:rsidP="00B7671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692B8091" w14:textId="77777777" w:rsidR="00C733AB" w:rsidRPr="00A66901" w:rsidRDefault="00C733AB" w:rsidP="00C733AB">
      <w:pPr>
        <w:spacing w:after="200" w:line="276" w:lineRule="auto"/>
        <w:jc w:val="center"/>
        <w:rPr>
          <w:rFonts w:asciiTheme="minorHAnsi" w:hAnsiTheme="minorHAnsi" w:cstheme="minorHAnsi"/>
        </w:rPr>
      </w:pPr>
    </w:p>
    <w:p w14:paraId="44F01D48" w14:textId="77777777" w:rsidR="00C733AB" w:rsidRPr="00A66901" w:rsidRDefault="00C733AB" w:rsidP="00C733AB">
      <w:pPr>
        <w:spacing w:after="200" w:line="276" w:lineRule="auto"/>
        <w:jc w:val="center"/>
        <w:rPr>
          <w:rFonts w:asciiTheme="minorHAnsi" w:hAnsiTheme="minorHAnsi" w:cstheme="minorHAnsi"/>
        </w:rPr>
      </w:pPr>
    </w:p>
    <w:p w14:paraId="3596F523" w14:textId="77777777" w:rsidR="00C733AB" w:rsidRPr="00A66901" w:rsidRDefault="00C733AB">
      <w:pPr>
        <w:spacing w:after="200" w:line="276" w:lineRule="auto"/>
        <w:rPr>
          <w:rFonts w:asciiTheme="minorHAnsi" w:hAnsiTheme="minorHAnsi" w:cstheme="minorHAnsi"/>
        </w:rPr>
      </w:pPr>
      <w:r w:rsidRPr="00A66901">
        <w:rPr>
          <w:rFonts w:asciiTheme="minorHAnsi" w:hAnsiTheme="minorHAnsi" w:cstheme="minorHAnsi"/>
        </w:rPr>
        <w:br w:type="page"/>
      </w:r>
    </w:p>
    <w:p w14:paraId="695E0C6F" w14:textId="486714D4" w:rsidR="007E10C6" w:rsidRPr="00A66901" w:rsidRDefault="007E10C6" w:rsidP="00C733AB">
      <w:pPr>
        <w:spacing w:after="200" w:line="276" w:lineRule="auto"/>
        <w:jc w:val="center"/>
        <w:rPr>
          <w:rFonts w:asciiTheme="minorHAnsi" w:hAnsiTheme="minorHAnsi" w:cstheme="minorHAnsi"/>
        </w:rPr>
      </w:pPr>
      <w:r w:rsidRPr="00A66901">
        <w:rPr>
          <w:rFonts w:asciiTheme="minorHAnsi" w:hAnsiTheme="minorHAnsi" w:cstheme="minorHAnsi"/>
        </w:rPr>
        <w:lastRenderedPageBreak/>
        <w:t>ANEXO B</w:t>
      </w:r>
    </w:p>
    <w:p w14:paraId="7B2ABE61" w14:textId="7E2481B8" w:rsidR="00C733AB" w:rsidRPr="00A66901" w:rsidRDefault="00C733AB" w:rsidP="00C733AB">
      <w:pPr>
        <w:spacing w:after="200" w:line="276" w:lineRule="auto"/>
        <w:rPr>
          <w:rFonts w:asciiTheme="minorHAnsi" w:hAnsiTheme="minorHAnsi" w:cstheme="minorHAnsi"/>
        </w:rPr>
      </w:pPr>
      <w:r w:rsidRPr="00A66901">
        <w:rPr>
          <w:rFonts w:asciiTheme="minorHAnsi" w:hAnsiTheme="minorHAnsi" w:cstheme="minorHAnsi"/>
        </w:rPr>
        <w:t>MEDICAMENTOS E INSUMOS PARA LA ATENCIÓN DE NIÑAS/NIÑOS Y GESTANTES SEGÚN ESTÁNDAR</w:t>
      </w:r>
    </w:p>
    <w:p w14:paraId="31D68387" w14:textId="77777777" w:rsidR="00C733AB" w:rsidRPr="00A66901" w:rsidRDefault="00C733AB" w:rsidP="00C733AB">
      <w:pPr>
        <w:jc w:val="both"/>
        <w:rPr>
          <w:rFonts w:asciiTheme="minorHAnsi" w:hAnsiTheme="minorHAnsi" w:cstheme="minorHAnsi"/>
        </w:rPr>
      </w:pPr>
      <w:r w:rsidRPr="00A66901">
        <w:rPr>
          <w:rFonts w:asciiTheme="minorHAnsi" w:hAnsiTheme="minorHAnsi" w:cstheme="minorHAnsi"/>
        </w:rPr>
        <w:t>La actualización de los listados de ítems y códigos es periódica, se realiza en coordinación con el Ministerio de Salud y los Gobiernos Regionales, tomando como referencia las actualizaciones del Catálogo de Bienes, Servicios y Obras del MEF y los datos del SISMED. Hasta un mes antes de la fecha de corte.</w:t>
      </w:r>
    </w:p>
    <w:p w14:paraId="0D80A84A" w14:textId="77777777" w:rsidR="00C733AB" w:rsidRPr="00A66901" w:rsidRDefault="00C733AB" w:rsidP="00C733AB">
      <w:pPr>
        <w:rPr>
          <w:rFonts w:asciiTheme="minorHAnsi" w:hAnsiTheme="minorHAnsi" w:cstheme="minorHAnsi"/>
        </w:rPr>
      </w:pPr>
    </w:p>
    <w:p w14:paraId="580FDB4F" w14:textId="77777777" w:rsidR="007E10C6" w:rsidRPr="00A66901" w:rsidRDefault="007E10C6" w:rsidP="007E10C6">
      <w:pPr>
        <w:rPr>
          <w:rFonts w:asciiTheme="minorHAnsi" w:hAnsiTheme="minorHAnsi" w:cstheme="minorHAnsi"/>
        </w:rPr>
      </w:pPr>
    </w:p>
    <w:tbl>
      <w:tblPr>
        <w:tblStyle w:val="Tabladecuadrcula4-nfasis12"/>
        <w:tblW w:w="0" w:type="auto"/>
        <w:jc w:val="center"/>
        <w:tblLook w:val="04A0" w:firstRow="1" w:lastRow="0" w:firstColumn="1" w:lastColumn="0" w:noHBand="0" w:noVBand="1"/>
      </w:tblPr>
      <w:tblGrid>
        <w:gridCol w:w="8495"/>
      </w:tblGrid>
      <w:tr w:rsidR="007E10C6" w:rsidRPr="00A66901" w14:paraId="5DBFA742" w14:textId="77777777" w:rsidTr="00B7671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735D4F7F" w14:textId="77777777" w:rsidR="007E10C6" w:rsidRPr="00A66901" w:rsidRDefault="007E10C6" w:rsidP="00B76713">
            <w:pPr>
              <w:contextualSpacing/>
              <w:jc w:val="both"/>
              <w:rPr>
                <w:rFonts w:asciiTheme="minorHAnsi" w:hAnsiTheme="minorHAnsi" w:cstheme="minorHAnsi"/>
                <w:b w:val="0"/>
                <w:bCs w:val="0"/>
              </w:rPr>
            </w:pPr>
            <w:r w:rsidRPr="00A66901">
              <w:rPr>
                <w:rFonts w:asciiTheme="minorHAnsi" w:hAnsiTheme="minorHAnsi" w:cstheme="minorHAnsi"/>
              </w:rPr>
              <w:t xml:space="preserve">En el caso de los siguientes biológicos y medicamentos, se considera la disponibilidad aceptable de 1 a 6 meses, </w:t>
            </w:r>
            <w:r w:rsidRPr="00A66901">
              <w:rPr>
                <w:rFonts w:asciiTheme="minorHAnsi" w:hAnsiTheme="minorHAnsi" w:cstheme="minorHAnsi"/>
                <w:u w:val="single"/>
              </w:rPr>
              <w:t>de acuerdo al consumo promedio</w:t>
            </w:r>
            <w:r w:rsidRPr="00A66901">
              <w:rPr>
                <w:rFonts w:asciiTheme="minorHAnsi" w:hAnsiTheme="minorHAnsi" w:cstheme="minorHAnsi"/>
              </w:rPr>
              <w:t xml:space="preserve"> de los últimos 6 meses y al stock final existente al mes de diciembre:</w:t>
            </w:r>
          </w:p>
        </w:tc>
      </w:tr>
      <w:tr w:rsidR="007E10C6" w:rsidRPr="00A66901" w14:paraId="05E2E45C" w14:textId="77777777" w:rsidTr="00B767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1C806D04"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VACUNA CONTRA EL NEUMOCOCO INY 1 DOSIS</w:t>
            </w:r>
          </w:p>
        </w:tc>
      </w:tr>
      <w:tr w:rsidR="007E10C6" w:rsidRPr="00A66901" w14:paraId="1F871B0A" w14:textId="77777777" w:rsidTr="00B76713">
        <w:trPr>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6C5F4FD9"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VACUNA CONTRA EL ROTAVIRUS PVL 1 DOSIS</w:t>
            </w:r>
          </w:p>
        </w:tc>
      </w:tr>
      <w:tr w:rsidR="007E10C6" w:rsidRPr="00A66901" w14:paraId="32A31D41" w14:textId="77777777" w:rsidTr="00B767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1D2514FE"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CLORHEXIDINA GLUCONATO / TRICLOSAN</w:t>
            </w:r>
          </w:p>
        </w:tc>
      </w:tr>
      <w:tr w:rsidR="007E10C6" w:rsidRPr="00A66901" w14:paraId="1DBF193F" w14:textId="77777777" w:rsidTr="00B76713">
        <w:trPr>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36A61D4E"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OTRAS COMBINACIONES DE MULTIVITAMINAS PLV 1 G</w:t>
            </w:r>
          </w:p>
        </w:tc>
      </w:tr>
      <w:tr w:rsidR="007E10C6" w:rsidRPr="00A66901" w14:paraId="55DD5559" w14:textId="77777777" w:rsidTr="00B767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47384C8B"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ACIDO FOLICO</w:t>
            </w:r>
          </w:p>
        </w:tc>
      </w:tr>
      <w:tr w:rsidR="007E10C6" w:rsidRPr="00A66901" w14:paraId="170E3654" w14:textId="77777777" w:rsidTr="00B76713">
        <w:trPr>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272023E8"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AMOXICILINA 500 mg TAB</w:t>
            </w:r>
          </w:p>
        </w:tc>
      </w:tr>
      <w:tr w:rsidR="007E10C6" w:rsidRPr="00A66901" w14:paraId="17024427" w14:textId="77777777" w:rsidTr="00B767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1746ED17"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ACIDO FOLICO + FERROSO SULFATO HEPTAHIDRATO</w:t>
            </w:r>
          </w:p>
        </w:tc>
      </w:tr>
      <w:tr w:rsidR="007E10C6" w:rsidRPr="00A66901" w14:paraId="2E6D815A" w14:textId="77777777" w:rsidTr="00B76713">
        <w:trPr>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4CFD59DE" w14:textId="4DFABD70" w:rsidR="007E10C6" w:rsidRPr="00A66901" w:rsidRDefault="0064588D"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FERROSO SULFATO 15 mg de Fe/5 ml.</w:t>
            </w:r>
            <w:r w:rsidR="007E10C6" w:rsidRPr="00A66901">
              <w:rPr>
                <w:rFonts w:asciiTheme="minorHAnsi" w:hAnsiTheme="minorHAnsi" w:cstheme="minorHAnsi"/>
              </w:rPr>
              <w:t xml:space="preserve"> JBE 120 Ml</w:t>
            </w:r>
          </w:p>
        </w:tc>
      </w:tr>
      <w:tr w:rsidR="007E10C6" w:rsidRPr="00A66901" w14:paraId="642D08CA" w14:textId="77777777" w:rsidTr="00B767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3A081C28"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FERROSO SULFATO HEPTAHIDRATO</w:t>
            </w:r>
          </w:p>
        </w:tc>
      </w:tr>
      <w:tr w:rsidR="007E10C6" w:rsidRPr="00A66901" w14:paraId="41828603" w14:textId="77777777" w:rsidTr="00B76713">
        <w:trPr>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2EB71A8E" w14:textId="77777777" w:rsidR="007E10C6" w:rsidRPr="00A66901" w:rsidRDefault="007E10C6" w:rsidP="00B76713">
            <w:pPr>
              <w:contextualSpacing/>
              <w:jc w:val="both"/>
              <w:rPr>
                <w:rFonts w:asciiTheme="minorHAnsi" w:hAnsiTheme="minorHAnsi" w:cstheme="minorHAnsi"/>
                <w:b w:val="0"/>
                <w:bCs w:val="0"/>
              </w:rPr>
            </w:pPr>
            <w:r w:rsidRPr="00A66901">
              <w:rPr>
                <w:rFonts w:asciiTheme="minorHAnsi" w:hAnsiTheme="minorHAnsi" w:cstheme="minorHAnsi"/>
              </w:rPr>
              <w:t xml:space="preserve">En el caso de los siguientes insumos, relacionados a pruebas rápidas de diagnóstico, </w:t>
            </w:r>
            <w:r w:rsidRPr="00A66901">
              <w:rPr>
                <w:rFonts w:asciiTheme="minorHAnsi" w:hAnsiTheme="minorHAnsi" w:cstheme="minorHAnsi"/>
                <w:u w:val="single"/>
              </w:rPr>
              <w:t>se evalúa sólo con el stock existente al mes de diciembre</w:t>
            </w:r>
            <w:r w:rsidRPr="00A66901">
              <w:rPr>
                <w:rFonts w:asciiTheme="minorHAnsi" w:hAnsiTheme="minorHAnsi" w:cstheme="minorHAnsi"/>
              </w:rPr>
              <w:t xml:space="preserve">, considerando </w:t>
            </w:r>
            <w:proofErr w:type="gramStart"/>
            <w:r w:rsidRPr="00A66901">
              <w:rPr>
                <w:rFonts w:asciiTheme="minorHAnsi" w:hAnsiTheme="minorHAnsi" w:cstheme="minorHAnsi"/>
              </w:rPr>
              <w:t>que</w:t>
            </w:r>
            <w:proofErr w:type="gramEnd"/>
            <w:r w:rsidRPr="00A66901">
              <w:rPr>
                <w:rFonts w:asciiTheme="minorHAnsi" w:hAnsiTheme="minorHAnsi" w:cstheme="minorHAnsi"/>
              </w:rPr>
              <w:t xml:space="preserve"> por su tipo de presentación, permiten al EESS realizar pruebas para un número variable de meses, dependiendo de la meta física de la población objetivo, por lo que en el sistema de información no necesariamente se registran los consumos mensuales:</w:t>
            </w:r>
          </w:p>
        </w:tc>
      </w:tr>
      <w:tr w:rsidR="007E10C6" w:rsidRPr="00A66901" w14:paraId="3048BC07" w14:textId="77777777" w:rsidTr="00B767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475C056B"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TIRA REACTIVA PARA ORINA DE 10 PARAMETROS X 150 DETERMINACIONES</w:t>
            </w:r>
          </w:p>
        </w:tc>
      </w:tr>
      <w:tr w:rsidR="007E10C6" w:rsidRPr="00A66901" w14:paraId="5EE8EEA2" w14:textId="77777777" w:rsidTr="00B76713">
        <w:trPr>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7162306E"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PRUEBA RÁPIDA PARA VIH SIFILIS</w:t>
            </w:r>
          </w:p>
        </w:tc>
      </w:tr>
      <w:tr w:rsidR="007E10C6" w:rsidRPr="00A66901" w14:paraId="0D7AA23F" w14:textId="77777777" w:rsidTr="00B767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2917B4AA"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PRUEBA RAPIDA PARA VIH/ANTICUERPO</w:t>
            </w:r>
          </w:p>
        </w:tc>
      </w:tr>
      <w:tr w:rsidR="007E10C6" w:rsidRPr="00A66901" w14:paraId="387DC62A" w14:textId="77777777" w:rsidTr="00B76713">
        <w:trPr>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34AEFF1D"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PRUEBA RAPIDA SIFILIS</w:t>
            </w:r>
          </w:p>
        </w:tc>
      </w:tr>
      <w:tr w:rsidR="007E10C6" w:rsidRPr="00A66901" w14:paraId="37F2FD72" w14:textId="77777777" w:rsidTr="00B767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4C280FCD"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LANCETA DESCARTABLE ADULTO</w:t>
            </w:r>
          </w:p>
        </w:tc>
      </w:tr>
      <w:tr w:rsidR="007E10C6" w:rsidRPr="00A66901" w14:paraId="7A5E5A2A" w14:textId="77777777" w:rsidTr="00B76713">
        <w:trPr>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7FF1CD4F"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LANCETA RETRACTIL DESCARTABLE PEDIATRICA</w:t>
            </w:r>
          </w:p>
        </w:tc>
      </w:tr>
      <w:tr w:rsidR="007E10C6" w:rsidRPr="00A66901" w14:paraId="2EE67F58" w14:textId="77777777" w:rsidTr="00B767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10B5F0E0"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GRUPO SANGUINEO</w:t>
            </w:r>
          </w:p>
        </w:tc>
      </w:tr>
      <w:tr w:rsidR="007E10C6" w:rsidRPr="00A66901" w14:paraId="0C3326BC" w14:textId="77777777" w:rsidTr="00B76713">
        <w:trPr>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5BB00EC3"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MICROCUBETA DESCARTABLE</w:t>
            </w:r>
          </w:p>
        </w:tc>
      </w:tr>
      <w:tr w:rsidR="007E10C6" w:rsidRPr="00A66901" w14:paraId="3BB33256" w14:textId="77777777" w:rsidTr="00B767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85" w:type="dxa"/>
            <w:shd w:val="clear" w:color="auto" w:fill="auto"/>
            <w:hideMark/>
          </w:tcPr>
          <w:p w14:paraId="2161B03F" w14:textId="77777777" w:rsidR="007E10C6" w:rsidRPr="00A66901" w:rsidRDefault="007E10C6" w:rsidP="00EB45BA">
            <w:pPr>
              <w:numPr>
                <w:ilvl w:val="0"/>
                <w:numId w:val="55"/>
              </w:numPr>
              <w:contextualSpacing/>
              <w:jc w:val="both"/>
              <w:rPr>
                <w:rFonts w:asciiTheme="minorHAnsi" w:hAnsiTheme="minorHAnsi" w:cstheme="minorHAnsi"/>
                <w:b w:val="0"/>
                <w:bCs w:val="0"/>
              </w:rPr>
            </w:pPr>
            <w:r w:rsidRPr="00A66901">
              <w:rPr>
                <w:rFonts w:asciiTheme="minorHAnsi" w:hAnsiTheme="minorHAnsi" w:cstheme="minorHAnsi"/>
              </w:rPr>
              <w:t>HEMOGLOBINA METODO MANUAL X 200 DETERMINACIONES</w:t>
            </w:r>
          </w:p>
        </w:tc>
      </w:tr>
    </w:tbl>
    <w:p w14:paraId="649ED1BA" w14:textId="77777777" w:rsidR="007E10C6" w:rsidRPr="00A66901" w:rsidRDefault="007E10C6" w:rsidP="007E10C6">
      <w:pPr>
        <w:rPr>
          <w:rFonts w:asciiTheme="minorHAnsi" w:hAnsiTheme="minorHAnsi" w:cstheme="minorHAnsi"/>
        </w:rPr>
      </w:pPr>
    </w:p>
    <w:p w14:paraId="51DFC2CC" w14:textId="77777777" w:rsidR="00C733AB" w:rsidRPr="00A66901" w:rsidRDefault="005D7E6A">
      <w:pPr>
        <w:spacing w:after="200" w:line="276" w:lineRule="auto"/>
        <w:rPr>
          <w:rFonts w:asciiTheme="minorHAnsi" w:hAnsiTheme="minorHAnsi" w:cstheme="minorHAnsi"/>
          <w:b/>
        </w:rPr>
      </w:pPr>
      <w:r w:rsidRPr="00A66901">
        <w:rPr>
          <w:rFonts w:asciiTheme="minorHAnsi" w:hAnsiTheme="minorHAnsi" w:cstheme="minorHAnsi"/>
          <w:b/>
        </w:rPr>
        <w:br w:type="page"/>
      </w:r>
    </w:p>
    <w:tbl>
      <w:tblPr>
        <w:tblStyle w:val="Tabladecuadrcula5oscura-nfasis11"/>
        <w:tblpPr w:leftFromText="141" w:rightFromText="141" w:vertAnchor="text" w:tblpY="-12196"/>
        <w:tblW w:w="5184" w:type="pct"/>
        <w:tblLayout w:type="fixed"/>
        <w:tblLook w:val="04A0" w:firstRow="1" w:lastRow="0" w:firstColumn="1" w:lastColumn="0" w:noHBand="0" w:noVBand="1"/>
      </w:tblPr>
      <w:tblGrid>
        <w:gridCol w:w="570"/>
        <w:gridCol w:w="835"/>
        <w:gridCol w:w="1696"/>
        <w:gridCol w:w="3777"/>
        <w:gridCol w:w="1134"/>
        <w:gridCol w:w="796"/>
      </w:tblGrid>
      <w:tr w:rsidR="00C733AB" w:rsidRPr="00A66901" w14:paraId="0596F97A" w14:textId="77777777" w:rsidTr="00E05198">
        <w:trPr>
          <w:cnfStyle w:val="100000000000" w:firstRow="1" w:lastRow="0" w:firstColumn="0" w:lastColumn="0" w:oddVBand="0" w:evenVBand="0" w:oddHBand="0" w:evenHBand="0" w:firstRowFirstColumn="0" w:firstRowLastColumn="0" w:lastRowFirstColumn="0" w:lastRowLastColumn="0"/>
          <w:trHeight w:val="3500"/>
          <w:tblHeader/>
        </w:trPr>
        <w:tc>
          <w:tcPr>
            <w:cnfStyle w:val="001000000000" w:firstRow="0" w:lastRow="0" w:firstColumn="1" w:lastColumn="0" w:oddVBand="0" w:evenVBand="0" w:oddHBand="0" w:evenHBand="0" w:firstRowFirstColumn="0" w:firstRowLastColumn="0" w:lastRowFirstColumn="0" w:lastRowLastColumn="0"/>
            <w:tcW w:w="5000" w:type="pct"/>
            <w:gridSpan w:val="6"/>
            <w:tcBorders>
              <w:bottom w:val="single" w:sz="4" w:space="0" w:color="FFFFFF" w:themeColor="background1"/>
            </w:tcBorders>
            <w:shd w:val="clear" w:color="auto" w:fill="auto"/>
            <w:vAlign w:val="center"/>
          </w:tcPr>
          <w:p w14:paraId="1040ED12" w14:textId="77777777" w:rsidR="00C733AB" w:rsidRPr="00A66901" w:rsidRDefault="00C733AB" w:rsidP="00E05198">
            <w:pPr>
              <w:jc w:val="center"/>
              <w:rPr>
                <w:rFonts w:asciiTheme="minorHAnsi" w:hAnsiTheme="minorHAnsi" w:cstheme="minorHAnsi"/>
              </w:rPr>
            </w:pPr>
          </w:p>
          <w:p w14:paraId="25D380AA" w14:textId="77777777" w:rsidR="00C733AB" w:rsidRPr="00A66901" w:rsidRDefault="00C733AB" w:rsidP="00E05198">
            <w:pPr>
              <w:jc w:val="center"/>
              <w:rPr>
                <w:rFonts w:asciiTheme="minorHAnsi" w:hAnsiTheme="minorHAnsi" w:cstheme="minorHAnsi"/>
              </w:rPr>
            </w:pPr>
          </w:p>
          <w:p w14:paraId="3DFBCB48" w14:textId="77777777" w:rsidR="00C733AB" w:rsidRPr="00A66901" w:rsidRDefault="00C733AB" w:rsidP="00E05198">
            <w:pPr>
              <w:jc w:val="center"/>
              <w:rPr>
                <w:rFonts w:asciiTheme="minorHAnsi" w:hAnsiTheme="minorHAnsi" w:cstheme="minorHAnsi"/>
              </w:rPr>
            </w:pPr>
          </w:p>
          <w:p w14:paraId="7FB2549B" w14:textId="77777777" w:rsidR="00C733AB" w:rsidRPr="00A66901" w:rsidRDefault="00C733AB" w:rsidP="00E05198">
            <w:pPr>
              <w:jc w:val="center"/>
              <w:rPr>
                <w:rFonts w:asciiTheme="minorHAnsi" w:hAnsiTheme="minorHAnsi" w:cstheme="minorHAnsi"/>
              </w:rPr>
            </w:pPr>
          </w:p>
          <w:p w14:paraId="7764BB23" w14:textId="77777777" w:rsidR="00C733AB" w:rsidRPr="00A66901" w:rsidRDefault="00C733AB" w:rsidP="00E05198">
            <w:pPr>
              <w:jc w:val="center"/>
              <w:rPr>
                <w:rFonts w:asciiTheme="minorHAnsi" w:hAnsiTheme="minorHAnsi" w:cstheme="minorHAnsi"/>
              </w:rPr>
            </w:pPr>
          </w:p>
          <w:p w14:paraId="6E6C1F3B" w14:textId="77777777" w:rsidR="00C733AB" w:rsidRPr="00A66901" w:rsidRDefault="00C733AB" w:rsidP="00E05198">
            <w:pPr>
              <w:jc w:val="center"/>
              <w:rPr>
                <w:rFonts w:asciiTheme="minorHAnsi" w:hAnsiTheme="minorHAnsi" w:cstheme="minorHAnsi"/>
              </w:rPr>
            </w:pPr>
          </w:p>
          <w:p w14:paraId="44F6FB77" w14:textId="77777777" w:rsidR="00C733AB" w:rsidRPr="00A66901" w:rsidRDefault="00C733AB" w:rsidP="00E05198">
            <w:pPr>
              <w:jc w:val="center"/>
              <w:rPr>
                <w:rFonts w:asciiTheme="minorHAnsi" w:hAnsiTheme="minorHAnsi" w:cstheme="minorHAnsi"/>
              </w:rPr>
            </w:pPr>
          </w:p>
          <w:p w14:paraId="5219E6C3" w14:textId="77777777" w:rsidR="00C733AB" w:rsidRPr="00A66901" w:rsidRDefault="00C733AB" w:rsidP="00E05198">
            <w:pPr>
              <w:jc w:val="center"/>
              <w:rPr>
                <w:rFonts w:asciiTheme="minorHAnsi" w:hAnsiTheme="minorHAnsi" w:cstheme="minorHAnsi"/>
              </w:rPr>
            </w:pPr>
          </w:p>
          <w:p w14:paraId="46B69B36" w14:textId="77777777" w:rsidR="00C733AB" w:rsidRPr="00A66901" w:rsidRDefault="00C733AB" w:rsidP="00E05198">
            <w:pPr>
              <w:jc w:val="center"/>
              <w:rPr>
                <w:rFonts w:asciiTheme="minorHAnsi" w:hAnsiTheme="minorHAnsi" w:cstheme="minorHAnsi"/>
              </w:rPr>
            </w:pPr>
            <w:r w:rsidRPr="00A66901">
              <w:rPr>
                <w:rFonts w:asciiTheme="minorHAnsi" w:hAnsiTheme="minorHAnsi" w:cstheme="minorHAnsi"/>
              </w:rPr>
              <w:t>MEDICAMENTOS E INSUMOS PARA ENTREGA DE VACUNA, CRED Y SUPLEMENTO DE HIERRO Y ATENCION PRENATAL REENFOCADA</w:t>
            </w:r>
          </w:p>
          <w:p w14:paraId="666D2E52" w14:textId="77777777" w:rsidR="00C733AB" w:rsidRPr="00A66901" w:rsidRDefault="00C733AB" w:rsidP="00E05198">
            <w:pPr>
              <w:jc w:val="center"/>
              <w:rPr>
                <w:rFonts w:asciiTheme="minorHAnsi" w:hAnsiTheme="minorHAnsi" w:cstheme="minorHAnsi"/>
              </w:rPr>
            </w:pPr>
            <w:r w:rsidRPr="00A66901">
              <w:rPr>
                <w:rFonts w:asciiTheme="minorHAnsi" w:hAnsiTheme="minorHAnsi" w:cstheme="minorHAnsi"/>
              </w:rPr>
              <w:t>(Para verificación de la disponibilidad en SISMED por establecimientos de salud según Categoría)</w:t>
            </w:r>
          </w:p>
        </w:tc>
      </w:tr>
      <w:tr w:rsidR="00C733AB" w:rsidRPr="00A66901" w14:paraId="1301AACE" w14:textId="77777777" w:rsidTr="00E05198">
        <w:trPr>
          <w:cnfStyle w:val="100000000000" w:firstRow="1" w:lastRow="0" w:firstColumn="0" w:lastColumn="0" w:oddVBand="0" w:evenVBand="0" w:oddHBand="0" w:evenHBand="0" w:firstRowFirstColumn="0" w:firstRowLastColumn="0" w:lastRowFirstColumn="0" w:lastRowLastColumn="0"/>
          <w:trHeight w:val="543"/>
          <w:tblHeader/>
        </w:trPr>
        <w:tc>
          <w:tcPr>
            <w:cnfStyle w:val="001000000000" w:firstRow="0" w:lastRow="0" w:firstColumn="1" w:lastColumn="0" w:oddVBand="0" w:evenVBand="0" w:oddHBand="0" w:evenHBand="0" w:firstRowFirstColumn="0" w:firstRowLastColumn="0" w:lastRowFirstColumn="0" w:lastRowLastColumn="0"/>
            <w:tcW w:w="323" w:type="pct"/>
            <w:vAlign w:val="center"/>
          </w:tcPr>
          <w:p w14:paraId="0BED7033" w14:textId="77777777" w:rsidR="00C733AB" w:rsidRPr="00A66901" w:rsidRDefault="00C733AB" w:rsidP="00E05198">
            <w:pPr>
              <w:jc w:val="center"/>
              <w:rPr>
                <w:rFonts w:asciiTheme="minorHAnsi" w:hAnsiTheme="minorHAnsi" w:cstheme="minorHAnsi"/>
              </w:rPr>
            </w:pPr>
            <w:r w:rsidRPr="00A66901">
              <w:rPr>
                <w:rFonts w:asciiTheme="minorHAnsi" w:hAnsiTheme="minorHAnsi" w:cstheme="minorHAnsi"/>
              </w:rPr>
              <w:t>N°</w:t>
            </w:r>
          </w:p>
        </w:tc>
        <w:tc>
          <w:tcPr>
            <w:tcW w:w="474" w:type="pct"/>
            <w:vAlign w:val="center"/>
          </w:tcPr>
          <w:p w14:paraId="2EF614D1" w14:textId="77777777" w:rsidR="00C733AB" w:rsidRPr="00A66901" w:rsidRDefault="00C733AB" w:rsidP="00E051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Código SISMED</w:t>
            </w:r>
          </w:p>
        </w:tc>
        <w:tc>
          <w:tcPr>
            <w:tcW w:w="963" w:type="pct"/>
            <w:vAlign w:val="center"/>
          </w:tcPr>
          <w:p w14:paraId="318969EC" w14:textId="77777777" w:rsidR="00C733AB" w:rsidRPr="00A66901" w:rsidRDefault="00C733AB" w:rsidP="00E051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Código SIGA</w:t>
            </w:r>
          </w:p>
        </w:tc>
        <w:tc>
          <w:tcPr>
            <w:tcW w:w="2144" w:type="pct"/>
            <w:vAlign w:val="center"/>
          </w:tcPr>
          <w:p w14:paraId="7FB14DF5" w14:textId="77777777" w:rsidR="00C733AB" w:rsidRPr="00A66901" w:rsidRDefault="00C733AB" w:rsidP="00E051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Descripción</w:t>
            </w:r>
          </w:p>
        </w:tc>
        <w:tc>
          <w:tcPr>
            <w:tcW w:w="644" w:type="pct"/>
            <w:vAlign w:val="center"/>
          </w:tcPr>
          <w:p w14:paraId="5008BE4B" w14:textId="77777777" w:rsidR="00C733AB" w:rsidRPr="00A66901" w:rsidRDefault="00C733AB" w:rsidP="00E051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Categoría de IPRESS</w:t>
            </w:r>
          </w:p>
        </w:tc>
        <w:tc>
          <w:tcPr>
            <w:tcW w:w="452" w:type="pct"/>
            <w:vAlign w:val="center"/>
          </w:tcPr>
          <w:p w14:paraId="7A791AAF" w14:textId="77777777" w:rsidR="00C733AB" w:rsidRPr="00A66901" w:rsidRDefault="00C733AB" w:rsidP="00E0519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Fuente</w:t>
            </w:r>
          </w:p>
        </w:tc>
      </w:tr>
      <w:tr w:rsidR="00C733AB" w:rsidRPr="00A66901" w14:paraId="593FB63D" w14:textId="77777777" w:rsidTr="00E0519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420264CC"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1</w:t>
            </w:r>
          </w:p>
        </w:tc>
        <w:tc>
          <w:tcPr>
            <w:tcW w:w="474" w:type="pct"/>
            <w:vAlign w:val="center"/>
          </w:tcPr>
          <w:p w14:paraId="70E1B64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18537</w:t>
            </w:r>
          </w:p>
        </w:tc>
        <w:tc>
          <w:tcPr>
            <w:tcW w:w="963" w:type="pct"/>
            <w:noWrap/>
            <w:vAlign w:val="center"/>
          </w:tcPr>
          <w:p w14:paraId="1E1ACFA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584300010004 o</w:t>
            </w:r>
          </w:p>
        </w:tc>
        <w:tc>
          <w:tcPr>
            <w:tcW w:w="2144" w:type="pct"/>
            <w:vAlign w:val="center"/>
          </w:tcPr>
          <w:p w14:paraId="059C4DD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VACUNA CONTRA EL NEUMOCOC INY 1 DOSIS</w:t>
            </w:r>
          </w:p>
        </w:tc>
        <w:tc>
          <w:tcPr>
            <w:tcW w:w="644" w:type="pct"/>
            <w:vMerge w:val="restart"/>
            <w:noWrap/>
            <w:vAlign w:val="center"/>
            <w:hideMark/>
          </w:tcPr>
          <w:p w14:paraId="5863490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noWrap/>
            <w:vAlign w:val="center"/>
            <w:hideMark/>
          </w:tcPr>
          <w:p w14:paraId="73F6AC5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5710B200"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7C3F3A91" w14:textId="77777777" w:rsidR="00C733AB" w:rsidRPr="00A66901" w:rsidRDefault="00C733AB" w:rsidP="00E05198">
            <w:pPr>
              <w:rPr>
                <w:rFonts w:asciiTheme="minorHAnsi" w:hAnsiTheme="minorHAnsi" w:cstheme="minorHAnsi"/>
              </w:rPr>
            </w:pPr>
          </w:p>
        </w:tc>
        <w:tc>
          <w:tcPr>
            <w:tcW w:w="474" w:type="pct"/>
            <w:noWrap/>
            <w:vAlign w:val="center"/>
          </w:tcPr>
          <w:p w14:paraId="20B6C8E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06393</w:t>
            </w:r>
          </w:p>
        </w:tc>
        <w:tc>
          <w:tcPr>
            <w:tcW w:w="963" w:type="pct"/>
            <w:noWrap/>
            <w:vAlign w:val="center"/>
          </w:tcPr>
          <w:p w14:paraId="1F464C6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584300010005 o</w:t>
            </w:r>
          </w:p>
        </w:tc>
        <w:tc>
          <w:tcPr>
            <w:tcW w:w="2144" w:type="pct"/>
            <w:vAlign w:val="center"/>
          </w:tcPr>
          <w:p w14:paraId="66EE5A1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VACUNA ANTINEUMOCOCICA 16 </w:t>
            </w:r>
            <w:proofErr w:type="spellStart"/>
            <w:r w:rsidRPr="00A66901">
              <w:rPr>
                <w:rFonts w:asciiTheme="minorHAnsi" w:hAnsiTheme="minorHAnsi" w:cstheme="minorHAnsi"/>
              </w:rPr>
              <w:t>ug</w:t>
            </w:r>
            <w:proofErr w:type="spellEnd"/>
            <w:r w:rsidRPr="00A66901">
              <w:rPr>
                <w:rFonts w:asciiTheme="minorHAnsi" w:hAnsiTheme="minorHAnsi" w:cstheme="minorHAnsi"/>
              </w:rPr>
              <w:t xml:space="preserve"> INY 1 DOSIS </w:t>
            </w:r>
          </w:p>
        </w:tc>
        <w:tc>
          <w:tcPr>
            <w:tcW w:w="644" w:type="pct"/>
            <w:vMerge/>
            <w:noWrap/>
            <w:vAlign w:val="center"/>
          </w:tcPr>
          <w:p w14:paraId="61023D0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2DEC233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6BB7018E" w14:textId="77777777" w:rsidTr="00E0519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368997D9" w14:textId="77777777" w:rsidR="00C733AB" w:rsidRPr="00A66901" w:rsidRDefault="00C733AB" w:rsidP="00E05198">
            <w:pPr>
              <w:rPr>
                <w:rFonts w:asciiTheme="minorHAnsi" w:hAnsiTheme="minorHAnsi" w:cstheme="minorHAnsi"/>
              </w:rPr>
            </w:pPr>
          </w:p>
        </w:tc>
        <w:tc>
          <w:tcPr>
            <w:tcW w:w="474" w:type="pct"/>
            <w:noWrap/>
            <w:vAlign w:val="center"/>
          </w:tcPr>
          <w:p w14:paraId="57931E3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30978</w:t>
            </w:r>
          </w:p>
        </w:tc>
        <w:tc>
          <w:tcPr>
            <w:tcW w:w="963" w:type="pct"/>
            <w:noWrap/>
            <w:vAlign w:val="center"/>
          </w:tcPr>
          <w:p w14:paraId="41FC3C7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584300010006</w:t>
            </w:r>
          </w:p>
        </w:tc>
        <w:tc>
          <w:tcPr>
            <w:tcW w:w="2144" w:type="pct"/>
            <w:vAlign w:val="center"/>
          </w:tcPr>
          <w:p w14:paraId="04A96CF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VACUNA ANTINEUMOCOCICA CONJUGADA 13 –VALENTE INY 1 DOSIS </w:t>
            </w:r>
          </w:p>
        </w:tc>
        <w:tc>
          <w:tcPr>
            <w:tcW w:w="644" w:type="pct"/>
            <w:vMerge/>
            <w:noWrap/>
            <w:vAlign w:val="center"/>
            <w:hideMark/>
          </w:tcPr>
          <w:p w14:paraId="72C511B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0D46AF1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405E7873"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66C39161"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2</w:t>
            </w:r>
          </w:p>
        </w:tc>
        <w:tc>
          <w:tcPr>
            <w:tcW w:w="474" w:type="pct"/>
            <w:noWrap/>
            <w:vAlign w:val="center"/>
            <w:hideMark/>
          </w:tcPr>
          <w:p w14:paraId="77AD2C8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18331</w:t>
            </w:r>
          </w:p>
        </w:tc>
        <w:tc>
          <w:tcPr>
            <w:tcW w:w="963" w:type="pct"/>
            <w:noWrap/>
            <w:vAlign w:val="center"/>
            <w:hideMark/>
          </w:tcPr>
          <w:p w14:paraId="4992EFC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584300220001</w:t>
            </w:r>
          </w:p>
        </w:tc>
        <w:tc>
          <w:tcPr>
            <w:tcW w:w="2144" w:type="pct"/>
            <w:vAlign w:val="center"/>
            <w:hideMark/>
          </w:tcPr>
          <w:p w14:paraId="25061F2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VACUNA CONTRA EL ROTAVIRUS PVL 1 DOSIS</w:t>
            </w:r>
          </w:p>
        </w:tc>
        <w:tc>
          <w:tcPr>
            <w:tcW w:w="644" w:type="pct"/>
            <w:noWrap/>
            <w:vAlign w:val="center"/>
            <w:hideMark/>
          </w:tcPr>
          <w:p w14:paraId="76E6F8C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noWrap/>
            <w:vAlign w:val="center"/>
            <w:hideMark/>
          </w:tcPr>
          <w:p w14:paraId="15E2FF0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61C43612"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tcPr>
          <w:p w14:paraId="033FA381"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3</w:t>
            </w:r>
          </w:p>
        </w:tc>
        <w:tc>
          <w:tcPr>
            <w:tcW w:w="474" w:type="pct"/>
            <w:noWrap/>
            <w:vAlign w:val="center"/>
          </w:tcPr>
          <w:p w14:paraId="3B70498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11338</w:t>
            </w:r>
          </w:p>
        </w:tc>
        <w:tc>
          <w:tcPr>
            <w:tcW w:w="963" w:type="pct"/>
            <w:noWrap/>
            <w:vAlign w:val="center"/>
          </w:tcPr>
          <w:p w14:paraId="5DC1ACB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139200100090 o</w:t>
            </w:r>
          </w:p>
        </w:tc>
        <w:tc>
          <w:tcPr>
            <w:tcW w:w="2144" w:type="pct"/>
            <w:vAlign w:val="center"/>
          </w:tcPr>
          <w:p w14:paraId="6A0ADB5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JABON GERMICIDA LIQUIDO X 1 L</w:t>
            </w:r>
          </w:p>
        </w:tc>
        <w:tc>
          <w:tcPr>
            <w:tcW w:w="644" w:type="pct"/>
            <w:vMerge w:val="restart"/>
            <w:noWrap/>
            <w:vAlign w:val="center"/>
          </w:tcPr>
          <w:p w14:paraId="3D8C842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vAlign w:val="center"/>
          </w:tcPr>
          <w:p w14:paraId="52B76C5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6C390589"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3F5B4308" w14:textId="77777777" w:rsidR="00C733AB" w:rsidRPr="00A66901" w:rsidRDefault="00C733AB" w:rsidP="00E05198">
            <w:pPr>
              <w:rPr>
                <w:rFonts w:asciiTheme="minorHAnsi" w:hAnsiTheme="minorHAnsi" w:cstheme="minorHAnsi"/>
              </w:rPr>
            </w:pPr>
          </w:p>
        </w:tc>
        <w:tc>
          <w:tcPr>
            <w:tcW w:w="474" w:type="pct"/>
            <w:noWrap/>
            <w:vAlign w:val="center"/>
          </w:tcPr>
          <w:p w14:paraId="2B27525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lang w:eastAsia="es-MX"/>
              </w:rPr>
            </w:pPr>
            <w:r w:rsidRPr="00A66901">
              <w:rPr>
                <w:rFonts w:asciiTheme="minorHAnsi" w:hAnsiTheme="minorHAnsi" w:cstheme="minorHAnsi"/>
              </w:rPr>
              <w:t>29264</w:t>
            </w:r>
          </w:p>
        </w:tc>
        <w:tc>
          <w:tcPr>
            <w:tcW w:w="963" w:type="pct"/>
            <w:noWrap/>
            <w:vAlign w:val="center"/>
          </w:tcPr>
          <w:p w14:paraId="1E8F861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139200100155 o</w:t>
            </w:r>
          </w:p>
        </w:tc>
        <w:tc>
          <w:tcPr>
            <w:tcW w:w="2144" w:type="pct"/>
            <w:vAlign w:val="center"/>
          </w:tcPr>
          <w:p w14:paraId="0316EA3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eastAsia="es-MX"/>
              </w:rPr>
            </w:pPr>
            <w:r w:rsidRPr="00A66901">
              <w:rPr>
                <w:rFonts w:asciiTheme="minorHAnsi" w:hAnsiTheme="minorHAnsi" w:cstheme="minorHAnsi"/>
              </w:rPr>
              <w:t>JABÓN GERMICIDA LÍQUIDO CON TRICLOSÁN</w:t>
            </w:r>
          </w:p>
        </w:tc>
        <w:tc>
          <w:tcPr>
            <w:tcW w:w="644" w:type="pct"/>
            <w:vMerge/>
            <w:noWrap/>
            <w:vAlign w:val="center"/>
          </w:tcPr>
          <w:p w14:paraId="2123B74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723B690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0B1C1766" w14:textId="77777777" w:rsidTr="00E05198">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62964A6F" w14:textId="77777777" w:rsidR="00C733AB" w:rsidRPr="00A66901" w:rsidRDefault="00C733AB" w:rsidP="00E05198">
            <w:pPr>
              <w:rPr>
                <w:rFonts w:asciiTheme="minorHAnsi" w:hAnsiTheme="minorHAnsi" w:cstheme="minorHAnsi"/>
              </w:rPr>
            </w:pPr>
          </w:p>
        </w:tc>
        <w:tc>
          <w:tcPr>
            <w:tcW w:w="474" w:type="pct"/>
            <w:noWrap/>
            <w:vAlign w:val="center"/>
          </w:tcPr>
          <w:p w14:paraId="3AB2734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16019</w:t>
            </w:r>
          </w:p>
        </w:tc>
        <w:tc>
          <w:tcPr>
            <w:tcW w:w="963" w:type="pct"/>
            <w:noWrap/>
            <w:vAlign w:val="center"/>
          </w:tcPr>
          <w:p w14:paraId="6AFDDE7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495700340054 o</w:t>
            </w:r>
          </w:p>
        </w:tc>
        <w:tc>
          <w:tcPr>
            <w:tcW w:w="2144" w:type="pct"/>
            <w:vAlign w:val="center"/>
          </w:tcPr>
          <w:p w14:paraId="284C230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CLORHEXIDINA GLUCONATO + CETRIMIDA 1.5 g/100 ml + 15 g/100 ml SOL 1 L</w:t>
            </w:r>
          </w:p>
        </w:tc>
        <w:tc>
          <w:tcPr>
            <w:tcW w:w="644" w:type="pct"/>
            <w:vMerge/>
            <w:noWrap/>
            <w:vAlign w:val="center"/>
          </w:tcPr>
          <w:p w14:paraId="0BE83BA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674632E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1341D198" w14:textId="77777777" w:rsidTr="00E05198">
        <w:trPr>
          <w:trHeight w:val="558"/>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4FBA561B" w14:textId="77777777" w:rsidR="00C733AB" w:rsidRPr="00A66901" w:rsidRDefault="00C733AB" w:rsidP="00E05198">
            <w:pPr>
              <w:rPr>
                <w:rFonts w:asciiTheme="minorHAnsi" w:hAnsiTheme="minorHAnsi" w:cstheme="minorHAnsi"/>
              </w:rPr>
            </w:pPr>
          </w:p>
        </w:tc>
        <w:tc>
          <w:tcPr>
            <w:tcW w:w="474" w:type="pct"/>
            <w:noWrap/>
            <w:vAlign w:val="center"/>
          </w:tcPr>
          <w:p w14:paraId="3A86308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A66901">
              <w:rPr>
                <w:rFonts w:asciiTheme="minorHAnsi" w:hAnsiTheme="minorHAnsi" w:cstheme="minorHAnsi"/>
              </w:rPr>
              <w:t>26608</w:t>
            </w:r>
          </w:p>
        </w:tc>
        <w:tc>
          <w:tcPr>
            <w:tcW w:w="963" w:type="pct"/>
            <w:noWrap/>
            <w:vAlign w:val="center"/>
          </w:tcPr>
          <w:p w14:paraId="4900D2B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495700340082 o</w:t>
            </w:r>
          </w:p>
        </w:tc>
        <w:tc>
          <w:tcPr>
            <w:tcW w:w="2144" w:type="pct"/>
            <w:vAlign w:val="center"/>
          </w:tcPr>
          <w:p w14:paraId="3FA13D6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CLORHEXIDINA GLUCONATO 2 g/100 ml 1 L SOL</w:t>
            </w:r>
          </w:p>
        </w:tc>
        <w:tc>
          <w:tcPr>
            <w:tcW w:w="644" w:type="pct"/>
            <w:vMerge/>
            <w:noWrap/>
            <w:vAlign w:val="center"/>
          </w:tcPr>
          <w:p w14:paraId="27BD80B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2BFFE6B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668176A8"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5F127E06" w14:textId="77777777" w:rsidR="00C733AB" w:rsidRPr="00A66901" w:rsidRDefault="00C733AB" w:rsidP="00E05198">
            <w:pPr>
              <w:rPr>
                <w:rFonts w:asciiTheme="minorHAnsi" w:hAnsiTheme="minorHAnsi" w:cstheme="minorHAnsi"/>
              </w:rPr>
            </w:pPr>
          </w:p>
        </w:tc>
        <w:tc>
          <w:tcPr>
            <w:tcW w:w="474" w:type="pct"/>
            <w:noWrap/>
            <w:vAlign w:val="center"/>
          </w:tcPr>
          <w:p w14:paraId="637982C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6332</w:t>
            </w:r>
          </w:p>
        </w:tc>
        <w:tc>
          <w:tcPr>
            <w:tcW w:w="963" w:type="pct"/>
            <w:noWrap/>
            <w:vAlign w:val="center"/>
          </w:tcPr>
          <w:p w14:paraId="479BA50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583300730004 o</w:t>
            </w:r>
          </w:p>
        </w:tc>
        <w:tc>
          <w:tcPr>
            <w:tcW w:w="2144" w:type="pct"/>
            <w:vAlign w:val="center"/>
          </w:tcPr>
          <w:p w14:paraId="3917AE8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A66901">
              <w:rPr>
                <w:rFonts w:asciiTheme="minorHAnsi" w:hAnsiTheme="minorHAnsi" w:cstheme="minorHAnsi"/>
                <w:lang w:val="en-US"/>
              </w:rPr>
              <w:t>TRICLOSAN 1 g/100 g JABON 90 g</w:t>
            </w:r>
          </w:p>
        </w:tc>
        <w:tc>
          <w:tcPr>
            <w:tcW w:w="644" w:type="pct"/>
            <w:vMerge/>
            <w:noWrap/>
            <w:vAlign w:val="center"/>
          </w:tcPr>
          <w:p w14:paraId="5C8E48F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
        </w:tc>
        <w:tc>
          <w:tcPr>
            <w:tcW w:w="452" w:type="pct"/>
            <w:vMerge/>
            <w:vAlign w:val="center"/>
          </w:tcPr>
          <w:p w14:paraId="59928EE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
        </w:tc>
      </w:tr>
      <w:tr w:rsidR="00C733AB" w:rsidRPr="00A66901" w14:paraId="067ED8AB"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0FB1E818" w14:textId="77777777" w:rsidR="00C733AB" w:rsidRPr="00A66901" w:rsidRDefault="00C733AB" w:rsidP="00E05198">
            <w:pPr>
              <w:rPr>
                <w:rFonts w:asciiTheme="minorHAnsi" w:hAnsiTheme="minorHAnsi" w:cstheme="minorHAnsi"/>
                <w:lang w:val="en-US"/>
              </w:rPr>
            </w:pPr>
          </w:p>
        </w:tc>
        <w:tc>
          <w:tcPr>
            <w:tcW w:w="474" w:type="pct"/>
            <w:noWrap/>
            <w:vAlign w:val="center"/>
          </w:tcPr>
          <w:p w14:paraId="3721AB2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6320</w:t>
            </w:r>
          </w:p>
        </w:tc>
        <w:tc>
          <w:tcPr>
            <w:tcW w:w="963" w:type="pct"/>
            <w:noWrap/>
            <w:vAlign w:val="center"/>
          </w:tcPr>
          <w:p w14:paraId="21AEAC4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583300730016 o</w:t>
            </w:r>
          </w:p>
        </w:tc>
        <w:tc>
          <w:tcPr>
            <w:tcW w:w="2144" w:type="pct"/>
            <w:noWrap/>
            <w:vAlign w:val="center"/>
          </w:tcPr>
          <w:p w14:paraId="451364A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A66901">
              <w:rPr>
                <w:rFonts w:asciiTheme="minorHAnsi" w:hAnsiTheme="minorHAnsi" w:cstheme="minorHAnsi"/>
                <w:lang w:val="en-US"/>
              </w:rPr>
              <w:t>TRICLOSAN 1 g/100 g JABON 110 g</w:t>
            </w:r>
          </w:p>
        </w:tc>
        <w:tc>
          <w:tcPr>
            <w:tcW w:w="644" w:type="pct"/>
            <w:vMerge/>
            <w:vAlign w:val="center"/>
            <w:hideMark/>
          </w:tcPr>
          <w:p w14:paraId="140A0EA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
        </w:tc>
        <w:tc>
          <w:tcPr>
            <w:tcW w:w="452" w:type="pct"/>
            <w:vMerge/>
            <w:vAlign w:val="center"/>
            <w:hideMark/>
          </w:tcPr>
          <w:p w14:paraId="60DFD86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
        </w:tc>
      </w:tr>
      <w:tr w:rsidR="00C733AB" w:rsidRPr="00A66901" w14:paraId="433A4439"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4B4AD064" w14:textId="77777777" w:rsidR="00C733AB" w:rsidRPr="00A66901" w:rsidRDefault="00C733AB" w:rsidP="00E05198">
            <w:pPr>
              <w:rPr>
                <w:rFonts w:asciiTheme="minorHAnsi" w:hAnsiTheme="minorHAnsi" w:cstheme="minorHAnsi"/>
                <w:lang w:val="en-US"/>
              </w:rPr>
            </w:pPr>
          </w:p>
        </w:tc>
        <w:tc>
          <w:tcPr>
            <w:tcW w:w="474" w:type="pct"/>
            <w:noWrap/>
            <w:vAlign w:val="center"/>
          </w:tcPr>
          <w:p w14:paraId="102975F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22802</w:t>
            </w:r>
          </w:p>
        </w:tc>
        <w:tc>
          <w:tcPr>
            <w:tcW w:w="963" w:type="pct"/>
            <w:noWrap/>
            <w:vAlign w:val="center"/>
          </w:tcPr>
          <w:p w14:paraId="219FD60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583300730022 o</w:t>
            </w:r>
          </w:p>
        </w:tc>
        <w:tc>
          <w:tcPr>
            <w:tcW w:w="2144" w:type="pct"/>
            <w:noWrap/>
            <w:vAlign w:val="center"/>
          </w:tcPr>
          <w:p w14:paraId="0BE1CA9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TRICLOSAN 0.5 g/100 ml JABON LIQUIDO 1 L</w:t>
            </w:r>
          </w:p>
        </w:tc>
        <w:tc>
          <w:tcPr>
            <w:tcW w:w="644" w:type="pct"/>
            <w:vMerge/>
            <w:vAlign w:val="center"/>
            <w:hideMark/>
          </w:tcPr>
          <w:p w14:paraId="7024ED3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53AD87A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78DD6205"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2D5812C7" w14:textId="77777777" w:rsidR="00C733AB" w:rsidRPr="00A66901" w:rsidRDefault="00C733AB" w:rsidP="00E05198">
            <w:pPr>
              <w:rPr>
                <w:rFonts w:asciiTheme="minorHAnsi" w:hAnsiTheme="minorHAnsi" w:cstheme="minorHAnsi"/>
              </w:rPr>
            </w:pPr>
          </w:p>
        </w:tc>
        <w:tc>
          <w:tcPr>
            <w:tcW w:w="474" w:type="pct"/>
            <w:noWrap/>
            <w:vAlign w:val="center"/>
          </w:tcPr>
          <w:p w14:paraId="26D52E7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2176</w:t>
            </w:r>
          </w:p>
        </w:tc>
        <w:tc>
          <w:tcPr>
            <w:tcW w:w="963" w:type="pct"/>
            <w:noWrap/>
            <w:vAlign w:val="center"/>
          </w:tcPr>
          <w:p w14:paraId="5B65553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583600220010 o</w:t>
            </w:r>
          </w:p>
        </w:tc>
        <w:tc>
          <w:tcPr>
            <w:tcW w:w="2144" w:type="pct"/>
            <w:noWrap/>
            <w:vAlign w:val="center"/>
          </w:tcPr>
          <w:p w14:paraId="5982F6B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CLORHEXIDINA 2 g/100 ml 1 L SOL</w:t>
            </w:r>
          </w:p>
        </w:tc>
        <w:tc>
          <w:tcPr>
            <w:tcW w:w="644" w:type="pct"/>
            <w:vMerge/>
            <w:vAlign w:val="center"/>
            <w:hideMark/>
          </w:tcPr>
          <w:p w14:paraId="103FE59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7E575ED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33E24000" w14:textId="77777777" w:rsidTr="00E05198">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600661CF" w14:textId="77777777" w:rsidR="00C733AB" w:rsidRPr="00A66901" w:rsidRDefault="00C733AB" w:rsidP="00E05198">
            <w:pPr>
              <w:rPr>
                <w:rFonts w:asciiTheme="minorHAnsi" w:hAnsiTheme="minorHAnsi" w:cstheme="minorHAnsi"/>
              </w:rPr>
            </w:pPr>
          </w:p>
        </w:tc>
        <w:tc>
          <w:tcPr>
            <w:tcW w:w="474" w:type="pct"/>
            <w:noWrap/>
            <w:vAlign w:val="center"/>
          </w:tcPr>
          <w:p w14:paraId="6FE3361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2187</w:t>
            </w:r>
          </w:p>
        </w:tc>
        <w:tc>
          <w:tcPr>
            <w:tcW w:w="963" w:type="pct"/>
            <w:noWrap/>
            <w:vAlign w:val="center"/>
          </w:tcPr>
          <w:p w14:paraId="7A9FD04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583600220011 o</w:t>
            </w:r>
          </w:p>
        </w:tc>
        <w:tc>
          <w:tcPr>
            <w:tcW w:w="2144" w:type="pct"/>
            <w:noWrap/>
            <w:vAlign w:val="center"/>
          </w:tcPr>
          <w:p w14:paraId="6006E4D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CLORHEXIDINA GLUCONATO 4 g/100 ml (4 %) 1 L</w:t>
            </w:r>
          </w:p>
        </w:tc>
        <w:tc>
          <w:tcPr>
            <w:tcW w:w="644" w:type="pct"/>
            <w:vMerge/>
            <w:vAlign w:val="center"/>
          </w:tcPr>
          <w:p w14:paraId="03855E2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2E7AB0E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5029FE65"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09BE19EB" w14:textId="77777777" w:rsidR="00C733AB" w:rsidRPr="00A66901" w:rsidRDefault="00C733AB" w:rsidP="00E05198">
            <w:pPr>
              <w:rPr>
                <w:rFonts w:asciiTheme="minorHAnsi" w:hAnsiTheme="minorHAnsi" w:cstheme="minorHAnsi"/>
              </w:rPr>
            </w:pPr>
          </w:p>
        </w:tc>
        <w:tc>
          <w:tcPr>
            <w:tcW w:w="474" w:type="pct"/>
            <w:noWrap/>
            <w:vAlign w:val="center"/>
          </w:tcPr>
          <w:p w14:paraId="5CF4FEA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2157</w:t>
            </w:r>
          </w:p>
        </w:tc>
        <w:tc>
          <w:tcPr>
            <w:tcW w:w="963" w:type="pct"/>
            <w:noWrap/>
            <w:vAlign w:val="center"/>
          </w:tcPr>
          <w:p w14:paraId="3DD9FB93"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583600220043 o</w:t>
            </w:r>
          </w:p>
        </w:tc>
        <w:tc>
          <w:tcPr>
            <w:tcW w:w="2144" w:type="pct"/>
            <w:noWrap/>
            <w:vAlign w:val="center"/>
          </w:tcPr>
          <w:p w14:paraId="6E95050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A66901">
              <w:rPr>
                <w:rFonts w:asciiTheme="minorHAnsi" w:hAnsiTheme="minorHAnsi" w:cstheme="minorHAnsi"/>
                <w:lang w:val="en-US"/>
              </w:rPr>
              <w:t>CLORHEXIDINA 5 g/100 ml 1 L JABON</w:t>
            </w:r>
          </w:p>
        </w:tc>
        <w:tc>
          <w:tcPr>
            <w:tcW w:w="644" w:type="pct"/>
            <w:vMerge/>
            <w:vAlign w:val="center"/>
          </w:tcPr>
          <w:p w14:paraId="65EDBF9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
        </w:tc>
        <w:tc>
          <w:tcPr>
            <w:tcW w:w="452" w:type="pct"/>
            <w:vMerge/>
            <w:vAlign w:val="center"/>
          </w:tcPr>
          <w:p w14:paraId="6CDC07F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
        </w:tc>
      </w:tr>
      <w:tr w:rsidR="00C733AB" w:rsidRPr="00A66901" w14:paraId="3856D665"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7611521D" w14:textId="77777777" w:rsidR="00C733AB" w:rsidRPr="00A66901" w:rsidRDefault="00C733AB" w:rsidP="00E05198">
            <w:pPr>
              <w:rPr>
                <w:rFonts w:asciiTheme="minorHAnsi" w:hAnsiTheme="minorHAnsi" w:cstheme="minorHAnsi"/>
                <w:lang w:val="en-US"/>
              </w:rPr>
            </w:pPr>
          </w:p>
        </w:tc>
        <w:tc>
          <w:tcPr>
            <w:tcW w:w="474" w:type="pct"/>
            <w:noWrap/>
            <w:vAlign w:val="center"/>
          </w:tcPr>
          <w:p w14:paraId="1188122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2160</w:t>
            </w:r>
          </w:p>
        </w:tc>
        <w:tc>
          <w:tcPr>
            <w:tcW w:w="963" w:type="pct"/>
            <w:noWrap/>
            <w:vAlign w:val="center"/>
          </w:tcPr>
          <w:p w14:paraId="2C2E3B1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583600220044</w:t>
            </w:r>
          </w:p>
        </w:tc>
        <w:tc>
          <w:tcPr>
            <w:tcW w:w="2144" w:type="pct"/>
            <w:noWrap/>
            <w:vAlign w:val="center"/>
          </w:tcPr>
          <w:p w14:paraId="049CB22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CLORHEXIDINA</w:t>
            </w:r>
          </w:p>
        </w:tc>
        <w:tc>
          <w:tcPr>
            <w:tcW w:w="644" w:type="pct"/>
            <w:vMerge/>
            <w:vAlign w:val="center"/>
            <w:hideMark/>
          </w:tcPr>
          <w:p w14:paraId="0A6C284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725169D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499E1862"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766BA074"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4</w:t>
            </w:r>
          </w:p>
        </w:tc>
        <w:tc>
          <w:tcPr>
            <w:tcW w:w="474" w:type="pct"/>
            <w:noWrap/>
            <w:vAlign w:val="center"/>
            <w:hideMark/>
          </w:tcPr>
          <w:p w14:paraId="19F7721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20575</w:t>
            </w:r>
          </w:p>
        </w:tc>
        <w:tc>
          <w:tcPr>
            <w:tcW w:w="963" w:type="pct"/>
            <w:noWrap/>
            <w:vAlign w:val="center"/>
            <w:hideMark/>
          </w:tcPr>
          <w:p w14:paraId="44E077D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585700010030</w:t>
            </w:r>
          </w:p>
        </w:tc>
        <w:tc>
          <w:tcPr>
            <w:tcW w:w="2144" w:type="pct"/>
            <w:vAlign w:val="center"/>
            <w:hideMark/>
          </w:tcPr>
          <w:p w14:paraId="7262D96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OTRAS CONBINACIONES DE MULTIVITAMINAS PLV 1 g</w:t>
            </w:r>
          </w:p>
        </w:tc>
        <w:tc>
          <w:tcPr>
            <w:tcW w:w="644" w:type="pct"/>
            <w:noWrap/>
            <w:vAlign w:val="center"/>
            <w:hideMark/>
          </w:tcPr>
          <w:p w14:paraId="553C5F1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noWrap/>
            <w:vAlign w:val="center"/>
            <w:hideMark/>
          </w:tcPr>
          <w:p w14:paraId="081931F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7C6CAC9B"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511A5106"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5</w:t>
            </w:r>
          </w:p>
        </w:tc>
        <w:tc>
          <w:tcPr>
            <w:tcW w:w="474" w:type="pct"/>
            <w:noWrap/>
            <w:vAlign w:val="center"/>
          </w:tcPr>
          <w:p w14:paraId="79A342D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200</w:t>
            </w:r>
          </w:p>
        </w:tc>
        <w:tc>
          <w:tcPr>
            <w:tcW w:w="963" w:type="pct"/>
            <w:noWrap/>
            <w:vAlign w:val="center"/>
          </w:tcPr>
          <w:p w14:paraId="074764D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582800250001 o</w:t>
            </w:r>
          </w:p>
        </w:tc>
        <w:tc>
          <w:tcPr>
            <w:tcW w:w="2144" w:type="pct"/>
            <w:vAlign w:val="center"/>
          </w:tcPr>
          <w:p w14:paraId="58F4F50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ACIDO FOLICO, 500 </w:t>
            </w:r>
            <w:proofErr w:type="spellStart"/>
            <w:r w:rsidRPr="00A66901">
              <w:rPr>
                <w:rFonts w:asciiTheme="minorHAnsi" w:hAnsiTheme="minorHAnsi" w:cstheme="minorHAnsi"/>
              </w:rPr>
              <w:t>ug</w:t>
            </w:r>
            <w:proofErr w:type="spellEnd"/>
            <w:r w:rsidRPr="00A66901">
              <w:rPr>
                <w:rFonts w:asciiTheme="minorHAnsi" w:hAnsiTheme="minorHAnsi" w:cstheme="minorHAnsi"/>
              </w:rPr>
              <w:t xml:space="preserve"> (0.5 mg) TAB</w:t>
            </w:r>
          </w:p>
        </w:tc>
        <w:tc>
          <w:tcPr>
            <w:tcW w:w="644" w:type="pct"/>
            <w:vMerge w:val="restart"/>
            <w:noWrap/>
            <w:vAlign w:val="center"/>
            <w:hideMark/>
          </w:tcPr>
          <w:p w14:paraId="486A0F9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vAlign w:val="center"/>
            <w:hideMark/>
          </w:tcPr>
          <w:p w14:paraId="27E44D0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2376FD1A"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7026C20C" w14:textId="77777777" w:rsidR="00C733AB" w:rsidRPr="00A66901" w:rsidRDefault="00C733AB" w:rsidP="00E05198">
            <w:pPr>
              <w:rPr>
                <w:rFonts w:asciiTheme="minorHAnsi" w:hAnsiTheme="minorHAnsi" w:cstheme="minorHAnsi"/>
              </w:rPr>
            </w:pPr>
          </w:p>
        </w:tc>
        <w:tc>
          <w:tcPr>
            <w:tcW w:w="474" w:type="pct"/>
            <w:noWrap/>
            <w:vAlign w:val="center"/>
          </w:tcPr>
          <w:p w14:paraId="19EF3D6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18119</w:t>
            </w:r>
          </w:p>
        </w:tc>
        <w:tc>
          <w:tcPr>
            <w:tcW w:w="963" w:type="pct"/>
            <w:noWrap/>
            <w:vAlign w:val="center"/>
          </w:tcPr>
          <w:p w14:paraId="0A1423D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582800250002 o</w:t>
            </w:r>
          </w:p>
        </w:tc>
        <w:tc>
          <w:tcPr>
            <w:tcW w:w="2144" w:type="pct"/>
            <w:vAlign w:val="center"/>
          </w:tcPr>
          <w:p w14:paraId="41AFAD2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ACIDO FOLICO 15 mg TAB</w:t>
            </w:r>
          </w:p>
        </w:tc>
        <w:tc>
          <w:tcPr>
            <w:tcW w:w="644" w:type="pct"/>
            <w:vMerge/>
            <w:noWrap/>
            <w:vAlign w:val="center"/>
          </w:tcPr>
          <w:p w14:paraId="0B924D9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06B68773"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27C06ED1"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26D89C5F" w14:textId="77777777" w:rsidR="00C733AB" w:rsidRPr="00A66901" w:rsidRDefault="00C733AB" w:rsidP="00E05198">
            <w:pPr>
              <w:rPr>
                <w:rFonts w:asciiTheme="minorHAnsi" w:hAnsiTheme="minorHAnsi" w:cstheme="minorHAnsi"/>
              </w:rPr>
            </w:pPr>
          </w:p>
        </w:tc>
        <w:tc>
          <w:tcPr>
            <w:tcW w:w="474" w:type="pct"/>
            <w:noWrap/>
            <w:vAlign w:val="center"/>
            <w:hideMark/>
          </w:tcPr>
          <w:p w14:paraId="5EF3BEC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18109</w:t>
            </w:r>
          </w:p>
        </w:tc>
        <w:tc>
          <w:tcPr>
            <w:tcW w:w="963" w:type="pct"/>
            <w:noWrap/>
            <w:vAlign w:val="center"/>
            <w:hideMark/>
          </w:tcPr>
          <w:p w14:paraId="47E9CE9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582800250003 o</w:t>
            </w:r>
          </w:p>
        </w:tc>
        <w:tc>
          <w:tcPr>
            <w:tcW w:w="2144" w:type="pct"/>
            <w:vAlign w:val="center"/>
            <w:hideMark/>
          </w:tcPr>
          <w:p w14:paraId="6FA6BCC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ACIDO FOLICO, 5 mg TAB</w:t>
            </w:r>
          </w:p>
        </w:tc>
        <w:tc>
          <w:tcPr>
            <w:tcW w:w="644" w:type="pct"/>
            <w:vMerge/>
            <w:vAlign w:val="center"/>
            <w:hideMark/>
          </w:tcPr>
          <w:p w14:paraId="6AA54D9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629FCE7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5B9C07B8"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1C681BA0" w14:textId="77777777" w:rsidR="00C733AB" w:rsidRPr="00A66901" w:rsidRDefault="00C733AB" w:rsidP="00E05198">
            <w:pPr>
              <w:rPr>
                <w:rFonts w:asciiTheme="minorHAnsi" w:hAnsiTheme="minorHAnsi" w:cstheme="minorHAnsi"/>
              </w:rPr>
            </w:pPr>
          </w:p>
        </w:tc>
        <w:tc>
          <w:tcPr>
            <w:tcW w:w="474" w:type="pct"/>
            <w:noWrap/>
            <w:vAlign w:val="center"/>
          </w:tcPr>
          <w:p w14:paraId="60F8787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201</w:t>
            </w:r>
          </w:p>
        </w:tc>
        <w:tc>
          <w:tcPr>
            <w:tcW w:w="963" w:type="pct"/>
            <w:noWrap/>
            <w:vAlign w:val="center"/>
          </w:tcPr>
          <w:p w14:paraId="3732D8B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582800250004 o</w:t>
            </w:r>
          </w:p>
        </w:tc>
        <w:tc>
          <w:tcPr>
            <w:tcW w:w="2144" w:type="pct"/>
            <w:vAlign w:val="center"/>
          </w:tcPr>
          <w:p w14:paraId="34B153C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ACIDO FOLICO, 1 mg TAB</w:t>
            </w:r>
          </w:p>
        </w:tc>
        <w:tc>
          <w:tcPr>
            <w:tcW w:w="644" w:type="pct"/>
            <w:vMerge/>
            <w:vAlign w:val="center"/>
            <w:hideMark/>
          </w:tcPr>
          <w:p w14:paraId="11E8BF7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2905B92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59A58F76" w14:textId="77777777" w:rsidTr="00E0519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0BE10ACB"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6</w:t>
            </w:r>
          </w:p>
        </w:tc>
        <w:tc>
          <w:tcPr>
            <w:tcW w:w="474" w:type="pct"/>
            <w:noWrap/>
            <w:vAlign w:val="center"/>
            <w:hideMark/>
          </w:tcPr>
          <w:p w14:paraId="5367C54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808</w:t>
            </w:r>
          </w:p>
        </w:tc>
        <w:tc>
          <w:tcPr>
            <w:tcW w:w="963" w:type="pct"/>
            <w:noWrap/>
            <w:vAlign w:val="center"/>
            <w:hideMark/>
          </w:tcPr>
          <w:p w14:paraId="4F07B26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580700100007</w:t>
            </w:r>
          </w:p>
        </w:tc>
        <w:tc>
          <w:tcPr>
            <w:tcW w:w="2144" w:type="pct"/>
            <w:vAlign w:val="center"/>
            <w:hideMark/>
          </w:tcPr>
          <w:p w14:paraId="7553ADB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AMOXICILINA, 500 mg TAB</w:t>
            </w:r>
          </w:p>
        </w:tc>
        <w:tc>
          <w:tcPr>
            <w:tcW w:w="644" w:type="pct"/>
            <w:noWrap/>
            <w:vAlign w:val="center"/>
            <w:hideMark/>
          </w:tcPr>
          <w:p w14:paraId="263C74A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noWrap/>
            <w:vAlign w:val="center"/>
            <w:hideMark/>
          </w:tcPr>
          <w:p w14:paraId="78546B4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55EA5D1C" w14:textId="77777777" w:rsidTr="00E05198">
        <w:trPr>
          <w:trHeight w:val="543"/>
        </w:trPr>
        <w:tc>
          <w:tcPr>
            <w:cnfStyle w:val="001000000000" w:firstRow="0" w:lastRow="0" w:firstColumn="1" w:lastColumn="0" w:oddVBand="0" w:evenVBand="0" w:oddHBand="0" w:evenHBand="0" w:firstRowFirstColumn="0" w:firstRowLastColumn="0" w:lastRowFirstColumn="0" w:lastRowLastColumn="0"/>
            <w:tcW w:w="323" w:type="pct"/>
            <w:vMerge w:val="restart"/>
            <w:vAlign w:val="center"/>
            <w:hideMark/>
          </w:tcPr>
          <w:p w14:paraId="3F7D9316"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7</w:t>
            </w:r>
          </w:p>
        </w:tc>
        <w:tc>
          <w:tcPr>
            <w:tcW w:w="474" w:type="pct"/>
            <w:noWrap/>
            <w:vAlign w:val="center"/>
          </w:tcPr>
          <w:p w14:paraId="4F807813"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3513</w:t>
            </w:r>
          </w:p>
        </w:tc>
        <w:tc>
          <w:tcPr>
            <w:tcW w:w="963" w:type="pct"/>
            <w:noWrap/>
            <w:vAlign w:val="center"/>
          </w:tcPr>
          <w:p w14:paraId="0E8B5CE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582800240001 o</w:t>
            </w:r>
          </w:p>
        </w:tc>
        <w:tc>
          <w:tcPr>
            <w:tcW w:w="2144" w:type="pct"/>
            <w:vAlign w:val="center"/>
          </w:tcPr>
          <w:p w14:paraId="1376CD6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ACIDO FOLICO + FERROSO SULFATO HEPTAHIDRATO (Equivalente de Hierro elemental) 400 </w:t>
            </w:r>
            <w:proofErr w:type="spellStart"/>
            <w:r w:rsidRPr="00A66901">
              <w:rPr>
                <w:rFonts w:asciiTheme="minorHAnsi" w:hAnsiTheme="minorHAnsi" w:cstheme="minorHAnsi"/>
              </w:rPr>
              <w:t>ug</w:t>
            </w:r>
            <w:proofErr w:type="spellEnd"/>
            <w:r w:rsidRPr="00A66901">
              <w:rPr>
                <w:rFonts w:asciiTheme="minorHAnsi" w:hAnsiTheme="minorHAnsi" w:cstheme="minorHAnsi"/>
              </w:rPr>
              <w:t xml:space="preserve"> + 60 mg TAB</w:t>
            </w:r>
          </w:p>
        </w:tc>
        <w:tc>
          <w:tcPr>
            <w:tcW w:w="644" w:type="pct"/>
            <w:vMerge w:val="restart"/>
            <w:noWrap/>
            <w:vAlign w:val="center"/>
            <w:hideMark/>
          </w:tcPr>
          <w:p w14:paraId="4FB29B9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vAlign w:val="center"/>
            <w:hideMark/>
          </w:tcPr>
          <w:p w14:paraId="1207F26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310C39AB" w14:textId="77777777" w:rsidTr="00E05198">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1B02EE44" w14:textId="77777777" w:rsidR="00C733AB" w:rsidRPr="00A66901" w:rsidRDefault="00C733AB" w:rsidP="00E05198">
            <w:pPr>
              <w:rPr>
                <w:rFonts w:asciiTheme="minorHAnsi" w:hAnsiTheme="minorHAnsi" w:cstheme="minorHAnsi"/>
              </w:rPr>
            </w:pPr>
          </w:p>
        </w:tc>
        <w:tc>
          <w:tcPr>
            <w:tcW w:w="474" w:type="pct"/>
            <w:noWrap/>
            <w:vAlign w:val="center"/>
          </w:tcPr>
          <w:p w14:paraId="5A7B5A2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3514</w:t>
            </w:r>
          </w:p>
        </w:tc>
        <w:tc>
          <w:tcPr>
            <w:tcW w:w="963" w:type="pct"/>
            <w:noWrap/>
            <w:vAlign w:val="center"/>
          </w:tcPr>
          <w:p w14:paraId="493F686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582800240003 o</w:t>
            </w:r>
          </w:p>
        </w:tc>
        <w:tc>
          <w:tcPr>
            <w:tcW w:w="2144" w:type="pct"/>
            <w:vAlign w:val="center"/>
          </w:tcPr>
          <w:p w14:paraId="209450F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ACIDO FOLICO + FERROSO SULFATO HEPTAHIDRATO, 800 </w:t>
            </w:r>
            <w:proofErr w:type="spellStart"/>
            <w:r w:rsidRPr="00A66901">
              <w:rPr>
                <w:rFonts w:asciiTheme="minorHAnsi" w:hAnsiTheme="minorHAnsi" w:cstheme="minorHAnsi"/>
              </w:rPr>
              <w:t>ug</w:t>
            </w:r>
            <w:proofErr w:type="spellEnd"/>
            <w:r w:rsidRPr="00A66901">
              <w:rPr>
                <w:rFonts w:asciiTheme="minorHAnsi" w:hAnsiTheme="minorHAnsi" w:cstheme="minorHAnsi"/>
              </w:rPr>
              <w:t xml:space="preserve"> + 300 mg TAB</w:t>
            </w:r>
          </w:p>
        </w:tc>
        <w:tc>
          <w:tcPr>
            <w:tcW w:w="644" w:type="pct"/>
            <w:vMerge/>
            <w:noWrap/>
            <w:vAlign w:val="center"/>
          </w:tcPr>
          <w:p w14:paraId="74F3EE7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4D11704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04BA8C13" w14:textId="77777777" w:rsidTr="00E05198">
        <w:trPr>
          <w:trHeight w:val="543"/>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3D0D169C" w14:textId="77777777" w:rsidR="00C733AB" w:rsidRPr="00A66901" w:rsidRDefault="00C733AB" w:rsidP="00E05198">
            <w:pPr>
              <w:rPr>
                <w:rFonts w:asciiTheme="minorHAnsi" w:hAnsiTheme="minorHAnsi" w:cstheme="minorHAnsi"/>
              </w:rPr>
            </w:pPr>
          </w:p>
        </w:tc>
        <w:tc>
          <w:tcPr>
            <w:tcW w:w="474" w:type="pct"/>
            <w:noWrap/>
            <w:vAlign w:val="center"/>
          </w:tcPr>
          <w:p w14:paraId="3A292F1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3512</w:t>
            </w:r>
          </w:p>
        </w:tc>
        <w:tc>
          <w:tcPr>
            <w:tcW w:w="963" w:type="pct"/>
            <w:noWrap/>
            <w:vAlign w:val="center"/>
          </w:tcPr>
          <w:p w14:paraId="58FF9B8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582800240004</w:t>
            </w:r>
          </w:p>
        </w:tc>
        <w:tc>
          <w:tcPr>
            <w:tcW w:w="2144" w:type="pct"/>
            <w:vAlign w:val="center"/>
          </w:tcPr>
          <w:p w14:paraId="60FF848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ACIDO FOLICO + FERROSO SULFATO HEPTAHIDRATO, 200 </w:t>
            </w:r>
            <w:proofErr w:type="spellStart"/>
            <w:r w:rsidRPr="00A66901">
              <w:rPr>
                <w:rFonts w:asciiTheme="minorHAnsi" w:hAnsiTheme="minorHAnsi" w:cstheme="minorHAnsi"/>
              </w:rPr>
              <w:t>ug</w:t>
            </w:r>
            <w:proofErr w:type="spellEnd"/>
            <w:r w:rsidRPr="00A66901">
              <w:rPr>
                <w:rFonts w:asciiTheme="minorHAnsi" w:hAnsiTheme="minorHAnsi" w:cstheme="minorHAnsi"/>
              </w:rPr>
              <w:t xml:space="preserve"> + 250 mg TAB</w:t>
            </w:r>
          </w:p>
        </w:tc>
        <w:tc>
          <w:tcPr>
            <w:tcW w:w="644" w:type="pct"/>
            <w:vMerge/>
            <w:vAlign w:val="center"/>
            <w:hideMark/>
          </w:tcPr>
          <w:p w14:paraId="458B349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086E262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52990C30" w14:textId="77777777" w:rsidTr="00E0519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039C6995"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8</w:t>
            </w:r>
          </w:p>
        </w:tc>
        <w:tc>
          <w:tcPr>
            <w:tcW w:w="474" w:type="pct"/>
            <w:noWrap/>
            <w:vAlign w:val="center"/>
            <w:hideMark/>
          </w:tcPr>
          <w:p w14:paraId="228B20D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3517</w:t>
            </w:r>
          </w:p>
        </w:tc>
        <w:tc>
          <w:tcPr>
            <w:tcW w:w="963" w:type="pct"/>
            <w:noWrap/>
            <w:vAlign w:val="center"/>
            <w:hideMark/>
          </w:tcPr>
          <w:p w14:paraId="4E77BC4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582800230012 o</w:t>
            </w:r>
          </w:p>
        </w:tc>
        <w:tc>
          <w:tcPr>
            <w:tcW w:w="2144" w:type="pct"/>
            <w:vAlign w:val="center"/>
            <w:hideMark/>
          </w:tcPr>
          <w:p w14:paraId="627F10B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FERROSO SULFATO 15 mg de Fe/5 ml JBE 120 ml</w:t>
            </w:r>
          </w:p>
        </w:tc>
        <w:tc>
          <w:tcPr>
            <w:tcW w:w="644" w:type="pct"/>
            <w:vMerge w:val="restart"/>
            <w:noWrap/>
            <w:vAlign w:val="center"/>
            <w:hideMark/>
          </w:tcPr>
          <w:p w14:paraId="3FB202C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vAlign w:val="center"/>
            <w:hideMark/>
          </w:tcPr>
          <w:p w14:paraId="2B22014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61D82100"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54757B22" w14:textId="77777777" w:rsidR="00C733AB" w:rsidRPr="00A66901" w:rsidRDefault="00C733AB" w:rsidP="00E05198">
            <w:pPr>
              <w:rPr>
                <w:rFonts w:asciiTheme="minorHAnsi" w:hAnsiTheme="minorHAnsi" w:cstheme="minorHAnsi"/>
              </w:rPr>
            </w:pPr>
          </w:p>
        </w:tc>
        <w:tc>
          <w:tcPr>
            <w:tcW w:w="474" w:type="pct"/>
            <w:noWrap/>
            <w:vAlign w:val="center"/>
            <w:hideMark/>
          </w:tcPr>
          <w:p w14:paraId="3A019E3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3519</w:t>
            </w:r>
          </w:p>
        </w:tc>
        <w:tc>
          <w:tcPr>
            <w:tcW w:w="963" w:type="pct"/>
            <w:noWrap/>
            <w:vAlign w:val="center"/>
            <w:hideMark/>
          </w:tcPr>
          <w:p w14:paraId="6B1EABA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582800230013 o</w:t>
            </w:r>
          </w:p>
        </w:tc>
        <w:tc>
          <w:tcPr>
            <w:tcW w:w="2144" w:type="pct"/>
            <w:vAlign w:val="center"/>
            <w:hideMark/>
          </w:tcPr>
          <w:p w14:paraId="12ABBDB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FERROSO SULFATO 15 mg de Fe/5 ml JBE 180 ml</w:t>
            </w:r>
          </w:p>
        </w:tc>
        <w:tc>
          <w:tcPr>
            <w:tcW w:w="644" w:type="pct"/>
            <w:vMerge/>
            <w:vAlign w:val="center"/>
            <w:hideMark/>
          </w:tcPr>
          <w:p w14:paraId="619A218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7104D7C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18BCC666" w14:textId="77777777" w:rsidTr="00E0519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3B76E021" w14:textId="77777777" w:rsidR="00C733AB" w:rsidRPr="00A66901" w:rsidRDefault="00C733AB" w:rsidP="00E05198">
            <w:pPr>
              <w:rPr>
                <w:rFonts w:asciiTheme="minorHAnsi" w:hAnsiTheme="minorHAnsi" w:cstheme="minorHAnsi"/>
              </w:rPr>
            </w:pPr>
          </w:p>
        </w:tc>
        <w:tc>
          <w:tcPr>
            <w:tcW w:w="474" w:type="pct"/>
            <w:noWrap/>
            <w:vAlign w:val="center"/>
          </w:tcPr>
          <w:p w14:paraId="5A8137B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3542</w:t>
            </w:r>
          </w:p>
        </w:tc>
        <w:tc>
          <w:tcPr>
            <w:tcW w:w="963" w:type="pct"/>
            <w:noWrap/>
            <w:vAlign w:val="center"/>
          </w:tcPr>
          <w:p w14:paraId="2A44412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582800230021 o</w:t>
            </w:r>
          </w:p>
        </w:tc>
        <w:tc>
          <w:tcPr>
            <w:tcW w:w="2144" w:type="pct"/>
            <w:vAlign w:val="center"/>
          </w:tcPr>
          <w:p w14:paraId="17833EF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FERROSO SULFATO 75 mg/5 ml JBE 150 ml</w:t>
            </w:r>
          </w:p>
        </w:tc>
        <w:tc>
          <w:tcPr>
            <w:tcW w:w="644" w:type="pct"/>
            <w:vMerge/>
            <w:vAlign w:val="center"/>
          </w:tcPr>
          <w:p w14:paraId="211286F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5ED1267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6ECB2B5B"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1D13E883" w14:textId="77777777" w:rsidR="00C733AB" w:rsidRPr="00A66901" w:rsidRDefault="00C733AB" w:rsidP="00E05198">
            <w:pPr>
              <w:rPr>
                <w:rFonts w:asciiTheme="minorHAnsi" w:hAnsiTheme="minorHAnsi" w:cstheme="minorHAnsi"/>
              </w:rPr>
            </w:pPr>
          </w:p>
        </w:tc>
        <w:tc>
          <w:tcPr>
            <w:tcW w:w="474" w:type="pct"/>
            <w:noWrap/>
            <w:vAlign w:val="center"/>
          </w:tcPr>
          <w:p w14:paraId="1FCB989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3529</w:t>
            </w:r>
          </w:p>
        </w:tc>
        <w:tc>
          <w:tcPr>
            <w:tcW w:w="963" w:type="pct"/>
            <w:noWrap/>
            <w:vAlign w:val="center"/>
          </w:tcPr>
          <w:p w14:paraId="60A8EE9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582800230030 o</w:t>
            </w:r>
          </w:p>
        </w:tc>
        <w:tc>
          <w:tcPr>
            <w:tcW w:w="2144" w:type="pct"/>
            <w:vAlign w:val="center"/>
          </w:tcPr>
          <w:p w14:paraId="4BD69AC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FERROSO SULFATO 175 mg/5 ml JBE 180 ml</w:t>
            </w:r>
          </w:p>
        </w:tc>
        <w:tc>
          <w:tcPr>
            <w:tcW w:w="644" w:type="pct"/>
            <w:vMerge/>
            <w:vAlign w:val="center"/>
          </w:tcPr>
          <w:p w14:paraId="02FCC8C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36AEE67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4BD76D6B" w14:textId="77777777" w:rsidTr="00E0519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034B3CA5" w14:textId="77777777" w:rsidR="00C733AB" w:rsidRPr="00A66901" w:rsidRDefault="00C733AB" w:rsidP="00E05198">
            <w:pPr>
              <w:rPr>
                <w:rFonts w:asciiTheme="minorHAnsi" w:hAnsiTheme="minorHAnsi" w:cstheme="minorHAnsi"/>
              </w:rPr>
            </w:pPr>
          </w:p>
        </w:tc>
        <w:tc>
          <w:tcPr>
            <w:tcW w:w="474" w:type="pct"/>
            <w:noWrap/>
            <w:vAlign w:val="center"/>
          </w:tcPr>
          <w:p w14:paraId="78623FB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63" w:type="pct"/>
            <w:noWrap/>
            <w:vAlign w:val="center"/>
          </w:tcPr>
          <w:p w14:paraId="6C3304A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144" w:type="pct"/>
            <w:vAlign w:val="center"/>
          </w:tcPr>
          <w:p w14:paraId="7C4776C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644" w:type="pct"/>
            <w:vMerge/>
            <w:vAlign w:val="center"/>
          </w:tcPr>
          <w:p w14:paraId="5CA49BF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32002D5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2627D619"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228D786A"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9</w:t>
            </w:r>
          </w:p>
        </w:tc>
        <w:tc>
          <w:tcPr>
            <w:tcW w:w="474" w:type="pct"/>
            <w:noWrap/>
            <w:vAlign w:val="center"/>
          </w:tcPr>
          <w:p w14:paraId="28514C7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3536</w:t>
            </w:r>
          </w:p>
        </w:tc>
        <w:tc>
          <w:tcPr>
            <w:tcW w:w="963" w:type="pct"/>
            <w:noWrap/>
            <w:vAlign w:val="center"/>
          </w:tcPr>
          <w:p w14:paraId="51EFD99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582800230005 o</w:t>
            </w:r>
          </w:p>
        </w:tc>
        <w:tc>
          <w:tcPr>
            <w:tcW w:w="2144" w:type="pct"/>
            <w:vAlign w:val="center"/>
          </w:tcPr>
          <w:p w14:paraId="797B0D3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FERROSO SULFATO 25 mg de Fe/ml SOL 30 ml</w:t>
            </w:r>
          </w:p>
        </w:tc>
        <w:tc>
          <w:tcPr>
            <w:tcW w:w="644" w:type="pct"/>
            <w:vMerge w:val="restart"/>
            <w:noWrap/>
            <w:vAlign w:val="center"/>
            <w:hideMark/>
          </w:tcPr>
          <w:p w14:paraId="00B7840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vAlign w:val="center"/>
            <w:hideMark/>
          </w:tcPr>
          <w:p w14:paraId="1B51A4B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5BA13E4B" w14:textId="77777777" w:rsidTr="00E0519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614D3A1C" w14:textId="77777777" w:rsidR="00C733AB" w:rsidRPr="00A66901" w:rsidRDefault="00C733AB" w:rsidP="00E05198">
            <w:pPr>
              <w:rPr>
                <w:rFonts w:asciiTheme="minorHAnsi" w:hAnsiTheme="minorHAnsi" w:cstheme="minorHAnsi"/>
              </w:rPr>
            </w:pPr>
          </w:p>
        </w:tc>
        <w:tc>
          <w:tcPr>
            <w:tcW w:w="474" w:type="pct"/>
            <w:noWrap/>
            <w:vAlign w:val="center"/>
          </w:tcPr>
          <w:p w14:paraId="6ABB2F2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19223</w:t>
            </w:r>
          </w:p>
        </w:tc>
        <w:tc>
          <w:tcPr>
            <w:tcW w:w="963" w:type="pct"/>
            <w:noWrap/>
            <w:vAlign w:val="center"/>
          </w:tcPr>
          <w:p w14:paraId="2A0BFD2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582800230007 o</w:t>
            </w:r>
          </w:p>
        </w:tc>
        <w:tc>
          <w:tcPr>
            <w:tcW w:w="2144" w:type="pct"/>
            <w:vAlign w:val="center"/>
          </w:tcPr>
          <w:p w14:paraId="28FC685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FERROSO SULFATO HEPTAHIDRATO 25 mg de Fe/ml SOL 20 ml</w:t>
            </w:r>
          </w:p>
        </w:tc>
        <w:tc>
          <w:tcPr>
            <w:tcW w:w="644" w:type="pct"/>
            <w:vMerge/>
            <w:vAlign w:val="center"/>
          </w:tcPr>
          <w:p w14:paraId="763A8B0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3EF517D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53CD1668"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53DFA840" w14:textId="77777777" w:rsidR="00C733AB" w:rsidRPr="00A66901" w:rsidRDefault="00C733AB" w:rsidP="00E05198">
            <w:pPr>
              <w:rPr>
                <w:rFonts w:asciiTheme="minorHAnsi" w:hAnsiTheme="minorHAnsi" w:cstheme="minorHAnsi"/>
              </w:rPr>
            </w:pPr>
          </w:p>
        </w:tc>
        <w:tc>
          <w:tcPr>
            <w:tcW w:w="474" w:type="pct"/>
            <w:noWrap/>
            <w:vAlign w:val="center"/>
          </w:tcPr>
          <w:p w14:paraId="4646736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3535</w:t>
            </w:r>
          </w:p>
        </w:tc>
        <w:tc>
          <w:tcPr>
            <w:tcW w:w="963" w:type="pct"/>
            <w:noWrap/>
            <w:vAlign w:val="center"/>
          </w:tcPr>
          <w:p w14:paraId="17C5C2D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582800230015</w:t>
            </w:r>
          </w:p>
        </w:tc>
        <w:tc>
          <w:tcPr>
            <w:tcW w:w="2144" w:type="pct"/>
            <w:vAlign w:val="center"/>
          </w:tcPr>
          <w:p w14:paraId="18D12B3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FERROSO SULFATO 15 ml 25 mg de Fe/ml SOL</w:t>
            </w:r>
          </w:p>
        </w:tc>
        <w:tc>
          <w:tcPr>
            <w:tcW w:w="644" w:type="pct"/>
            <w:vMerge/>
            <w:vAlign w:val="center"/>
          </w:tcPr>
          <w:p w14:paraId="2B74C1A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39357B6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21209227" w14:textId="77777777" w:rsidTr="00E0519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7DE17FC0" w14:textId="77777777" w:rsidR="00C733AB" w:rsidRPr="00A66901" w:rsidRDefault="00C733AB" w:rsidP="00E05198">
            <w:pPr>
              <w:rPr>
                <w:rFonts w:asciiTheme="minorHAnsi" w:hAnsiTheme="minorHAnsi" w:cstheme="minorHAnsi"/>
              </w:rPr>
            </w:pPr>
          </w:p>
        </w:tc>
        <w:tc>
          <w:tcPr>
            <w:tcW w:w="474" w:type="pct"/>
            <w:noWrap/>
            <w:vAlign w:val="center"/>
          </w:tcPr>
          <w:p w14:paraId="4EEEDF2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3543</w:t>
            </w:r>
          </w:p>
        </w:tc>
        <w:tc>
          <w:tcPr>
            <w:tcW w:w="963" w:type="pct"/>
            <w:noWrap/>
            <w:vAlign w:val="center"/>
          </w:tcPr>
          <w:p w14:paraId="3CF31B4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144" w:type="pct"/>
            <w:vAlign w:val="center"/>
          </w:tcPr>
          <w:p w14:paraId="556968C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FERROSO SULFATO 75 mg/5 ml JBE 180 ml</w:t>
            </w:r>
          </w:p>
        </w:tc>
        <w:tc>
          <w:tcPr>
            <w:tcW w:w="644" w:type="pct"/>
            <w:vMerge/>
            <w:vAlign w:val="center"/>
            <w:hideMark/>
          </w:tcPr>
          <w:p w14:paraId="47E55DC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454C749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77D70AF9"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7993B3D6"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10</w:t>
            </w:r>
          </w:p>
        </w:tc>
        <w:tc>
          <w:tcPr>
            <w:tcW w:w="474" w:type="pct"/>
            <w:noWrap/>
            <w:vAlign w:val="center"/>
          </w:tcPr>
          <w:p w14:paraId="3267187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12521</w:t>
            </w:r>
          </w:p>
        </w:tc>
        <w:tc>
          <w:tcPr>
            <w:tcW w:w="963" w:type="pct"/>
            <w:noWrap/>
            <w:vAlign w:val="center"/>
          </w:tcPr>
          <w:p w14:paraId="38238E7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351100020402 o</w:t>
            </w:r>
          </w:p>
        </w:tc>
        <w:tc>
          <w:tcPr>
            <w:tcW w:w="2144" w:type="pct"/>
            <w:vAlign w:val="center"/>
          </w:tcPr>
          <w:p w14:paraId="471C316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TIRA REACTIVA PARA ORINA</w:t>
            </w:r>
          </w:p>
        </w:tc>
        <w:tc>
          <w:tcPr>
            <w:tcW w:w="644" w:type="pct"/>
            <w:vMerge w:val="restart"/>
            <w:noWrap/>
            <w:vAlign w:val="center"/>
            <w:hideMark/>
          </w:tcPr>
          <w:p w14:paraId="1FA0510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vAlign w:val="center"/>
            <w:hideMark/>
          </w:tcPr>
          <w:p w14:paraId="64504E4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55F897B3"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0FCCD9DD" w14:textId="77777777" w:rsidR="00C733AB" w:rsidRPr="00A66901" w:rsidRDefault="00C733AB" w:rsidP="00E05198">
            <w:pPr>
              <w:rPr>
                <w:rFonts w:asciiTheme="minorHAnsi" w:hAnsiTheme="minorHAnsi" w:cstheme="minorHAnsi"/>
              </w:rPr>
            </w:pPr>
          </w:p>
        </w:tc>
        <w:tc>
          <w:tcPr>
            <w:tcW w:w="474" w:type="pct"/>
            <w:noWrap/>
            <w:vAlign w:val="center"/>
          </w:tcPr>
          <w:p w14:paraId="40CE99E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31963</w:t>
            </w:r>
          </w:p>
        </w:tc>
        <w:tc>
          <w:tcPr>
            <w:tcW w:w="963" w:type="pct"/>
            <w:noWrap/>
            <w:vAlign w:val="center"/>
          </w:tcPr>
          <w:p w14:paraId="50F1EEC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351100020038 o</w:t>
            </w:r>
          </w:p>
        </w:tc>
        <w:tc>
          <w:tcPr>
            <w:tcW w:w="2144" w:type="pct"/>
            <w:vAlign w:val="center"/>
          </w:tcPr>
          <w:p w14:paraId="6C614DC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TIRA REACTIVA PARA ORINA DE 10 PARAMETROS X UNID.</w:t>
            </w:r>
          </w:p>
        </w:tc>
        <w:tc>
          <w:tcPr>
            <w:tcW w:w="644" w:type="pct"/>
            <w:vMerge/>
            <w:noWrap/>
            <w:vAlign w:val="center"/>
          </w:tcPr>
          <w:p w14:paraId="6BF1F28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3BF2356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5E19EA5F"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3CE08698" w14:textId="77777777" w:rsidR="00C733AB" w:rsidRPr="00A66901" w:rsidRDefault="00C733AB" w:rsidP="00E05198">
            <w:pPr>
              <w:rPr>
                <w:rFonts w:asciiTheme="minorHAnsi" w:hAnsiTheme="minorHAnsi" w:cstheme="minorHAnsi"/>
              </w:rPr>
            </w:pPr>
          </w:p>
        </w:tc>
        <w:tc>
          <w:tcPr>
            <w:tcW w:w="474" w:type="pct"/>
            <w:noWrap/>
            <w:vAlign w:val="center"/>
          </w:tcPr>
          <w:p w14:paraId="0C98438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22938</w:t>
            </w:r>
          </w:p>
        </w:tc>
        <w:tc>
          <w:tcPr>
            <w:tcW w:w="963" w:type="pct"/>
            <w:noWrap/>
            <w:vAlign w:val="center"/>
          </w:tcPr>
          <w:p w14:paraId="4863180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351100020397 o</w:t>
            </w:r>
          </w:p>
        </w:tc>
        <w:tc>
          <w:tcPr>
            <w:tcW w:w="2144" w:type="pct"/>
            <w:vAlign w:val="center"/>
          </w:tcPr>
          <w:p w14:paraId="1C9DFF7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TIRA REACTIVA PARA ORINA DE 10 PARAMETROS X 150 DETERMINACIONES</w:t>
            </w:r>
          </w:p>
        </w:tc>
        <w:tc>
          <w:tcPr>
            <w:tcW w:w="644" w:type="pct"/>
            <w:vMerge/>
            <w:noWrap/>
            <w:vAlign w:val="center"/>
          </w:tcPr>
          <w:p w14:paraId="745F3FA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051A541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0DD28BFE"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234138CC" w14:textId="77777777" w:rsidR="00C733AB" w:rsidRPr="00A66901" w:rsidRDefault="00C733AB" w:rsidP="00E05198">
            <w:pPr>
              <w:rPr>
                <w:rFonts w:asciiTheme="minorHAnsi" w:hAnsiTheme="minorHAnsi" w:cstheme="minorHAnsi"/>
              </w:rPr>
            </w:pPr>
          </w:p>
        </w:tc>
        <w:tc>
          <w:tcPr>
            <w:tcW w:w="474" w:type="pct"/>
            <w:noWrap/>
            <w:vAlign w:val="center"/>
            <w:hideMark/>
          </w:tcPr>
          <w:p w14:paraId="182CAE5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19940</w:t>
            </w:r>
          </w:p>
        </w:tc>
        <w:tc>
          <w:tcPr>
            <w:tcW w:w="963" w:type="pct"/>
            <w:noWrap/>
            <w:vAlign w:val="center"/>
            <w:hideMark/>
          </w:tcPr>
          <w:p w14:paraId="052A383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351100020398 o</w:t>
            </w:r>
          </w:p>
        </w:tc>
        <w:tc>
          <w:tcPr>
            <w:tcW w:w="2144" w:type="pct"/>
            <w:vAlign w:val="center"/>
            <w:hideMark/>
          </w:tcPr>
          <w:p w14:paraId="3FBAAD2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TIRA REACTIVA PARA ORINA DE 10 PARAMETROS X 100 DETERMINACIONES</w:t>
            </w:r>
          </w:p>
        </w:tc>
        <w:tc>
          <w:tcPr>
            <w:tcW w:w="644" w:type="pct"/>
            <w:vMerge/>
            <w:vAlign w:val="center"/>
            <w:hideMark/>
          </w:tcPr>
          <w:p w14:paraId="7791ACF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2AA4C2D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664EE4F0"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61514E5D" w14:textId="77777777" w:rsidR="00C733AB" w:rsidRPr="00A66901" w:rsidRDefault="00C733AB" w:rsidP="00E05198">
            <w:pPr>
              <w:rPr>
                <w:rFonts w:asciiTheme="minorHAnsi" w:hAnsiTheme="minorHAnsi" w:cstheme="minorHAnsi"/>
              </w:rPr>
            </w:pPr>
          </w:p>
        </w:tc>
        <w:tc>
          <w:tcPr>
            <w:tcW w:w="474" w:type="pct"/>
            <w:noWrap/>
            <w:vAlign w:val="center"/>
          </w:tcPr>
          <w:p w14:paraId="07381D6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20455</w:t>
            </w:r>
          </w:p>
        </w:tc>
        <w:tc>
          <w:tcPr>
            <w:tcW w:w="963" w:type="pct"/>
            <w:noWrap/>
            <w:vAlign w:val="center"/>
          </w:tcPr>
          <w:p w14:paraId="0ECBD2A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351100020399 o</w:t>
            </w:r>
          </w:p>
        </w:tc>
        <w:tc>
          <w:tcPr>
            <w:tcW w:w="2144" w:type="pct"/>
            <w:vAlign w:val="center"/>
          </w:tcPr>
          <w:p w14:paraId="3C5E18C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TIRA REACTIVA PARA ORINA DE 11 PARAMETROS X 100 DETERMINACIONES </w:t>
            </w:r>
          </w:p>
        </w:tc>
        <w:tc>
          <w:tcPr>
            <w:tcW w:w="644" w:type="pct"/>
            <w:vMerge/>
            <w:vAlign w:val="center"/>
            <w:hideMark/>
          </w:tcPr>
          <w:p w14:paraId="00E973A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1706434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062E7B3E"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7BB1A5BC" w14:textId="77777777" w:rsidR="00C733AB" w:rsidRPr="00A66901" w:rsidRDefault="00C733AB" w:rsidP="00E05198">
            <w:pPr>
              <w:rPr>
                <w:rFonts w:asciiTheme="minorHAnsi" w:hAnsiTheme="minorHAnsi" w:cstheme="minorHAnsi"/>
              </w:rPr>
            </w:pPr>
          </w:p>
        </w:tc>
        <w:tc>
          <w:tcPr>
            <w:tcW w:w="474" w:type="pct"/>
            <w:noWrap/>
            <w:vAlign w:val="center"/>
          </w:tcPr>
          <w:p w14:paraId="69301E0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21934</w:t>
            </w:r>
          </w:p>
        </w:tc>
        <w:tc>
          <w:tcPr>
            <w:tcW w:w="963" w:type="pct"/>
            <w:noWrap/>
            <w:vAlign w:val="center"/>
          </w:tcPr>
          <w:p w14:paraId="75FCA86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351100020400 o</w:t>
            </w:r>
          </w:p>
        </w:tc>
        <w:tc>
          <w:tcPr>
            <w:tcW w:w="2144" w:type="pct"/>
            <w:vAlign w:val="center"/>
          </w:tcPr>
          <w:p w14:paraId="78D5DB5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TIRA REACTIVA PARA ORINA X 100 DETERMINACIONES</w:t>
            </w:r>
          </w:p>
        </w:tc>
        <w:tc>
          <w:tcPr>
            <w:tcW w:w="644" w:type="pct"/>
            <w:vMerge/>
            <w:vAlign w:val="center"/>
          </w:tcPr>
          <w:p w14:paraId="3F4CD47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017F280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730E9E3C"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403ABAF0" w14:textId="77777777" w:rsidR="00C733AB" w:rsidRPr="00A66901" w:rsidRDefault="00C733AB" w:rsidP="00E05198">
            <w:pPr>
              <w:rPr>
                <w:rFonts w:asciiTheme="minorHAnsi" w:hAnsiTheme="minorHAnsi" w:cstheme="minorHAnsi"/>
              </w:rPr>
            </w:pPr>
          </w:p>
        </w:tc>
        <w:tc>
          <w:tcPr>
            <w:tcW w:w="474" w:type="pct"/>
            <w:noWrap/>
            <w:vAlign w:val="center"/>
          </w:tcPr>
          <w:p w14:paraId="28225E1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24189</w:t>
            </w:r>
          </w:p>
        </w:tc>
        <w:tc>
          <w:tcPr>
            <w:tcW w:w="963" w:type="pct"/>
            <w:noWrap/>
            <w:vAlign w:val="center"/>
          </w:tcPr>
          <w:p w14:paraId="49815FB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351100020488 </w:t>
            </w:r>
          </w:p>
        </w:tc>
        <w:tc>
          <w:tcPr>
            <w:tcW w:w="2144" w:type="pct"/>
            <w:vAlign w:val="center"/>
          </w:tcPr>
          <w:p w14:paraId="0341DFE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TIRA REACTIVA PARA ORINA DE 11 PARAMETROS X UNID.</w:t>
            </w:r>
          </w:p>
        </w:tc>
        <w:tc>
          <w:tcPr>
            <w:tcW w:w="644" w:type="pct"/>
            <w:vMerge/>
            <w:vAlign w:val="center"/>
          </w:tcPr>
          <w:p w14:paraId="1136598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6D15A95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2EF9FC9E" w14:textId="77777777" w:rsidTr="00E0519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12D95B03"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11</w:t>
            </w:r>
          </w:p>
        </w:tc>
        <w:tc>
          <w:tcPr>
            <w:tcW w:w="474" w:type="pct"/>
            <w:noWrap/>
            <w:vAlign w:val="center"/>
            <w:hideMark/>
          </w:tcPr>
          <w:p w14:paraId="3785354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28776</w:t>
            </w:r>
          </w:p>
        </w:tc>
        <w:tc>
          <w:tcPr>
            <w:tcW w:w="963" w:type="pct"/>
            <w:noWrap/>
            <w:vAlign w:val="center"/>
            <w:hideMark/>
          </w:tcPr>
          <w:p w14:paraId="0C594DD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358600092821</w:t>
            </w:r>
          </w:p>
        </w:tc>
        <w:tc>
          <w:tcPr>
            <w:tcW w:w="2144" w:type="pct"/>
            <w:vAlign w:val="center"/>
            <w:hideMark/>
          </w:tcPr>
          <w:p w14:paraId="590D012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RÁPIDA PARA VIH SIFILIS X 25 DETERMINACIONES</w:t>
            </w:r>
          </w:p>
        </w:tc>
        <w:tc>
          <w:tcPr>
            <w:tcW w:w="644" w:type="pct"/>
            <w:vAlign w:val="center"/>
            <w:hideMark/>
          </w:tcPr>
          <w:p w14:paraId="62F24E9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 (Opcional a 12 y 13)</w:t>
            </w:r>
          </w:p>
        </w:tc>
        <w:tc>
          <w:tcPr>
            <w:tcW w:w="452" w:type="pct"/>
            <w:noWrap/>
            <w:vAlign w:val="center"/>
            <w:hideMark/>
          </w:tcPr>
          <w:p w14:paraId="04BF039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7BBFF846" w14:textId="77777777" w:rsidTr="00E05198">
        <w:trPr>
          <w:trHeight w:val="342"/>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475D12CA"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12</w:t>
            </w:r>
          </w:p>
        </w:tc>
        <w:tc>
          <w:tcPr>
            <w:tcW w:w="474" w:type="pct"/>
            <w:noWrap/>
            <w:vAlign w:val="center"/>
          </w:tcPr>
          <w:p w14:paraId="58A69D9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28801</w:t>
            </w:r>
          </w:p>
        </w:tc>
        <w:tc>
          <w:tcPr>
            <w:tcW w:w="963" w:type="pct"/>
            <w:noWrap/>
            <w:vAlign w:val="center"/>
          </w:tcPr>
          <w:p w14:paraId="0AF9356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358600090351 o</w:t>
            </w:r>
          </w:p>
        </w:tc>
        <w:tc>
          <w:tcPr>
            <w:tcW w:w="2144" w:type="pct"/>
            <w:vAlign w:val="center"/>
          </w:tcPr>
          <w:p w14:paraId="1583629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RAPIDA PARA VIH 1-2 X 100 DETERMINACIONES</w:t>
            </w:r>
          </w:p>
        </w:tc>
        <w:tc>
          <w:tcPr>
            <w:tcW w:w="644" w:type="pct"/>
            <w:vMerge w:val="restart"/>
            <w:noWrap/>
            <w:vAlign w:val="center"/>
            <w:hideMark/>
          </w:tcPr>
          <w:p w14:paraId="6C69824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vAlign w:val="center"/>
            <w:hideMark/>
          </w:tcPr>
          <w:p w14:paraId="26B7FF0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0277EC88" w14:textId="77777777" w:rsidTr="00E0519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0EA486E0" w14:textId="77777777" w:rsidR="00C733AB" w:rsidRPr="00A66901" w:rsidRDefault="00C733AB" w:rsidP="00E05198">
            <w:pPr>
              <w:rPr>
                <w:rFonts w:asciiTheme="minorHAnsi" w:hAnsiTheme="minorHAnsi" w:cstheme="minorHAnsi"/>
              </w:rPr>
            </w:pPr>
          </w:p>
        </w:tc>
        <w:tc>
          <w:tcPr>
            <w:tcW w:w="474" w:type="pct"/>
            <w:noWrap/>
            <w:vAlign w:val="center"/>
          </w:tcPr>
          <w:p w14:paraId="58D6F32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18422</w:t>
            </w:r>
          </w:p>
        </w:tc>
        <w:tc>
          <w:tcPr>
            <w:tcW w:w="963" w:type="pct"/>
            <w:noWrap/>
            <w:vAlign w:val="center"/>
          </w:tcPr>
          <w:p w14:paraId="493AE65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358600090352 o</w:t>
            </w:r>
          </w:p>
        </w:tc>
        <w:tc>
          <w:tcPr>
            <w:tcW w:w="2144" w:type="pct"/>
            <w:vAlign w:val="center"/>
          </w:tcPr>
          <w:p w14:paraId="73A3D39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RAPIDA PARA VIH X 20 DETERMINACIONES</w:t>
            </w:r>
          </w:p>
        </w:tc>
        <w:tc>
          <w:tcPr>
            <w:tcW w:w="644" w:type="pct"/>
            <w:vMerge/>
            <w:noWrap/>
            <w:vAlign w:val="center"/>
          </w:tcPr>
          <w:p w14:paraId="6EF98AA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7649A62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1AD43200" w14:textId="77777777" w:rsidTr="00E05198">
        <w:trPr>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4DB9C019" w14:textId="77777777" w:rsidR="00C733AB" w:rsidRPr="00A66901" w:rsidRDefault="00C733AB" w:rsidP="00E05198">
            <w:pPr>
              <w:rPr>
                <w:rFonts w:asciiTheme="minorHAnsi" w:hAnsiTheme="minorHAnsi" w:cstheme="minorHAnsi"/>
              </w:rPr>
            </w:pPr>
          </w:p>
        </w:tc>
        <w:tc>
          <w:tcPr>
            <w:tcW w:w="474" w:type="pct"/>
            <w:noWrap/>
            <w:vAlign w:val="center"/>
          </w:tcPr>
          <w:p w14:paraId="6A0B5CB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10914</w:t>
            </w:r>
          </w:p>
        </w:tc>
        <w:tc>
          <w:tcPr>
            <w:tcW w:w="963" w:type="pct"/>
            <w:noWrap/>
            <w:vAlign w:val="center"/>
          </w:tcPr>
          <w:p w14:paraId="50F1D7D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358600090790 o</w:t>
            </w:r>
          </w:p>
        </w:tc>
        <w:tc>
          <w:tcPr>
            <w:tcW w:w="2144" w:type="pct"/>
            <w:vAlign w:val="center"/>
          </w:tcPr>
          <w:p w14:paraId="68F12AE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ANTICUERPO ANTI VIH 1-2 ELISA X 96 DETERMINACIONES</w:t>
            </w:r>
          </w:p>
        </w:tc>
        <w:tc>
          <w:tcPr>
            <w:tcW w:w="644" w:type="pct"/>
            <w:vMerge/>
            <w:vAlign w:val="center"/>
            <w:hideMark/>
          </w:tcPr>
          <w:p w14:paraId="07074EF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3E6DF17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17880718" w14:textId="77777777" w:rsidTr="00E0519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598EFB72" w14:textId="77777777" w:rsidR="00C733AB" w:rsidRPr="00A66901" w:rsidRDefault="00C733AB" w:rsidP="00E05198">
            <w:pPr>
              <w:rPr>
                <w:rFonts w:asciiTheme="minorHAnsi" w:hAnsiTheme="minorHAnsi" w:cstheme="minorHAnsi"/>
              </w:rPr>
            </w:pPr>
          </w:p>
        </w:tc>
        <w:tc>
          <w:tcPr>
            <w:tcW w:w="474" w:type="pct"/>
            <w:noWrap/>
            <w:vAlign w:val="center"/>
          </w:tcPr>
          <w:p w14:paraId="5D512F4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28805</w:t>
            </w:r>
          </w:p>
        </w:tc>
        <w:tc>
          <w:tcPr>
            <w:tcW w:w="963" w:type="pct"/>
            <w:noWrap/>
            <w:vAlign w:val="center"/>
          </w:tcPr>
          <w:p w14:paraId="0E8EF7E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358600090861 o</w:t>
            </w:r>
          </w:p>
        </w:tc>
        <w:tc>
          <w:tcPr>
            <w:tcW w:w="2144" w:type="pct"/>
            <w:vAlign w:val="center"/>
          </w:tcPr>
          <w:p w14:paraId="1DCA301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RAPIDA PARA VIH 1-2 EN CASSETTE X 200 DETERMINACIONES </w:t>
            </w:r>
          </w:p>
        </w:tc>
        <w:tc>
          <w:tcPr>
            <w:tcW w:w="644" w:type="pct"/>
            <w:vMerge/>
            <w:vAlign w:val="center"/>
          </w:tcPr>
          <w:p w14:paraId="70A3B8E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53F9218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2FCD1E05" w14:textId="77777777" w:rsidTr="00E05198">
        <w:trPr>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5884EF65" w14:textId="77777777" w:rsidR="00C733AB" w:rsidRPr="00A66901" w:rsidRDefault="00C733AB" w:rsidP="00E05198">
            <w:pPr>
              <w:rPr>
                <w:rFonts w:asciiTheme="minorHAnsi" w:hAnsiTheme="minorHAnsi" w:cstheme="minorHAnsi"/>
              </w:rPr>
            </w:pPr>
          </w:p>
        </w:tc>
        <w:tc>
          <w:tcPr>
            <w:tcW w:w="474" w:type="pct"/>
            <w:noWrap/>
            <w:vAlign w:val="center"/>
          </w:tcPr>
          <w:p w14:paraId="7EE0E10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22380</w:t>
            </w:r>
          </w:p>
        </w:tc>
        <w:tc>
          <w:tcPr>
            <w:tcW w:w="963" w:type="pct"/>
            <w:noWrap/>
            <w:vAlign w:val="center"/>
          </w:tcPr>
          <w:p w14:paraId="142707D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358600091102 o</w:t>
            </w:r>
          </w:p>
        </w:tc>
        <w:tc>
          <w:tcPr>
            <w:tcW w:w="2144" w:type="pct"/>
            <w:vAlign w:val="center"/>
          </w:tcPr>
          <w:p w14:paraId="3863B11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RAPIDA PARA VIH 1-2 X 25 DETERMINACIONES</w:t>
            </w:r>
          </w:p>
        </w:tc>
        <w:tc>
          <w:tcPr>
            <w:tcW w:w="644" w:type="pct"/>
            <w:vMerge/>
            <w:vAlign w:val="center"/>
          </w:tcPr>
          <w:p w14:paraId="638CD8B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2D625113"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7C55EB60" w14:textId="77777777" w:rsidTr="00E0519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6B0570AB" w14:textId="77777777" w:rsidR="00C733AB" w:rsidRPr="00A66901" w:rsidRDefault="00C733AB" w:rsidP="00E05198">
            <w:pPr>
              <w:rPr>
                <w:rFonts w:asciiTheme="minorHAnsi" w:hAnsiTheme="minorHAnsi" w:cstheme="minorHAnsi"/>
              </w:rPr>
            </w:pPr>
          </w:p>
        </w:tc>
        <w:tc>
          <w:tcPr>
            <w:tcW w:w="474" w:type="pct"/>
            <w:noWrap/>
            <w:vAlign w:val="center"/>
          </w:tcPr>
          <w:p w14:paraId="4AC03B9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28803</w:t>
            </w:r>
          </w:p>
          <w:p w14:paraId="4BBA15C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18753</w:t>
            </w:r>
          </w:p>
        </w:tc>
        <w:tc>
          <w:tcPr>
            <w:tcW w:w="963" w:type="pct"/>
            <w:noWrap/>
            <w:vAlign w:val="center"/>
          </w:tcPr>
          <w:p w14:paraId="3CE3111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358600091153 o</w:t>
            </w:r>
          </w:p>
        </w:tc>
        <w:tc>
          <w:tcPr>
            <w:tcW w:w="2144" w:type="pct"/>
            <w:vAlign w:val="center"/>
          </w:tcPr>
          <w:p w14:paraId="6E12B0D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RAPIDA PARA VIH 1-2 X 50 DETERMINACIONES </w:t>
            </w:r>
          </w:p>
        </w:tc>
        <w:tc>
          <w:tcPr>
            <w:tcW w:w="644" w:type="pct"/>
            <w:vMerge/>
            <w:vAlign w:val="center"/>
          </w:tcPr>
          <w:p w14:paraId="5E16DEA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2E688F8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72AF70B7" w14:textId="77777777" w:rsidTr="00E05198">
        <w:trPr>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0733C5D4" w14:textId="77777777" w:rsidR="00C733AB" w:rsidRPr="00A66901" w:rsidRDefault="00C733AB" w:rsidP="00E05198">
            <w:pPr>
              <w:rPr>
                <w:rFonts w:asciiTheme="minorHAnsi" w:hAnsiTheme="minorHAnsi" w:cstheme="minorHAnsi"/>
              </w:rPr>
            </w:pPr>
          </w:p>
        </w:tc>
        <w:tc>
          <w:tcPr>
            <w:tcW w:w="474" w:type="pct"/>
            <w:noWrap/>
            <w:vAlign w:val="center"/>
          </w:tcPr>
          <w:p w14:paraId="6839048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22148</w:t>
            </w:r>
          </w:p>
        </w:tc>
        <w:tc>
          <w:tcPr>
            <w:tcW w:w="963" w:type="pct"/>
            <w:noWrap/>
            <w:vAlign w:val="center"/>
          </w:tcPr>
          <w:p w14:paraId="6E7040F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358600091222 o</w:t>
            </w:r>
          </w:p>
        </w:tc>
        <w:tc>
          <w:tcPr>
            <w:tcW w:w="2144" w:type="pct"/>
            <w:vAlign w:val="center"/>
          </w:tcPr>
          <w:p w14:paraId="6379BA0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RAPIDA PARA VIH 1-2 X 30 DETERMINACIONES</w:t>
            </w:r>
          </w:p>
        </w:tc>
        <w:tc>
          <w:tcPr>
            <w:tcW w:w="644" w:type="pct"/>
            <w:vMerge/>
            <w:vAlign w:val="center"/>
          </w:tcPr>
          <w:p w14:paraId="4FE22DC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33021A1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6BBBC304" w14:textId="77777777" w:rsidTr="00E0519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4F841B8F" w14:textId="77777777" w:rsidR="00C733AB" w:rsidRPr="00A66901" w:rsidRDefault="00C733AB" w:rsidP="00E05198">
            <w:pPr>
              <w:rPr>
                <w:rFonts w:asciiTheme="minorHAnsi" w:hAnsiTheme="minorHAnsi" w:cstheme="minorHAnsi"/>
              </w:rPr>
            </w:pPr>
          </w:p>
        </w:tc>
        <w:tc>
          <w:tcPr>
            <w:tcW w:w="474" w:type="pct"/>
            <w:noWrap/>
            <w:vAlign w:val="center"/>
          </w:tcPr>
          <w:p w14:paraId="1A22193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18249</w:t>
            </w:r>
          </w:p>
        </w:tc>
        <w:tc>
          <w:tcPr>
            <w:tcW w:w="963" w:type="pct"/>
            <w:noWrap/>
            <w:vAlign w:val="center"/>
          </w:tcPr>
          <w:p w14:paraId="292D10E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358600091284 o</w:t>
            </w:r>
          </w:p>
        </w:tc>
        <w:tc>
          <w:tcPr>
            <w:tcW w:w="2144" w:type="pct"/>
            <w:vAlign w:val="center"/>
          </w:tcPr>
          <w:p w14:paraId="40EECFF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PARA VIH ELISA 4ta GENERACION 192 DET KIT</w:t>
            </w:r>
          </w:p>
        </w:tc>
        <w:tc>
          <w:tcPr>
            <w:tcW w:w="644" w:type="pct"/>
            <w:vMerge/>
            <w:vAlign w:val="center"/>
          </w:tcPr>
          <w:p w14:paraId="24AD840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2FAF1B6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20B8377B" w14:textId="77777777" w:rsidTr="00E05198">
        <w:trPr>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1D3566EB" w14:textId="77777777" w:rsidR="00C733AB" w:rsidRPr="00A66901" w:rsidRDefault="00C733AB" w:rsidP="00E05198">
            <w:pPr>
              <w:rPr>
                <w:rFonts w:asciiTheme="minorHAnsi" w:hAnsiTheme="minorHAnsi" w:cstheme="minorHAnsi"/>
              </w:rPr>
            </w:pPr>
          </w:p>
        </w:tc>
        <w:tc>
          <w:tcPr>
            <w:tcW w:w="474" w:type="pct"/>
            <w:noWrap/>
            <w:vAlign w:val="center"/>
          </w:tcPr>
          <w:p w14:paraId="24B9FF9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17705</w:t>
            </w:r>
          </w:p>
        </w:tc>
        <w:tc>
          <w:tcPr>
            <w:tcW w:w="963" w:type="pct"/>
            <w:noWrap/>
            <w:vAlign w:val="center"/>
          </w:tcPr>
          <w:p w14:paraId="0E8F22D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358600091371 o</w:t>
            </w:r>
          </w:p>
        </w:tc>
        <w:tc>
          <w:tcPr>
            <w:tcW w:w="2144" w:type="pct"/>
            <w:vAlign w:val="center"/>
          </w:tcPr>
          <w:p w14:paraId="24395E6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rápida para VIH 1-2 x UND </w:t>
            </w:r>
          </w:p>
        </w:tc>
        <w:tc>
          <w:tcPr>
            <w:tcW w:w="644" w:type="pct"/>
            <w:vMerge/>
            <w:vAlign w:val="center"/>
          </w:tcPr>
          <w:p w14:paraId="47E7D21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23737E1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60FF5EF8" w14:textId="77777777" w:rsidTr="00E0519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56353356" w14:textId="77777777" w:rsidR="00C733AB" w:rsidRPr="00A66901" w:rsidRDefault="00C733AB" w:rsidP="00E05198">
            <w:pPr>
              <w:rPr>
                <w:rFonts w:asciiTheme="minorHAnsi" w:hAnsiTheme="minorHAnsi" w:cstheme="minorHAnsi"/>
              </w:rPr>
            </w:pPr>
          </w:p>
        </w:tc>
        <w:tc>
          <w:tcPr>
            <w:tcW w:w="474" w:type="pct"/>
            <w:noWrap/>
            <w:vAlign w:val="center"/>
          </w:tcPr>
          <w:p w14:paraId="51FF594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23171</w:t>
            </w:r>
          </w:p>
        </w:tc>
        <w:tc>
          <w:tcPr>
            <w:tcW w:w="963" w:type="pct"/>
            <w:noWrap/>
            <w:vAlign w:val="center"/>
          </w:tcPr>
          <w:p w14:paraId="4C1126B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358600091392 o</w:t>
            </w:r>
          </w:p>
        </w:tc>
        <w:tc>
          <w:tcPr>
            <w:tcW w:w="2144" w:type="pct"/>
            <w:vAlign w:val="center"/>
          </w:tcPr>
          <w:p w14:paraId="4906916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PARA VIH ELISA 4ta GENERACION 96 DET KIT</w:t>
            </w:r>
          </w:p>
        </w:tc>
        <w:tc>
          <w:tcPr>
            <w:tcW w:w="644" w:type="pct"/>
            <w:vMerge/>
            <w:vAlign w:val="center"/>
          </w:tcPr>
          <w:p w14:paraId="1C05A16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1F0D6C4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341C10BE" w14:textId="77777777" w:rsidTr="00E05198">
        <w:trPr>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3FEB2A02" w14:textId="77777777" w:rsidR="00C733AB" w:rsidRPr="00A66901" w:rsidRDefault="00C733AB" w:rsidP="00E05198">
            <w:pPr>
              <w:rPr>
                <w:rFonts w:asciiTheme="minorHAnsi" w:hAnsiTheme="minorHAnsi" w:cstheme="minorHAnsi"/>
              </w:rPr>
            </w:pPr>
          </w:p>
        </w:tc>
        <w:tc>
          <w:tcPr>
            <w:tcW w:w="474" w:type="pct"/>
            <w:noWrap/>
            <w:vAlign w:val="center"/>
          </w:tcPr>
          <w:p w14:paraId="3BB7675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22149</w:t>
            </w:r>
          </w:p>
        </w:tc>
        <w:tc>
          <w:tcPr>
            <w:tcW w:w="963" w:type="pct"/>
            <w:noWrap/>
            <w:vAlign w:val="center"/>
          </w:tcPr>
          <w:p w14:paraId="0605566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358600091465 o</w:t>
            </w:r>
          </w:p>
        </w:tc>
        <w:tc>
          <w:tcPr>
            <w:tcW w:w="2144" w:type="pct"/>
            <w:vAlign w:val="center"/>
          </w:tcPr>
          <w:p w14:paraId="15D1157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RAPIDA PARA VIH 1-2 X 20 DETERMINACIONES </w:t>
            </w:r>
          </w:p>
        </w:tc>
        <w:tc>
          <w:tcPr>
            <w:tcW w:w="644" w:type="pct"/>
            <w:vMerge/>
            <w:vAlign w:val="center"/>
          </w:tcPr>
          <w:p w14:paraId="11318B3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34B58E2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5F705090" w14:textId="77777777" w:rsidTr="00E0519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33BB0BEF" w14:textId="77777777" w:rsidR="00C733AB" w:rsidRPr="00A66901" w:rsidRDefault="00C733AB" w:rsidP="00E05198">
            <w:pPr>
              <w:rPr>
                <w:rFonts w:asciiTheme="minorHAnsi" w:hAnsiTheme="minorHAnsi" w:cstheme="minorHAnsi"/>
              </w:rPr>
            </w:pPr>
          </w:p>
        </w:tc>
        <w:tc>
          <w:tcPr>
            <w:tcW w:w="474" w:type="pct"/>
            <w:noWrap/>
            <w:vAlign w:val="center"/>
          </w:tcPr>
          <w:p w14:paraId="29C5B18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19310</w:t>
            </w:r>
          </w:p>
        </w:tc>
        <w:tc>
          <w:tcPr>
            <w:tcW w:w="963" w:type="pct"/>
            <w:noWrap/>
            <w:vAlign w:val="center"/>
          </w:tcPr>
          <w:p w14:paraId="203882D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358600091543 o</w:t>
            </w:r>
          </w:p>
        </w:tc>
        <w:tc>
          <w:tcPr>
            <w:tcW w:w="2144" w:type="pct"/>
            <w:vAlign w:val="center"/>
          </w:tcPr>
          <w:p w14:paraId="3300B3D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RAPIDA PARA VIH X 50 DETERMINACIONES</w:t>
            </w:r>
          </w:p>
        </w:tc>
        <w:tc>
          <w:tcPr>
            <w:tcW w:w="644" w:type="pct"/>
            <w:vMerge/>
            <w:vAlign w:val="center"/>
          </w:tcPr>
          <w:p w14:paraId="3D01413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742F8E3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6D9FA549" w14:textId="77777777" w:rsidTr="00E05198">
        <w:trPr>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72CF8A23" w14:textId="77777777" w:rsidR="00C733AB" w:rsidRPr="00A66901" w:rsidRDefault="00C733AB" w:rsidP="00E05198">
            <w:pPr>
              <w:rPr>
                <w:rFonts w:asciiTheme="minorHAnsi" w:hAnsiTheme="minorHAnsi" w:cstheme="minorHAnsi"/>
              </w:rPr>
            </w:pPr>
          </w:p>
        </w:tc>
        <w:tc>
          <w:tcPr>
            <w:tcW w:w="474" w:type="pct"/>
            <w:noWrap/>
            <w:vAlign w:val="center"/>
          </w:tcPr>
          <w:p w14:paraId="1EF35B2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28804</w:t>
            </w:r>
          </w:p>
        </w:tc>
        <w:tc>
          <w:tcPr>
            <w:tcW w:w="963" w:type="pct"/>
            <w:noWrap/>
            <w:vAlign w:val="center"/>
          </w:tcPr>
          <w:p w14:paraId="78FC932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358600091544 o</w:t>
            </w:r>
          </w:p>
        </w:tc>
        <w:tc>
          <w:tcPr>
            <w:tcW w:w="2144" w:type="pct"/>
            <w:vAlign w:val="center"/>
          </w:tcPr>
          <w:p w14:paraId="0CA60A8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RAPIDA PARA VIH X 40 DETERMINACIONES </w:t>
            </w:r>
          </w:p>
        </w:tc>
        <w:tc>
          <w:tcPr>
            <w:tcW w:w="644" w:type="pct"/>
            <w:vMerge/>
            <w:vAlign w:val="center"/>
          </w:tcPr>
          <w:p w14:paraId="58EF6C8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7422944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7B2CF47B" w14:textId="77777777" w:rsidTr="00E0519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2094C999" w14:textId="77777777" w:rsidR="00C733AB" w:rsidRPr="00A66901" w:rsidRDefault="00C733AB" w:rsidP="00E05198">
            <w:pPr>
              <w:rPr>
                <w:rFonts w:asciiTheme="minorHAnsi" w:hAnsiTheme="minorHAnsi" w:cstheme="minorHAnsi"/>
              </w:rPr>
            </w:pPr>
          </w:p>
        </w:tc>
        <w:tc>
          <w:tcPr>
            <w:tcW w:w="474" w:type="pct"/>
            <w:noWrap/>
            <w:vAlign w:val="center"/>
          </w:tcPr>
          <w:p w14:paraId="0706B19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18421</w:t>
            </w:r>
          </w:p>
        </w:tc>
        <w:tc>
          <w:tcPr>
            <w:tcW w:w="963" w:type="pct"/>
            <w:noWrap/>
            <w:vAlign w:val="center"/>
          </w:tcPr>
          <w:p w14:paraId="26D80B3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358600091545 o</w:t>
            </w:r>
          </w:p>
        </w:tc>
        <w:tc>
          <w:tcPr>
            <w:tcW w:w="2144" w:type="pct"/>
            <w:vAlign w:val="center"/>
          </w:tcPr>
          <w:p w14:paraId="4932B4D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RAPIDA PARA VIH X 30 DETERMINACIONES</w:t>
            </w:r>
          </w:p>
        </w:tc>
        <w:tc>
          <w:tcPr>
            <w:tcW w:w="644" w:type="pct"/>
            <w:vMerge/>
            <w:vAlign w:val="center"/>
          </w:tcPr>
          <w:p w14:paraId="394F711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37B378C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09FC7BEC" w14:textId="77777777" w:rsidTr="00E05198">
        <w:trPr>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06AC0780" w14:textId="77777777" w:rsidR="00C733AB" w:rsidRPr="00A66901" w:rsidRDefault="00C733AB" w:rsidP="00E05198">
            <w:pPr>
              <w:rPr>
                <w:rFonts w:asciiTheme="minorHAnsi" w:hAnsiTheme="minorHAnsi" w:cstheme="minorHAnsi"/>
              </w:rPr>
            </w:pPr>
          </w:p>
        </w:tc>
        <w:tc>
          <w:tcPr>
            <w:tcW w:w="474" w:type="pct"/>
            <w:noWrap/>
            <w:vAlign w:val="center"/>
          </w:tcPr>
          <w:p w14:paraId="10A873D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19224</w:t>
            </w:r>
          </w:p>
        </w:tc>
        <w:tc>
          <w:tcPr>
            <w:tcW w:w="963" w:type="pct"/>
            <w:noWrap/>
            <w:vAlign w:val="center"/>
          </w:tcPr>
          <w:p w14:paraId="2971F89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358600091546 o</w:t>
            </w:r>
          </w:p>
        </w:tc>
        <w:tc>
          <w:tcPr>
            <w:tcW w:w="2144" w:type="pct"/>
            <w:vAlign w:val="center"/>
          </w:tcPr>
          <w:p w14:paraId="145ABD1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RAPIDA PARA VIH X 25 DETERMINACIONES </w:t>
            </w:r>
          </w:p>
        </w:tc>
        <w:tc>
          <w:tcPr>
            <w:tcW w:w="644" w:type="pct"/>
            <w:vMerge/>
            <w:vAlign w:val="center"/>
          </w:tcPr>
          <w:p w14:paraId="78157F2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6BBB42B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7863A265" w14:textId="77777777" w:rsidTr="00E0519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362ABAD1" w14:textId="77777777" w:rsidR="00C733AB" w:rsidRPr="00A66901" w:rsidRDefault="00C733AB" w:rsidP="00E05198">
            <w:pPr>
              <w:rPr>
                <w:rFonts w:asciiTheme="minorHAnsi" w:hAnsiTheme="minorHAnsi" w:cstheme="minorHAnsi"/>
              </w:rPr>
            </w:pPr>
          </w:p>
        </w:tc>
        <w:tc>
          <w:tcPr>
            <w:tcW w:w="474" w:type="pct"/>
            <w:noWrap/>
            <w:vAlign w:val="center"/>
          </w:tcPr>
          <w:p w14:paraId="204DB29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28802</w:t>
            </w:r>
          </w:p>
        </w:tc>
        <w:tc>
          <w:tcPr>
            <w:tcW w:w="963" w:type="pct"/>
            <w:noWrap/>
            <w:vAlign w:val="center"/>
          </w:tcPr>
          <w:p w14:paraId="5FC98D2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358600091550 o</w:t>
            </w:r>
          </w:p>
        </w:tc>
        <w:tc>
          <w:tcPr>
            <w:tcW w:w="2144" w:type="pct"/>
            <w:vAlign w:val="center"/>
          </w:tcPr>
          <w:p w14:paraId="52389E0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RAPIDA PARA VIH 1-2 X 80 DETERMINACIONES </w:t>
            </w:r>
          </w:p>
        </w:tc>
        <w:tc>
          <w:tcPr>
            <w:tcW w:w="644" w:type="pct"/>
            <w:vMerge/>
            <w:vAlign w:val="center"/>
          </w:tcPr>
          <w:p w14:paraId="6114623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6608BDB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51408359" w14:textId="77777777" w:rsidTr="00E05198">
        <w:trPr>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2159F960" w14:textId="77777777" w:rsidR="00C733AB" w:rsidRPr="00A66901" w:rsidRDefault="00C733AB" w:rsidP="00E05198">
            <w:pPr>
              <w:rPr>
                <w:rFonts w:asciiTheme="minorHAnsi" w:hAnsiTheme="minorHAnsi" w:cstheme="minorHAnsi"/>
              </w:rPr>
            </w:pPr>
          </w:p>
        </w:tc>
        <w:tc>
          <w:tcPr>
            <w:tcW w:w="474" w:type="pct"/>
            <w:noWrap/>
            <w:vAlign w:val="center"/>
          </w:tcPr>
          <w:p w14:paraId="13C094F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10913</w:t>
            </w:r>
          </w:p>
        </w:tc>
        <w:tc>
          <w:tcPr>
            <w:tcW w:w="963" w:type="pct"/>
            <w:noWrap/>
            <w:vAlign w:val="center"/>
          </w:tcPr>
          <w:p w14:paraId="5E1EBCD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358600091594 o</w:t>
            </w:r>
          </w:p>
        </w:tc>
        <w:tc>
          <w:tcPr>
            <w:tcW w:w="2144" w:type="pct"/>
            <w:vAlign w:val="center"/>
          </w:tcPr>
          <w:p w14:paraId="5C3E5A8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ANTICUERPO ANTI VIH 1-2 ELISA X 192 DETERMINACIONES</w:t>
            </w:r>
          </w:p>
        </w:tc>
        <w:tc>
          <w:tcPr>
            <w:tcW w:w="644" w:type="pct"/>
            <w:vMerge/>
            <w:vAlign w:val="center"/>
          </w:tcPr>
          <w:p w14:paraId="5F245E4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1142F86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3C88DA44" w14:textId="77777777" w:rsidTr="00E0519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32FBD7CE" w14:textId="77777777" w:rsidR="00C733AB" w:rsidRPr="00A66901" w:rsidRDefault="00C733AB" w:rsidP="00E05198">
            <w:pPr>
              <w:rPr>
                <w:rFonts w:asciiTheme="minorHAnsi" w:hAnsiTheme="minorHAnsi" w:cstheme="minorHAnsi"/>
              </w:rPr>
            </w:pPr>
          </w:p>
        </w:tc>
        <w:tc>
          <w:tcPr>
            <w:tcW w:w="474" w:type="pct"/>
            <w:noWrap/>
            <w:vAlign w:val="center"/>
          </w:tcPr>
          <w:p w14:paraId="0292D7F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19525</w:t>
            </w:r>
          </w:p>
        </w:tc>
        <w:tc>
          <w:tcPr>
            <w:tcW w:w="963" w:type="pct"/>
            <w:noWrap/>
            <w:vAlign w:val="center"/>
          </w:tcPr>
          <w:p w14:paraId="56733E2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358600091652 o</w:t>
            </w:r>
          </w:p>
        </w:tc>
        <w:tc>
          <w:tcPr>
            <w:tcW w:w="2144" w:type="pct"/>
            <w:vAlign w:val="center"/>
          </w:tcPr>
          <w:p w14:paraId="1E240C7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RAPIDA PARA VIH 1-2 X 96 DETERMINACIONES</w:t>
            </w:r>
          </w:p>
        </w:tc>
        <w:tc>
          <w:tcPr>
            <w:tcW w:w="644" w:type="pct"/>
            <w:vMerge/>
            <w:vAlign w:val="center"/>
            <w:hideMark/>
          </w:tcPr>
          <w:p w14:paraId="67FF788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4EC0264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52E55F0A" w14:textId="77777777" w:rsidTr="00E05198">
        <w:trPr>
          <w:trHeight w:val="34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692A3B31" w14:textId="77777777" w:rsidR="00C733AB" w:rsidRPr="00A66901" w:rsidRDefault="00C733AB" w:rsidP="00E05198">
            <w:pPr>
              <w:rPr>
                <w:rFonts w:asciiTheme="minorHAnsi" w:hAnsiTheme="minorHAnsi" w:cstheme="minorHAnsi"/>
              </w:rPr>
            </w:pPr>
          </w:p>
        </w:tc>
        <w:tc>
          <w:tcPr>
            <w:tcW w:w="474" w:type="pct"/>
            <w:noWrap/>
            <w:vAlign w:val="center"/>
          </w:tcPr>
          <w:p w14:paraId="142DB48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27670</w:t>
            </w:r>
          </w:p>
        </w:tc>
        <w:tc>
          <w:tcPr>
            <w:tcW w:w="963" w:type="pct"/>
            <w:noWrap/>
            <w:vAlign w:val="center"/>
          </w:tcPr>
          <w:p w14:paraId="387242F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358600092818</w:t>
            </w:r>
          </w:p>
        </w:tc>
        <w:tc>
          <w:tcPr>
            <w:tcW w:w="2144" w:type="pct"/>
            <w:vAlign w:val="center"/>
          </w:tcPr>
          <w:p w14:paraId="12805EA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ANTICUERPO ANTI VIH 1-2 ELISA X 30 DETERMINACIONES </w:t>
            </w:r>
          </w:p>
        </w:tc>
        <w:tc>
          <w:tcPr>
            <w:tcW w:w="644" w:type="pct"/>
            <w:vMerge/>
            <w:vAlign w:val="center"/>
          </w:tcPr>
          <w:p w14:paraId="61BC848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1835616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400629CB"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447BE131"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13</w:t>
            </w:r>
          </w:p>
        </w:tc>
        <w:tc>
          <w:tcPr>
            <w:tcW w:w="474" w:type="pct"/>
            <w:noWrap/>
            <w:vAlign w:val="center"/>
          </w:tcPr>
          <w:p w14:paraId="5F7AF77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18263</w:t>
            </w:r>
          </w:p>
        </w:tc>
        <w:tc>
          <w:tcPr>
            <w:tcW w:w="963" w:type="pct"/>
            <w:noWrap/>
            <w:vAlign w:val="center"/>
          </w:tcPr>
          <w:p w14:paraId="0B750BF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358600090613 o</w:t>
            </w:r>
          </w:p>
        </w:tc>
        <w:tc>
          <w:tcPr>
            <w:tcW w:w="2144" w:type="pct"/>
            <w:vAlign w:val="center"/>
          </w:tcPr>
          <w:p w14:paraId="2459CEB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SIFILIS ELISA X 96 DETERMINACIONES</w:t>
            </w:r>
          </w:p>
        </w:tc>
        <w:tc>
          <w:tcPr>
            <w:tcW w:w="644" w:type="pct"/>
            <w:vMerge w:val="restart"/>
            <w:noWrap/>
            <w:vAlign w:val="center"/>
            <w:hideMark/>
          </w:tcPr>
          <w:p w14:paraId="245CFCB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vAlign w:val="center"/>
            <w:hideMark/>
          </w:tcPr>
          <w:p w14:paraId="1E58642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5B680C91"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477E287D" w14:textId="77777777" w:rsidR="00C733AB" w:rsidRPr="00A66901" w:rsidRDefault="00C733AB" w:rsidP="00E05198">
            <w:pPr>
              <w:rPr>
                <w:rFonts w:asciiTheme="minorHAnsi" w:hAnsiTheme="minorHAnsi" w:cstheme="minorHAnsi"/>
              </w:rPr>
            </w:pPr>
          </w:p>
        </w:tc>
        <w:tc>
          <w:tcPr>
            <w:tcW w:w="474" w:type="pct"/>
            <w:noWrap/>
            <w:vAlign w:val="center"/>
          </w:tcPr>
          <w:p w14:paraId="4DE411C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28808</w:t>
            </w:r>
          </w:p>
        </w:tc>
        <w:tc>
          <w:tcPr>
            <w:tcW w:w="963" w:type="pct"/>
            <w:noWrap/>
            <w:vAlign w:val="center"/>
          </w:tcPr>
          <w:p w14:paraId="418B25B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358600091049 o</w:t>
            </w:r>
          </w:p>
        </w:tc>
        <w:tc>
          <w:tcPr>
            <w:tcW w:w="2144" w:type="pct"/>
            <w:vAlign w:val="center"/>
          </w:tcPr>
          <w:p w14:paraId="12327AD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RPR X 200 DETERMINACIONES </w:t>
            </w:r>
          </w:p>
        </w:tc>
        <w:tc>
          <w:tcPr>
            <w:tcW w:w="644" w:type="pct"/>
            <w:vMerge/>
            <w:noWrap/>
            <w:vAlign w:val="center"/>
          </w:tcPr>
          <w:p w14:paraId="359FDED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5134387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5B45BD83"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41B70BDD" w14:textId="77777777" w:rsidR="00C733AB" w:rsidRPr="00A66901" w:rsidRDefault="00C733AB" w:rsidP="00E05198">
            <w:pPr>
              <w:rPr>
                <w:rFonts w:asciiTheme="minorHAnsi" w:hAnsiTheme="minorHAnsi" w:cstheme="minorHAnsi"/>
              </w:rPr>
            </w:pPr>
          </w:p>
        </w:tc>
        <w:tc>
          <w:tcPr>
            <w:tcW w:w="474" w:type="pct"/>
            <w:noWrap/>
            <w:vAlign w:val="center"/>
          </w:tcPr>
          <w:p w14:paraId="264EFA6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11778</w:t>
            </w:r>
          </w:p>
        </w:tc>
        <w:tc>
          <w:tcPr>
            <w:tcW w:w="963" w:type="pct"/>
            <w:noWrap/>
            <w:vAlign w:val="center"/>
          </w:tcPr>
          <w:p w14:paraId="3EE9D29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358600091085 o</w:t>
            </w:r>
          </w:p>
        </w:tc>
        <w:tc>
          <w:tcPr>
            <w:tcW w:w="2144" w:type="pct"/>
            <w:vAlign w:val="center"/>
          </w:tcPr>
          <w:p w14:paraId="2B41683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RPR X 100 DETERMINACIONES </w:t>
            </w:r>
          </w:p>
        </w:tc>
        <w:tc>
          <w:tcPr>
            <w:tcW w:w="644" w:type="pct"/>
            <w:vMerge/>
            <w:noWrap/>
            <w:vAlign w:val="center"/>
          </w:tcPr>
          <w:p w14:paraId="0746D82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43DEF40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3F8DE173"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1D84312B" w14:textId="77777777" w:rsidR="00C733AB" w:rsidRPr="00A66901" w:rsidRDefault="00C733AB" w:rsidP="00E05198">
            <w:pPr>
              <w:rPr>
                <w:rFonts w:asciiTheme="minorHAnsi" w:hAnsiTheme="minorHAnsi" w:cstheme="minorHAnsi"/>
              </w:rPr>
            </w:pPr>
          </w:p>
        </w:tc>
        <w:tc>
          <w:tcPr>
            <w:tcW w:w="474" w:type="pct"/>
            <w:noWrap/>
            <w:vAlign w:val="center"/>
          </w:tcPr>
          <w:p w14:paraId="735F0BA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11779</w:t>
            </w:r>
          </w:p>
        </w:tc>
        <w:tc>
          <w:tcPr>
            <w:tcW w:w="963" w:type="pct"/>
            <w:noWrap/>
            <w:vAlign w:val="center"/>
          </w:tcPr>
          <w:p w14:paraId="204EAEA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358600091138 o</w:t>
            </w:r>
          </w:p>
        </w:tc>
        <w:tc>
          <w:tcPr>
            <w:tcW w:w="2144" w:type="pct"/>
            <w:vAlign w:val="center"/>
          </w:tcPr>
          <w:p w14:paraId="058F244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RPR X 250 DETERMINACIONES </w:t>
            </w:r>
          </w:p>
        </w:tc>
        <w:tc>
          <w:tcPr>
            <w:tcW w:w="644" w:type="pct"/>
            <w:vMerge/>
            <w:noWrap/>
            <w:vAlign w:val="center"/>
          </w:tcPr>
          <w:p w14:paraId="5F70331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6E654ED3"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7215357D"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410EC8BA" w14:textId="77777777" w:rsidR="00C733AB" w:rsidRPr="00A66901" w:rsidRDefault="00C733AB" w:rsidP="00E05198">
            <w:pPr>
              <w:rPr>
                <w:rFonts w:asciiTheme="minorHAnsi" w:hAnsiTheme="minorHAnsi" w:cstheme="minorHAnsi"/>
              </w:rPr>
            </w:pPr>
          </w:p>
        </w:tc>
        <w:tc>
          <w:tcPr>
            <w:tcW w:w="474" w:type="pct"/>
            <w:noWrap/>
            <w:vAlign w:val="center"/>
          </w:tcPr>
          <w:p w14:paraId="6F375A2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23653</w:t>
            </w:r>
          </w:p>
        </w:tc>
        <w:tc>
          <w:tcPr>
            <w:tcW w:w="963" w:type="pct"/>
            <w:noWrap/>
            <w:vAlign w:val="center"/>
          </w:tcPr>
          <w:p w14:paraId="3989F75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358600091227 o</w:t>
            </w:r>
          </w:p>
        </w:tc>
        <w:tc>
          <w:tcPr>
            <w:tcW w:w="2144" w:type="pct"/>
            <w:vAlign w:val="center"/>
          </w:tcPr>
          <w:p w14:paraId="7CE36DF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RAPIDA PARA DIAGNOSTICO DE SIFILIS (RPR) </w:t>
            </w:r>
          </w:p>
        </w:tc>
        <w:tc>
          <w:tcPr>
            <w:tcW w:w="644" w:type="pct"/>
            <w:vMerge/>
            <w:vAlign w:val="center"/>
            <w:hideMark/>
          </w:tcPr>
          <w:p w14:paraId="3BFFA6D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59B0E38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23F23D68"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32B1E3E3" w14:textId="77777777" w:rsidR="00C733AB" w:rsidRPr="00A66901" w:rsidRDefault="00C733AB" w:rsidP="00E05198">
            <w:pPr>
              <w:rPr>
                <w:rFonts w:asciiTheme="minorHAnsi" w:hAnsiTheme="minorHAnsi" w:cstheme="minorHAnsi"/>
              </w:rPr>
            </w:pPr>
          </w:p>
        </w:tc>
        <w:tc>
          <w:tcPr>
            <w:tcW w:w="474" w:type="pct"/>
            <w:noWrap/>
            <w:vAlign w:val="center"/>
          </w:tcPr>
          <w:p w14:paraId="6D804F7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11780</w:t>
            </w:r>
          </w:p>
        </w:tc>
        <w:tc>
          <w:tcPr>
            <w:tcW w:w="963" w:type="pct"/>
            <w:noWrap/>
            <w:vAlign w:val="center"/>
          </w:tcPr>
          <w:p w14:paraId="6E752D1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358600091848 o</w:t>
            </w:r>
          </w:p>
        </w:tc>
        <w:tc>
          <w:tcPr>
            <w:tcW w:w="2144" w:type="pct"/>
            <w:vAlign w:val="center"/>
          </w:tcPr>
          <w:p w14:paraId="204FD9A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RPR X 500 DETERMINACIONES</w:t>
            </w:r>
          </w:p>
        </w:tc>
        <w:tc>
          <w:tcPr>
            <w:tcW w:w="644" w:type="pct"/>
            <w:vMerge/>
            <w:vAlign w:val="center"/>
            <w:hideMark/>
          </w:tcPr>
          <w:p w14:paraId="325D666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442D967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5F0FAF1E"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1F2A8105" w14:textId="77777777" w:rsidR="00C733AB" w:rsidRPr="00A66901" w:rsidRDefault="00C733AB" w:rsidP="00E05198">
            <w:pPr>
              <w:rPr>
                <w:rFonts w:asciiTheme="minorHAnsi" w:hAnsiTheme="minorHAnsi" w:cstheme="minorHAnsi"/>
              </w:rPr>
            </w:pPr>
          </w:p>
        </w:tc>
        <w:tc>
          <w:tcPr>
            <w:tcW w:w="474" w:type="pct"/>
            <w:noWrap/>
            <w:vAlign w:val="center"/>
          </w:tcPr>
          <w:p w14:paraId="3CA4662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19398</w:t>
            </w:r>
          </w:p>
        </w:tc>
        <w:tc>
          <w:tcPr>
            <w:tcW w:w="963" w:type="pct"/>
            <w:noWrap/>
            <w:vAlign w:val="center"/>
          </w:tcPr>
          <w:p w14:paraId="09F0792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358600091973 o</w:t>
            </w:r>
          </w:p>
        </w:tc>
        <w:tc>
          <w:tcPr>
            <w:tcW w:w="2144" w:type="pct"/>
            <w:vAlign w:val="center"/>
          </w:tcPr>
          <w:p w14:paraId="6964BED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RAPIDA PARA DIAGNOSTICO DE SIFILIS (RPR) X 500 DETERMINACIONES </w:t>
            </w:r>
          </w:p>
        </w:tc>
        <w:tc>
          <w:tcPr>
            <w:tcW w:w="644" w:type="pct"/>
            <w:vMerge/>
            <w:vAlign w:val="center"/>
            <w:hideMark/>
          </w:tcPr>
          <w:p w14:paraId="58F9E04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051DB0A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46F81464"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77BDFCAB" w14:textId="77777777" w:rsidR="00C733AB" w:rsidRPr="00A66901" w:rsidRDefault="00C733AB" w:rsidP="00E05198">
            <w:pPr>
              <w:rPr>
                <w:rFonts w:asciiTheme="minorHAnsi" w:hAnsiTheme="minorHAnsi" w:cstheme="minorHAnsi"/>
              </w:rPr>
            </w:pPr>
          </w:p>
        </w:tc>
        <w:tc>
          <w:tcPr>
            <w:tcW w:w="474" w:type="pct"/>
            <w:noWrap/>
            <w:vAlign w:val="center"/>
          </w:tcPr>
          <w:p w14:paraId="4E93261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19859</w:t>
            </w:r>
          </w:p>
        </w:tc>
        <w:tc>
          <w:tcPr>
            <w:tcW w:w="963" w:type="pct"/>
            <w:vAlign w:val="center"/>
          </w:tcPr>
          <w:p w14:paraId="7E29A88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358600092048 o</w:t>
            </w:r>
          </w:p>
        </w:tc>
        <w:tc>
          <w:tcPr>
            <w:tcW w:w="2144" w:type="pct"/>
            <w:vAlign w:val="center"/>
          </w:tcPr>
          <w:p w14:paraId="1F344C1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RAPIDA PARA DIAGNOSTICO DE SIFILIS (RPR) X 100 DETERMINACIONES</w:t>
            </w:r>
          </w:p>
        </w:tc>
        <w:tc>
          <w:tcPr>
            <w:tcW w:w="644" w:type="pct"/>
            <w:vMerge/>
            <w:vAlign w:val="center"/>
            <w:hideMark/>
          </w:tcPr>
          <w:p w14:paraId="3458F08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5310CF93"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1D6B9B04"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36331FF0" w14:textId="77777777" w:rsidR="00C733AB" w:rsidRPr="00A66901" w:rsidRDefault="00C733AB" w:rsidP="00E05198">
            <w:pPr>
              <w:rPr>
                <w:rFonts w:asciiTheme="minorHAnsi" w:hAnsiTheme="minorHAnsi" w:cstheme="minorHAnsi"/>
              </w:rPr>
            </w:pPr>
          </w:p>
        </w:tc>
        <w:tc>
          <w:tcPr>
            <w:tcW w:w="474" w:type="pct"/>
            <w:noWrap/>
            <w:vAlign w:val="center"/>
          </w:tcPr>
          <w:p w14:paraId="625D0B5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31383 o</w:t>
            </w:r>
          </w:p>
          <w:p w14:paraId="2688B13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22147</w:t>
            </w:r>
          </w:p>
        </w:tc>
        <w:tc>
          <w:tcPr>
            <w:tcW w:w="963" w:type="pct"/>
            <w:vAlign w:val="center"/>
          </w:tcPr>
          <w:p w14:paraId="6503760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358600092337 o</w:t>
            </w:r>
          </w:p>
        </w:tc>
        <w:tc>
          <w:tcPr>
            <w:tcW w:w="2144" w:type="pct"/>
            <w:vAlign w:val="center"/>
          </w:tcPr>
          <w:p w14:paraId="50D4C03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RAPIDA PARA DIAGNOSTICO DE SIFILIS (RPR) X 30 DETERMINACIONES</w:t>
            </w:r>
          </w:p>
        </w:tc>
        <w:tc>
          <w:tcPr>
            <w:tcW w:w="644" w:type="pct"/>
            <w:vMerge/>
            <w:vAlign w:val="center"/>
            <w:hideMark/>
          </w:tcPr>
          <w:p w14:paraId="0CDEE29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5DA8525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583B6ABF"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44269FE6" w14:textId="77777777" w:rsidR="00C733AB" w:rsidRPr="00A66901" w:rsidRDefault="00C733AB" w:rsidP="00E05198">
            <w:pPr>
              <w:rPr>
                <w:rFonts w:asciiTheme="minorHAnsi" w:hAnsiTheme="minorHAnsi" w:cstheme="minorHAnsi"/>
              </w:rPr>
            </w:pPr>
          </w:p>
        </w:tc>
        <w:tc>
          <w:tcPr>
            <w:tcW w:w="474" w:type="pct"/>
            <w:noWrap/>
            <w:vAlign w:val="center"/>
          </w:tcPr>
          <w:p w14:paraId="18D1244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30773</w:t>
            </w:r>
          </w:p>
        </w:tc>
        <w:tc>
          <w:tcPr>
            <w:tcW w:w="963" w:type="pct"/>
            <w:vAlign w:val="center"/>
          </w:tcPr>
          <w:p w14:paraId="2A699CF3"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358600090358 o</w:t>
            </w:r>
          </w:p>
        </w:tc>
        <w:tc>
          <w:tcPr>
            <w:tcW w:w="2144" w:type="pct"/>
            <w:vAlign w:val="center"/>
          </w:tcPr>
          <w:p w14:paraId="30B6D1F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KIT RPR SIFILIS CON CONTROLES (POSITIVO Y NEGATIVO) X 500 DETERMINACIONES</w:t>
            </w:r>
          </w:p>
        </w:tc>
        <w:tc>
          <w:tcPr>
            <w:tcW w:w="644" w:type="pct"/>
            <w:vMerge/>
            <w:vAlign w:val="center"/>
          </w:tcPr>
          <w:p w14:paraId="70A2F48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368CF26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24729898"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7A7B16B9" w14:textId="77777777" w:rsidR="00C733AB" w:rsidRPr="00A66901" w:rsidRDefault="00C733AB" w:rsidP="00E05198">
            <w:pPr>
              <w:rPr>
                <w:rFonts w:asciiTheme="minorHAnsi" w:hAnsiTheme="minorHAnsi" w:cstheme="minorHAnsi"/>
              </w:rPr>
            </w:pPr>
          </w:p>
        </w:tc>
        <w:tc>
          <w:tcPr>
            <w:tcW w:w="474" w:type="pct"/>
            <w:noWrap/>
            <w:vAlign w:val="center"/>
          </w:tcPr>
          <w:p w14:paraId="5F23A24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28806</w:t>
            </w:r>
          </w:p>
          <w:p w14:paraId="75156D5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23457</w:t>
            </w:r>
          </w:p>
        </w:tc>
        <w:tc>
          <w:tcPr>
            <w:tcW w:w="963" w:type="pct"/>
            <w:vAlign w:val="center"/>
          </w:tcPr>
          <w:p w14:paraId="52114E0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358600092652 o</w:t>
            </w:r>
          </w:p>
        </w:tc>
        <w:tc>
          <w:tcPr>
            <w:tcW w:w="2144" w:type="pct"/>
            <w:vAlign w:val="center"/>
          </w:tcPr>
          <w:p w14:paraId="7CEAE95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RAPIDA PARA DIAGNOSTICO DE SIFILIS (RPR) X 40 DETERMINACIONES </w:t>
            </w:r>
          </w:p>
        </w:tc>
        <w:tc>
          <w:tcPr>
            <w:tcW w:w="644" w:type="pct"/>
            <w:vMerge/>
            <w:vAlign w:val="center"/>
            <w:hideMark/>
          </w:tcPr>
          <w:p w14:paraId="5B075C9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4477011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521CA5D2"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5B54B7A3" w14:textId="77777777" w:rsidR="00C733AB" w:rsidRPr="00A66901" w:rsidRDefault="00C733AB" w:rsidP="00E05198">
            <w:pPr>
              <w:rPr>
                <w:rFonts w:asciiTheme="minorHAnsi" w:hAnsiTheme="minorHAnsi" w:cstheme="minorHAnsi"/>
              </w:rPr>
            </w:pPr>
          </w:p>
        </w:tc>
        <w:tc>
          <w:tcPr>
            <w:tcW w:w="474" w:type="pct"/>
            <w:noWrap/>
            <w:vAlign w:val="center"/>
          </w:tcPr>
          <w:p w14:paraId="5C15DFC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28807</w:t>
            </w:r>
          </w:p>
        </w:tc>
        <w:tc>
          <w:tcPr>
            <w:tcW w:w="963" w:type="pct"/>
            <w:vAlign w:val="center"/>
          </w:tcPr>
          <w:p w14:paraId="4E37916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358600092658 o</w:t>
            </w:r>
          </w:p>
        </w:tc>
        <w:tc>
          <w:tcPr>
            <w:tcW w:w="2144" w:type="pct"/>
            <w:noWrap/>
            <w:vAlign w:val="center"/>
          </w:tcPr>
          <w:p w14:paraId="44D2767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PRUEBA RAPIDA PARA DIAGNOSTICO DE SIFILIS (RPR) X 50 DETERMINACIONES </w:t>
            </w:r>
          </w:p>
        </w:tc>
        <w:tc>
          <w:tcPr>
            <w:tcW w:w="644" w:type="pct"/>
            <w:vMerge/>
            <w:vAlign w:val="center"/>
            <w:hideMark/>
          </w:tcPr>
          <w:p w14:paraId="5917565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6F595B9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43F69392"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30125902" w14:textId="77777777" w:rsidR="00C733AB" w:rsidRPr="00A66901" w:rsidRDefault="00C733AB" w:rsidP="00E05198">
            <w:pPr>
              <w:rPr>
                <w:rFonts w:asciiTheme="minorHAnsi" w:hAnsiTheme="minorHAnsi" w:cstheme="minorHAnsi"/>
              </w:rPr>
            </w:pPr>
          </w:p>
        </w:tc>
        <w:tc>
          <w:tcPr>
            <w:tcW w:w="474" w:type="pct"/>
            <w:noWrap/>
            <w:vAlign w:val="center"/>
          </w:tcPr>
          <w:p w14:paraId="4AED74E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28249</w:t>
            </w:r>
          </w:p>
        </w:tc>
        <w:tc>
          <w:tcPr>
            <w:tcW w:w="963" w:type="pct"/>
            <w:vAlign w:val="center"/>
          </w:tcPr>
          <w:p w14:paraId="12AA66D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358600092913</w:t>
            </w:r>
          </w:p>
        </w:tc>
        <w:tc>
          <w:tcPr>
            <w:tcW w:w="2144" w:type="pct"/>
            <w:vAlign w:val="center"/>
          </w:tcPr>
          <w:p w14:paraId="2E38CE7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PRUEBA RÁPIDA PARA DIAGNOSTICO DE SIFILIS (RPR) X 250 DETERMINACIONES</w:t>
            </w:r>
          </w:p>
        </w:tc>
        <w:tc>
          <w:tcPr>
            <w:tcW w:w="644" w:type="pct"/>
            <w:vMerge/>
            <w:vAlign w:val="center"/>
            <w:hideMark/>
          </w:tcPr>
          <w:p w14:paraId="54550B6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5DA2A73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1E16444B"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65881BA8"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14</w:t>
            </w:r>
          </w:p>
        </w:tc>
        <w:tc>
          <w:tcPr>
            <w:tcW w:w="474" w:type="pct"/>
            <w:noWrap/>
            <w:vAlign w:val="center"/>
          </w:tcPr>
          <w:p w14:paraId="3199F12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11393</w:t>
            </w:r>
          </w:p>
        </w:tc>
        <w:tc>
          <w:tcPr>
            <w:tcW w:w="963" w:type="pct"/>
            <w:noWrap/>
            <w:vAlign w:val="center"/>
          </w:tcPr>
          <w:p w14:paraId="79C4EE9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512000370001 o</w:t>
            </w:r>
          </w:p>
        </w:tc>
        <w:tc>
          <w:tcPr>
            <w:tcW w:w="2144" w:type="pct"/>
            <w:vAlign w:val="center"/>
          </w:tcPr>
          <w:p w14:paraId="1302AC2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DESCARTABLE</w:t>
            </w:r>
          </w:p>
        </w:tc>
        <w:tc>
          <w:tcPr>
            <w:tcW w:w="644" w:type="pct"/>
            <w:vMerge w:val="restart"/>
            <w:noWrap/>
            <w:vAlign w:val="center"/>
            <w:hideMark/>
          </w:tcPr>
          <w:p w14:paraId="6893AAD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vAlign w:val="center"/>
            <w:hideMark/>
          </w:tcPr>
          <w:p w14:paraId="040DBCF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6B516B6D" w14:textId="77777777" w:rsidTr="00E0519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5746A372" w14:textId="77777777" w:rsidR="00C733AB" w:rsidRPr="00A66901" w:rsidRDefault="00C733AB" w:rsidP="00E05198">
            <w:pPr>
              <w:rPr>
                <w:rFonts w:asciiTheme="minorHAnsi" w:hAnsiTheme="minorHAnsi" w:cstheme="minorHAnsi"/>
              </w:rPr>
            </w:pPr>
          </w:p>
        </w:tc>
        <w:tc>
          <w:tcPr>
            <w:tcW w:w="474" w:type="pct"/>
            <w:noWrap/>
            <w:vAlign w:val="center"/>
          </w:tcPr>
          <w:p w14:paraId="4BF9411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19725</w:t>
            </w:r>
          </w:p>
        </w:tc>
        <w:tc>
          <w:tcPr>
            <w:tcW w:w="963" w:type="pct"/>
            <w:noWrap/>
            <w:vAlign w:val="center"/>
          </w:tcPr>
          <w:p w14:paraId="34426EF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512000370003 o</w:t>
            </w:r>
          </w:p>
        </w:tc>
        <w:tc>
          <w:tcPr>
            <w:tcW w:w="2144" w:type="pct"/>
            <w:vAlign w:val="center"/>
          </w:tcPr>
          <w:p w14:paraId="73A8A7C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DESCARTABLE X 200</w:t>
            </w:r>
          </w:p>
        </w:tc>
        <w:tc>
          <w:tcPr>
            <w:tcW w:w="644" w:type="pct"/>
            <w:vMerge/>
            <w:noWrap/>
            <w:vAlign w:val="center"/>
          </w:tcPr>
          <w:p w14:paraId="2838EB7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2AADDF0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6CF4C2B2" w14:textId="77777777" w:rsidTr="00E05198">
        <w:trPr>
          <w:trHeight w:val="20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2D931FAC" w14:textId="77777777" w:rsidR="00C733AB" w:rsidRPr="00A66901" w:rsidRDefault="00C733AB" w:rsidP="00E05198">
            <w:pPr>
              <w:rPr>
                <w:rFonts w:asciiTheme="minorHAnsi" w:hAnsiTheme="minorHAnsi" w:cstheme="minorHAnsi"/>
              </w:rPr>
            </w:pPr>
          </w:p>
        </w:tc>
        <w:tc>
          <w:tcPr>
            <w:tcW w:w="474" w:type="pct"/>
            <w:noWrap/>
            <w:vAlign w:val="center"/>
          </w:tcPr>
          <w:p w14:paraId="0032D2B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18859</w:t>
            </w:r>
          </w:p>
        </w:tc>
        <w:tc>
          <w:tcPr>
            <w:tcW w:w="963" w:type="pct"/>
            <w:noWrap/>
            <w:vAlign w:val="center"/>
          </w:tcPr>
          <w:p w14:paraId="38C9958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512000370007 o</w:t>
            </w:r>
          </w:p>
        </w:tc>
        <w:tc>
          <w:tcPr>
            <w:tcW w:w="2144" w:type="pct"/>
            <w:vAlign w:val="center"/>
          </w:tcPr>
          <w:p w14:paraId="287A7C5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DESCARTABLE ADULTO</w:t>
            </w:r>
          </w:p>
        </w:tc>
        <w:tc>
          <w:tcPr>
            <w:tcW w:w="644" w:type="pct"/>
            <w:vMerge/>
            <w:noWrap/>
            <w:vAlign w:val="center"/>
          </w:tcPr>
          <w:p w14:paraId="7E00059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61E36DB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248CC482" w14:textId="77777777" w:rsidTr="00E05198">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04DE0FDE" w14:textId="77777777" w:rsidR="00C733AB" w:rsidRPr="00A66901" w:rsidRDefault="00C733AB" w:rsidP="00E05198">
            <w:pPr>
              <w:rPr>
                <w:rFonts w:asciiTheme="minorHAnsi" w:hAnsiTheme="minorHAnsi" w:cstheme="minorHAnsi"/>
              </w:rPr>
            </w:pPr>
          </w:p>
        </w:tc>
        <w:tc>
          <w:tcPr>
            <w:tcW w:w="474" w:type="pct"/>
            <w:noWrap/>
            <w:vAlign w:val="center"/>
          </w:tcPr>
          <w:p w14:paraId="56136C0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28814</w:t>
            </w:r>
          </w:p>
        </w:tc>
        <w:tc>
          <w:tcPr>
            <w:tcW w:w="963" w:type="pct"/>
            <w:noWrap/>
            <w:vAlign w:val="center"/>
          </w:tcPr>
          <w:p w14:paraId="4223FAB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512000370010 o</w:t>
            </w:r>
          </w:p>
        </w:tc>
        <w:tc>
          <w:tcPr>
            <w:tcW w:w="2144" w:type="pct"/>
            <w:vAlign w:val="center"/>
          </w:tcPr>
          <w:p w14:paraId="79573FA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DESCARTABLE ADULTO X 100</w:t>
            </w:r>
          </w:p>
        </w:tc>
        <w:tc>
          <w:tcPr>
            <w:tcW w:w="644" w:type="pct"/>
            <w:vMerge/>
            <w:noWrap/>
            <w:vAlign w:val="center"/>
          </w:tcPr>
          <w:p w14:paraId="233315A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79D2BC3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7F8F2923" w14:textId="77777777" w:rsidTr="00E05198">
        <w:trPr>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475B8060" w14:textId="77777777" w:rsidR="00C733AB" w:rsidRPr="00A66901" w:rsidRDefault="00C733AB" w:rsidP="00E05198">
            <w:pPr>
              <w:rPr>
                <w:rFonts w:asciiTheme="minorHAnsi" w:hAnsiTheme="minorHAnsi" w:cstheme="minorHAnsi"/>
              </w:rPr>
            </w:pPr>
          </w:p>
        </w:tc>
        <w:tc>
          <w:tcPr>
            <w:tcW w:w="474" w:type="pct"/>
            <w:noWrap/>
            <w:vAlign w:val="center"/>
          </w:tcPr>
          <w:p w14:paraId="1C58B1D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21377</w:t>
            </w:r>
          </w:p>
        </w:tc>
        <w:tc>
          <w:tcPr>
            <w:tcW w:w="963" w:type="pct"/>
            <w:noWrap/>
            <w:vAlign w:val="center"/>
          </w:tcPr>
          <w:p w14:paraId="11ABBCE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512000370014 o</w:t>
            </w:r>
          </w:p>
        </w:tc>
        <w:tc>
          <w:tcPr>
            <w:tcW w:w="2144" w:type="pct"/>
            <w:vAlign w:val="center"/>
          </w:tcPr>
          <w:p w14:paraId="047AD96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LANCETA RETRACTIL DESCARTABLE ADULTO </w:t>
            </w:r>
          </w:p>
        </w:tc>
        <w:tc>
          <w:tcPr>
            <w:tcW w:w="644" w:type="pct"/>
            <w:vMerge/>
            <w:vAlign w:val="center"/>
            <w:hideMark/>
          </w:tcPr>
          <w:p w14:paraId="77F375C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51FA049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0BE215EB" w14:textId="77777777" w:rsidTr="00E0519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322A0F77" w14:textId="77777777" w:rsidR="00C733AB" w:rsidRPr="00A66901" w:rsidRDefault="00C733AB" w:rsidP="00E05198">
            <w:pPr>
              <w:rPr>
                <w:rFonts w:asciiTheme="minorHAnsi" w:hAnsiTheme="minorHAnsi" w:cstheme="minorHAnsi"/>
              </w:rPr>
            </w:pPr>
          </w:p>
        </w:tc>
        <w:tc>
          <w:tcPr>
            <w:tcW w:w="474" w:type="pct"/>
            <w:noWrap/>
            <w:vAlign w:val="center"/>
            <w:hideMark/>
          </w:tcPr>
          <w:p w14:paraId="12A0038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23521</w:t>
            </w:r>
          </w:p>
        </w:tc>
        <w:tc>
          <w:tcPr>
            <w:tcW w:w="963" w:type="pct"/>
            <w:noWrap/>
            <w:vAlign w:val="center"/>
            <w:hideMark/>
          </w:tcPr>
          <w:p w14:paraId="1FB312F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512000370015 o</w:t>
            </w:r>
          </w:p>
        </w:tc>
        <w:tc>
          <w:tcPr>
            <w:tcW w:w="2144" w:type="pct"/>
            <w:vAlign w:val="center"/>
            <w:hideMark/>
          </w:tcPr>
          <w:p w14:paraId="33EBD39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LANCETA RETRACTIL DESCARTABLE ADULTO X 100 </w:t>
            </w:r>
          </w:p>
        </w:tc>
        <w:tc>
          <w:tcPr>
            <w:tcW w:w="644" w:type="pct"/>
            <w:vMerge/>
            <w:vAlign w:val="center"/>
            <w:hideMark/>
          </w:tcPr>
          <w:p w14:paraId="7922233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2DAE1ED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191C3ADF"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7B6F9CDA" w14:textId="77777777" w:rsidR="00C733AB" w:rsidRPr="00A66901" w:rsidRDefault="00C733AB" w:rsidP="00E05198">
            <w:pPr>
              <w:rPr>
                <w:rFonts w:asciiTheme="minorHAnsi" w:hAnsiTheme="minorHAnsi" w:cstheme="minorHAnsi"/>
              </w:rPr>
            </w:pPr>
          </w:p>
        </w:tc>
        <w:tc>
          <w:tcPr>
            <w:tcW w:w="474" w:type="pct"/>
            <w:noWrap/>
            <w:vAlign w:val="center"/>
          </w:tcPr>
          <w:p w14:paraId="03E1582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29108</w:t>
            </w:r>
          </w:p>
        </w:tc>
        <w:tc>
          <w:tcPr>
            <w:tcW w:w="963" w:type="pct"/>
            <w:noWrap/>
            <w:vAlign w:val="center"/>
          </w:tcPr>
          <w:p w14:paraId="76FF748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512000370024 o</w:t>
            </w:r>
          </w:p>
        </w:tc>
        <w:tc>
          <w:tcPr>
            <w:tcW w:w="2144" w:type="pct"/>
            <w:vAlign w:val="center"/>
          </w:tcPr>
          <w:p w14:paraId="41257CB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RETRÁCTIL CON 3 NIVELES DE PROFUNDIDAD X 200</w:t>
            </w:r>
          </w:p>
        </w:tc>
        <w:tc>
          <w:tcPr>
            <w:tcW w:w="644" w:type="pct"/>
            <w:vMerge/>
            <w:vAlign w:val="center"/>
            <w:hideMark/>
          </w:tcPr>
          <w:p w14:paraId="562F2C8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6ACB6CD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2BEDDF44" w14:textId="77777777" w:rsidTr="00E0519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6B0B35BB" w14:textId="77777777" w:rsidR="00C733AB" w:rsidRPr="00A66901" w:rsidRDefault="00C733AB" w:rsidP="00E05198">
            <w:pPr>
              <w:rPr>
                <w:rFonts w:asciiTheme="minorHAnsi" w:hAnsiTheme="minorHAnsi" w:cstheme="minorHAnsi"/>
              </w:rPr>
            </w:pPr>
          </w:p>
        </w:tc>
        <w:tc>
          <w:tcPr>
            <w:tcW w:w="474" w:type="pct"/>
            <w:noWrap/>
            <w:vAlign w:val="center"/>
          </w:tcPr>
          <w:p w14:paraId="2819340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30586</w:t>
            </w:r>
          </w:p>
        </w:tc>
        <w:tc>
          <w:tcPr>
            <w:tcW w:w="963" w:type="pct"/>
            <w:noWrap/>
            <w:vAlign w:val="center"/>
          </w:tcPr>
          <w:p w14:paraId="69EDDC5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512000370027</w:t>
            </w:r>
          </w:p>
        </w:tc>
        <w:tc>
          <w:tcPr>
            <w:tcW w:w="2144" w:type="pct"/>
            <w:vAlign w:val="center"/>
          </w:tcPr>
          <w:p w14:paraId="652BC43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RETRÁCTIL CON 3 NIVELES DE PROFUNDIDAD</w:t>
            </w:r>
          </w:p>
        </w:tc>
        <w:tc>
          <w:tcPr>
            <w:tcW w:w="644" w:type="pct"/>
            <w:vMerge/>
            <w:vAlign w:val="center"/>
          </w:tcPr>
          <w:p w14:paraId="5B14139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2C3FF02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6C1475A9"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5F9B0346"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15</w:t>
            </w:r>
          </w:p>
        </w:tc>
        <w:tc>
          <w:tcPr>
            <w:tcW w:w="474" w:type="pct"/>
            <w:noWrap/>
            <w:vAlign w:val="center"/>
          </w:tcPr>
          <w:p w14:paraId="58D990E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18414</w:t>
            </w:r>
          </w:p>
        </w:tc>
        <w:tc>
          <w:tcPr>
            <w:tcW w:w="963" w:type="pct"/>
            <w:noWrap/>
            <w:vAlign w:val="center"/>
          </w:tcPr>
          <w:p w14:paraId="2D9822F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512000370006 o</w:t>
            </w:r>
          </w:p>
        </w:tc>
        <w:tc>
          <w:tcPr>
            <w:tcW w:w="2144" w:type="pct"/>
            <w:vAlign w:val="center"/>
          </w:tcPr>
          <w:p w14:paraId="40832B8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DESCARTABLE PEDIATRICA</w:t>
            </w:r>
          </w:p>
        </w:tc>
        <w:tc>
          <w:tcPr>
            <w:tcW w:w="644" w:type="pct"/>
            <w:vMerge/>
            <w:vAlign w:val="center"/>
            <w:hideMark/>
          </w:tcPr>
          <w:p w14:paraId="032A08A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7E99C48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3BED2A32" w14:textId="77777777" w:rsidTr="00E0519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67F2BB6B" w14:textId="77777777" w:rsidR="00C733AB" w:rsidRPr="00A66901" w:rsidRDefault="00C733AB" w:rsidP="00E05198">
            <w:pPr>
              <w:rPr>
                <w:rFonts w:asciiTheme="minorHAnsi" w:hAnsiTheme="minorHAnsi" w:cstheme="minorHAnsi"/>
              </w:rPr>
            </w:pPr>
          </w:p>
        </w:tc>
        <w:tc>
          <w:tcPr>
            <w:tcW w:w="474" w:type="pct"/>
            <w:noWrap/>
            <w:vAlign w:val="center"/>
          </w:tcPr>
          <w:p w14:paraId="660CEEC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23445</w:t>
            </w:r>
          </w:p>
        </w:tc>
        <w:tc>
          <w:tcPr>
            <w:tcW w:w="963" w:type="pct"/>
            <w:noWrap/>
            <w:vAlign w:val="center"/>
          </w:tcPr>
          <w:p w14:paraId="1931529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512000370013 o</w:t>
            </w:r>
          </w:p>
        </w:tc>
        <w:tc>
          <w:tcPr>
            <w:tcW w:w="2144" w:type="pct"/>
            <w:vAlign w:val="center"/>
          </w:tcPr>
          <w:p w14:paraId="143B105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LANCETA RETRACTIL DESCARTABLE PEDIATRICA </w:t>
            </w:r>
          </w:p>
        </w:tc>
        <w:tc>
          <w:tcPr>
            <w:tcW w:w="644" w:type="pct"/>
            <w:vMerge/>
            <w:vAlign w:val="center"/>
          </w:tcPr>
          <w:p w14:paraId="38EF12D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46B2297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35E5BCD1" w14:textId="77777777" w:rsidTr="00E05198">
        <w:trPr>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14789EF4" w14:textId="77777777" w:rsidR="00C733AB" w:rsidRPr="00A66901" w:rsidRDefault="00C733AB" w:rsidP="00E05198">
            <w:pPr>
              <w:rPr>
                <w:rFonts w:asciiTheme="minorHAnsi" w:hAnsiTheme="minorHAnsi" w:cstheme="minorHAnsi"/>
              </w:rPr>
            </w:pPr>
          </w:p>
        </w:tc>
        <w:tc>
          <w:tcPr>
            <w:tcW w:w="474" w:type="pct"/>
            <w:noWrap/>
            <w:vAlign w:val="center"/>
          </w:tcPr>
          <w:p w14:paraId="7276A17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23303</w:t>
            </w:r>
          </w:p>
        </w:tc>
        <w:tc>
          <w:tcPr>
            <w:tcW w:w="963" w:type="pct"/>
            <w:noWrap/>
            <w:vAlign w:val="center"/>
          </w:tcPr>
          <w:p w14:paraId="4C1E817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512000370016 o</w:t>
            </w:r>
          </w:p>
        </w:tc>
        <w:tc>
          <w:tcPr>
            <w:tcW w:w="2144" w:type="pct"/>
            <w:vAlign w:val="center"/>
          </w:tcPr>
          <w:p w14:paraId="4958B31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RETRACTIL DESCARTABLE PEDIATRICA x 100</w:t>
            </w:r>
          </w:p>
        </w:tc>
        <w:tc>
          <w:tcPr>
            <w:tcW w:w="644" w:type="pct"/>
            <w:vMerge/>
            <w:vAlign w:val="center"/>
            <w:hideMark/>
          </w:tcPr>
          <w:p w14:paraId="6ADAD6B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686CEDA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51339F5B" w14:textId="77777777" w:rsidTr="00E0519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49896AA7" w14:textId="77777777" w:rsidR="00C733AB" w:rsidRPr="00A66901" w:rsidRDefault="00C733AB" w:rsidP="00E05198">
            <w:pPr>
              <w:rPr>
                <w:rFonts w:asciiTheme="minorHAnsi" w:hAnsiTheme="minorHAnsi" w:cstheme="minorHAnsi"/>
              </w:rPr>
            </w:pPr>
          </w:p>
        </w:tc>
        <w:tc>
          <w:tcPr>
            <w:tcW w:w="474" w:type="pct"/>
            <w:noWrap/>
            <w:vAlign w:val="center"/>
          </w:tcPr>
          <w:p w14:paraId="37CD628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21355</w:t>
            </w:r>
          </w:p>
        </w:tc>
        <w:tc>
          <w:tcPr>
            <w:tcW w:w="963" w:type="pct"/>
            <w:noWrap/>
            <w:vAlign w:val="center"/>
          </w:tcPr>
          <w:p w14:paraId="5D48E6E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512000370022 o</w:t>
            </w:r>
          </w:p>
        </w:tc>
        <w:tc>
          <w:tcPr>
            <w:tcW w:w="2144" w:type="pct"/>
            <w:vAlign w:val="center"/>
          </w:tcPr>
          <w:p w14:paraId="50CEDEF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RETRACTIL DESCARTABLE PEDIATRICA X 200</w:t>
            </w:r>
          </w:p>
        </w:tc>
        <w:tc>
          <w:tcPr>
            <w:tcW w:w="644" w:type="pct"/>
            <w:vMerge/>
            <w:vAlign w:val="center"/>
          </w:tcPr>
          <w:p w14:paraId="2B4BB82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12E408D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4B509419" w14:textId="77777777" w:rsidTr="00E05198">
        <w:trPr>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447546F1" w14:textId="77777777" w:rsidR="00C733AB" w:rsidRPr="00A66901" w:rsidRDefault="00C733AB" w:rsidP="00E05198">
            <w:pPr>
              <w:rPr>
                <w:rFonts w:asciiTheme="minorHAnsi" w:hAnsiTheme="minorHAnsi" w:cstheme="minorHAnsi"/>
              </w:rPr>
            </w:pPr>
          </w:p>
        </w:tc>
        <w:tc>
          <w:tcPr>
            <w:tcW w:w="474" w:type="pct"/>
            <w:noWrap/>
            <w:vAlign w:val="center"/>
          </w:tcPr>
          <w:p w14:paraId="622F601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29108</w:t>
            </w:r>
          </w:p>
        </w:tc>
        <w:tc>
          <w:tcPr>
            <w:tcW w:w="963" w:type="pct"/>
            <w:noWrap/>
            <w:vAlign w:val="center"/>
          </w:tcPr>
          <w:p w14:paraId="4E85682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512000370024 o</w:t>
            </w:r>
          </w:p>
        </w:tc>
        <w:tc>
          <w:tcPr>
            <w:tcW w:w="2144" w:type="pct"/>
            <w:vAlign w:val="center"/>
          </w:tcPr>
          <w:p w14:paraId="6EFA9E2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RETRÁCTIL CON 3 NIVELES DE PROFUNDIDAD X 200</w:t>
            </w:r>
          </w:p>
        </w:tc>
        <w:tc>
          <w:tcPr>
            <w:tcW w:w="644" w:type="pct"/>
            <w:vMerge/>
            <w:vAlign w:val="center"/>
          </w:tcPr>
          <w:p w14:paraId="1F92182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42B5963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42EDBB58" w14:textId="77777777" w:rsidTr="00E0519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6D4E4DEF" w14:textId="77777777" w:rsidR="00C733AB" w:rsidRPr="00A66901" w:rsidRDefault="00C733AB" w:rsidP="00E05198">
            <w:pPr>
              <w:rPr>
                <w:rFonts w:asciiTheme="minorHAnsi" w:hAnsiTheme="minorHAnsi" w:cstheme="minorHAnsi"/>
              </w:rPr>
            </w:pPr>
          </w:p>
        </w:tc>
        <w:tc>
          <w:tcPr>
            <w:tcW w:w="474" w:type="pct"/>
            <w:noWrap/>
            <w:vAlign w:val="center"/>
          </w:tcPr>
          <w:p w14:paraId="7010B54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30586</w:t>
            </w:r>
          </w:p>
        </w:tc>
        <w:tc>
          <w:tcPr>
            <w:tcW w:w="963" w:type="pct"/>
            <w:noWrap/>
            <w:vAlign w:val="center"/>
          </w:tcPr>
          <w:p w14:paraId="4C07043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512000370027</w:t>
            </w:r>
          </w:p>
        </w:tc>
        <w:tc>
          <w:tcPr>
            <w:tcW w:w="2144" w:type="pct"/>
            <w:vAlign w:val="center"/>
          </w:tcPr>
          <w:p w14:paraId="4438837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RETRÁCTIL CON 3 NIVELES DE PROFUNDIDAD</w:t>
            </w:r>
          </w:p>
        </w:tc>
        <w:tc>
          <w:tcPr>
            <w:tcW w:w="644" w:type="pct"/>
            <w:vMerge/>
            <w:vAlign w:val="center"/>
          </w:tcPr>
          <w:p w14:paraId="4718913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1488108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5F035C4D" w14:textId="77777777" w:rsidTr="00E05198">
        <w:trPr>
          <w:trHeight w:val="181"/>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3538E554" w14:textId="77777777" w:rsidR="00C733AB" w:rsidRPr="00A66901" w:rsidRDefault="00C733AB" w:rsidP="00E05198">
            <w:pPr>
              <w:rPr>
                <w:rFonts w:asciiTheme="minorHAnsi" w:hAnsiTheme="minorHAnsi" w:cstheme="minorHAnsi"/>
              </w:rPr>
            </w:pPr>
          </w:p>
        </w:tc>
        <w:tc>
          <w:tcPr>
            <w:tcW w:w="474" w:type="pct"/>
            <w:noWrap/>
            <w:vAlign w:val="center"/>
          </w:tcPr>
          <w:p w14:paraId="62C2907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31459</w:t>
            </w:r>
          </w:p>
        </w:tc>
        <w:tc>
          <w:tcPr>
            <w:tcW w:w="963" w:type="pct"/>
            <w:noWrap/>
            <w:vAlign w:val="center"/>
          </w:tcPr>
          <w:p w14:paraId="5D2E2ED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512000370019</w:t>
            </w:r>
          </w:p>
        </w:tc>
        <w:tc>
          <w:tcPr>
            <w:tcW w:w="2144" w:type="pct"/>
            <w:vAlign w:val="center"/>
          </w:tcPr>
          <w:p w14:paraId="4FC75AE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LANCETA DESCARTABLE PEDIATRICA x 200</w:t>
            </w:r>
          </w:p>
        </w:tc>
        <w:tc>
          <w:tcPr>
            <w:tcW w:w="644" w:type="pct"/>
            <w:vMerge/>
            <w:vAlign w:val="center"/>
          </w:tcPr>
          <w:p w14:paraId="2DF7FCC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1DA85CF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0F7E8D0D" w14:textId="77777777" w:rsidTr="00E0519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23" w:type="pct"/>
            <w:noWrap/>
            <w:vAlign w:val="center"/>
            <w:hideMark/>
          </w:tcPr>
          <w:p w14:paraId="1EF8D762"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16</w:t>
            </w:r>
          </w:p>
        </w:tc>
        <w:tc>
          <w:tcPr>
            <w:tcW w:w="474" w:type="pct"/>
            <w:noWrap/>
            <w:vAlign w:val="center"/>
            <w:hideMark/>
          </w:tcPr>
          <w:p w14:paraId="4B6B832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23113</w:t>
            </w:r>
          </w:p>
        </w:tc>
        <w:tc>
          <w:tcPr>
            <w:tcW w:w="963" w:type="pct"/>
            <w:noWrap/>
            <w:vAlign w:val="center"/>
            <w:hideMark/>
          </w:tcPr>
          <w:p w14:paraId="76940E2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354700010016 o</w:t>
            </w:r>
          </w:p>
        </w:tc>
        <w:tc>
          <w:tcPr>
            <w:tcW w:w="2144" w:type="pct"/>
            <w:vAlign w:val="center"/>
            <w:hideMark/>
          </w:tcPr>
          <w:p w14:paraId="28EF6F2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GRUPO SANGUINEO (ANTI A-B-D FACTOR RH) X 10 ml (KIT)</w:t>
            </w:r>
          </w:p>
        </w:tc>
        <w:tc>
          <w:tcPr>
            <w:tcW w:w="644" w:type="pct"/>
            <w:noWrap/>
            <w:vAlign w:val="center"/>
            <w:hideMark/>
          </w:tcPr>
          <w:p w14:paraId="04879FD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Desde I-3</w:t>
            </w:r>
          </w:p>
        </w:tc>
        <w:tc>
          <w:tcPr>
            <w:tcW w:w="452" w:type="pct"/>
            <w:noWrap/>
            <w:vAlign w:val="center"/>
            <w:hideMark/>
          </w:tcPr>
          <w:p w14:paraId="620C5DF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78FFACD8"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04F5F2E9"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17</w:t>
            </w:r>
          </w:p>
        </w:tc>
        <w:tc>
          <w:tcPr>
            <w:tcW w:w="474" w:type="pct"/>
            <w:noWrap/>
            <w:vAlign w:val="center"/>
          </w:tcPr>
          <w:p w14:paraId="6A74772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28781</w:t>
            </w:r>
          </w:p>
        </w:tc>
        <w:tc>
          <w:tcPr>
            <w:tcW w:w="963" w:type="pct"/>
            <w:noWrap/>
            <w:vAlign w:val="center"/>
          </w:tcPr>
          <w:p w14:paraId="110D3C2A"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512000260008 o</w:t>
            </w:r>
          </w:p>
        </w:tc>
        <w:tc>
          <w:tcPr>
            <w:tcW w:w="2144" w:type="pct"/>
            <w:vAlign w:val="center"/>
          </w:tcPr>
          <w:p w14:paraId="43C9D4E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CUBETA PARA HEMOGLOBINOMETRO HEMOCUE X 200 </w:t>
            </w:r>
          </w:p>
        </w:tc>
        <w:tc>
          <w:tcPr>
            <w:tcW w:w="644" w:type="pct"/>
            <w:vMerge w:val="restart"/>
            <w:noWrap/>
            <w:vAlign w:val="center"/>
            <w:hideMark/>
          </w:tcPr>
          <w:p w14:paraId="30FA4E6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Todas</w:t>
            </w:r>
          </w:p>
        </w:tc>
        <w:tc>
          <w:tcPr>
            <w:tcW w:w="452" w:type="pct"/>
            <w:vMerge w:val="restart"/>
            <w:vAlign w:val="center"/>
            <w:hideMark/>
          </w:tcPr>
          <w:p w14:paraId="0D9DC79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152571B1" w14:textId="77777777" w:rsidTr="00E0519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0396E05F" w14:textId="77777777" w:rsidR="00C733AB" w:rsidRPr="00A66901" w:rsidRDefault="00C733AB" w:rsidP="00E05198">
            <w:pPr>
              <w:rPr>
                <w:rFonts w:asciiTheme="minorHAnsi" w:hAnsiTheme="minorHAnsi" w:cstheme="minorHAnsi"/>
              </w:rPr>
            </w:pPr>
          </w:p>
        </w:tc>
        <w:tc>
          <w:tcPr>
            <w:tcW w:w="474" w:type="pct"/>
            <w:noWrap/>
            <w:vAlign w:val="center"/>
          </w:tcPr>
          <w:p w14:paraId="4E2A406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23300</w:t>
            </w:r>
          </w:p>
        </w:tc>
        <w:tc>
          <w:tcPr>
            <w:tcW w:w="963" w:type="pct"/>
            <w:noWrap/>
            <w:vAlign w:val="center"/>
          </w:tcPr>
          <w:p w14:paraId="45F5897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512000260013 o</w:t>
            </w:r>
          </w:p>
        </w:tc>
        <w:tc>
          <w:tcPr>
            <w:tcW w:w="2144" w:type="pct"/>
            <w:vAlign w:val="center"/>
          </w:tcPr>
          <w:p w14:paraId="77A81A4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MICROCUBETA PARA EQUIPO HEMOCUE 201 PLUS X 100 UNI</w:t>
            </w:r>
          </w:p>
        </w:tc>
        <w:tc>
          <w:tcPr>
            <w:tcW w:w="644" w:type="pct"/>
            <w:vMerge/>
            <w:noWrap/>
            <w:vAlign w:val="center"/>
          </w:tcPr>
          <w:p w14:paraId="0704495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4A7F6A7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2B9CF7A0" w14:textId="77777777" w:rsidTr="00E05198">
        <w:trPr>
          <w:trHeight w:val="382"/>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588747D3" w14:textId="77777777" w:rsidR="00C733AB" w:rsidRPr="00A66901" w:rsidRDefault="00C733AB" w:rsidP="00E05198">
            <w:pPr>
              <w:rPr>
                <w:rFonts w:asciiTheme="minorHAnsi" w:hAnsiTheme="minorHAnsi" w:cstheme="minorHAnsi"/>
              </w:rPr>
            </w:pPr>
          </w:p>
        </w:tc>
        <w:tc>
          <w:tcPr>
            <w:tcW w:w="474" w:type="pct"/>
            <w:noWrap/>
            <w:vAlign w:val="center"/>
          </w:tcPr>
          <w:p w14:paraId="58DB502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23311</w:t>
            </w:r>
          </w:p>
        </w:tc>
        <w:tc>
          <w:tcPr>
            <w:tcW w:w="963" w:type="pct"/>
            <w:noWrap/>
            <w:vAlign w:val="center"/>
          </w:tcPr>
          <w:p w14:paraId="709ED496"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512000260014 o</w:t>
            </w:r>
          </w:p>
        </w:tc>
        <w:tc>
          <w:tcPr>
            <w:tcW w:w="2144" w:type="pct"/>
            <w:vAlign w:val="center"/>
          </w:tcPr>
          <w:p w14:paraId="184E785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MICROCUBETA PARA EQUIPO HEMOCUE X 50 UNI</w:t>
            </w:r>
          </w:p>
        </w:tc>
        <w:tc>
          <w:tcPr>
            <w:tcW w:w="644" w:type="pct"/>
            <w:vMerge/>
            <w:noWrap/>
            <w:vAlign w:val="center"/>
          </w:tcPr>
          <w:p w14:paraId="156AEF7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427207A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12734347" w14:textId="77777777" w:rsidTr="00E0519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3FD47A0F" w14:textId="77777777" w:rsidR="00C733AB" w:rsidRPr="00A66901" w:rsidRDefault="00C733AB" w:rsidP="00E05198">
            <w:pPr>
              <w:rPr>
                <w:rFonts w:asciiTheme="minorHAnsi" w:hAnsiTheme="minorHAnsi" w:cstheme="minorHAnsi"/>
              </w:rPr>
            </w:pPr>
          </w:p>
        </w:tc>
        <w:tc>
          <w:tcPr>
            <w:tcW w:w="474" w:type="pct"/>
            <w:noWrap/>
            <w:vAlign w:val="center"/>
          </w:tcPr>
          <w:p w14:paraId="555B6F7C"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24767</w:t>
            </w:r>
          </w:p>
        </w:tc>
        <w:tc>
          <w:tcPr>
            <w:tcW w:w="963" w:type="pct"/>
            <w:noWrap/>
            <w:vAlign w:val="center"/>
          </w:tcPr>
          <w:p w14:paraId="2FD0C05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144" w:type="pct"/>
            <w:vAlign w:val="center"/>
          </w:tcPr>
          <w:p w14:paraId="766E95D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MICROCUBETA DE POLIESTIRENO DESCARTABLE PARA EQUIPO HEMOCONTROL X 50 UNIDADES</w:t>
            </w:r>
          </w:p>
        </w:tc>
        <w:tc>
          <w:tcPr>
            <w:tcW w:w="644" w:type="pct"/>
            <w:vMerge/>
            <w:noWrap/>
            <w:vAlign w:val="center"/>
          </w:tcPr>
          <w:p w14:paraId="0B77AF6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0990C8C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01E1E6B4" w14:textId="77777777" w:rsidTr="00E05198">
        <w:trPr>
          <w:trHeight w:val="563"/>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6AE8AB1F" w14:textId="77777777" w:rsidR="00C733AB" w:rsidRPr="00A66901" w:rsidRDefault="00C733AB" w:rsidP="00E05198">
            <w:pPr>
              <w:rPr>
                <w:rFonts w:asciiTheme="minorHAnsi" w:hAnsiTheme="minorHAnsi" w:cstheme="minorHAnsi"/>
              </w:rPr>
            </w:pPr>
          </w:p>
        </w:tc>
        <w:tc>
          <w:tcPr>
            <w:tcW w:w="474" w:type="pct"/>
            <w:noWrap/>
            <w:vAlign w:val="center"/>
          </w:tcPr>
          <w:p w14:paraId="7AF9A42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28397</w:t>
            </w:r>
          </w:p>
        </w:tc>
        <w:tc>
          <w:tcPr>
            <w:tcW w:w="963" w:type="pct"/>
            <w:noWrap/>
            <w:vAlign w:val="center"/>
          </w:tcPr>
          <w:p w14:paraId="561BF2A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512000260193 o</w:t>
            </w:r>
          </w:p>
        </w:tc>
        <w:tc>
          <w:tcPr>
            <w:tcW w:w="2144" w:type="pct"/>
            <w:vAlign w:val="center"/>
          </w:tcPr>
          <w:p w14:paraId="09386283"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CUBETA DESCARTABLE PARA HEMOGLOBINA DE ANALIZADOR HEMATOLOGICO AB HEMOCUE X 200</w:t>
            </w:r>
          </w:p>
        </w:tc>
        <w:tc>
          <w:tcPr>
            <w:tcW w:w="644" w:type="pct"/>
            <w:vMerge/>
            <w:noWrap/>
            <w:vAlign w:val="center"/>
          </w:tcPr>
          <w:p w14:paraId="5327E26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3C2566B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6AC8D5FE" w14:textId="77777777" w:rsidTr="00E0519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525C3CAA" w14:textId="77777777" w:rsidR="00C733AB" w:rsidRPr="00A66901" w:rsidRDefault="00C733AB" w:rsidP="00E05198">
            <w:pPr>
              <w:rPr>
                <w:rFonts w:asciiTheme="minorHAnsi" w:hAnsiTheme="minorHAnsi" w:cstheme="minorHAnsi"/>
              </w:rPr>
            </w:pPr>
          </w:p>
        </w:tc>
        <w:tc>
          <w:tcPr>
            <w:tcW w:w="474" w:type="pct"/>
            <w:vAlign w:val="center"/>
          </w:tcPr>
          <w:p w14:paraId="37902538"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28782</w:t>
            </w:r>
          </w:p>
          <w:p w14:paraId="2FF0AF8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19698</w:t>
            </w:r>
          </w:p>
        </w:tc>
        <w:tc>
          <w:tcPr>
            <w:tcW w:w="963" w:type="pct"/>
            <w:vAlign w:val="center"/>
          </w:tcPr>
          <w:p w14:paraId="3F8BCF1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512000260252 o</w:t>
            </w:r>
          </w:p>
        </w:tc>
        <w:tc>
          <w:tcPr>
            <w:tcW w:w="2144" w:type="pct"/>
            <w:vAlign w:val="center"/>
          </w:tcPr>
          <w:p w14:paraId="7194DD3A"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MICROCUBETA DESCARTABLE PARA HEMOGLOBINÓMETRO 10 </w:t>
            </w:r>
            <w:proofErr w:type="spellStart"/>
            <w:r w:rsidRPr="00A66901">
              <w:rPr>
                <w:rFonts w:asciiTheme="minorHAnsi" w:hAnsiTheme="minorHAnsi" w:cstheme="minorHAnsi"/>
              </w:rPr>
              <w:t>uL</w:t>
            </w:r>
            <w:proofErr w:type="spellEnd"/>
            <w:r w:rsidRPr="00A66901">
              <w:rPr>
                <w:rFonts w:asciiTheme="minorHAnsi" w:hAnsiTheme="minorHAnsi" w:cstheme="minorHAnsi"/>
              </w:rPr>
              <w:t xml:space="preserve">. </w:t>
            </w:r>
          </w:p>
        </w:tc>
        <w:tc>
          <w:tcPr>
            <w:tcW w:w="644" w:type="pct"/>
            <w:vMerge/>
            <w:vAlign w:val="center"/>
            <w:hideMark/>
          </w:tcPr>
          <w:p w14:paraId="76F7F08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20D371F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3B1DD5C6" w14:textId="77777777" w:rsidTr="00E05198">
        <w:trPr>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35C65E5F" w14:textId="77777777" w:rsidR="00C733AB" w:rsidRPr="00A66901" w:rsidRDefault="00C733AB" w:rsidP="00E05198">
            <w:pPr>
              <w:rPr>
                <w:rFonts w:asciiTheme="minorHAnsi" w:hAnsiTheme="minorHAnsi" w:cstheme="minorHAnsi"/>
              </w:rPr>
            </w:pPr>
          </w:p>
        </w:tc>
        <w:tc>
          <w:tcPr>
            <w:tcW w:w="474" w:type="pct"/>
            <w:vAlign w:val="center"/>
          </w:tcPr>
          <w:p w14:paraId="161F27F9"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24767</w:t>
            </w:r>
          </w:p>
        </w:tc>
        <w:tc>
          <w:tcPr>
            <w:tcW w:w="963" w:type="pct"/>
            <w:vAlign w:val="center"/>
          </w:tcPr>
          <w:p w14:paraId="444D3D8B"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512000260267 o</w:t>
            </w:r>
          </w:p>
        </w:tc>
        <w:tc>
          <w:tcPr>
            <w:tcW w:w="2144" w:type="pct"/>
            <w:vAlign w:val="center"/>
          </w:tcPr>
          <w:p w14:paraId="623EDF4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MICROCUBETA DESCARTABLE PARA HEMOGLOBINÓMETRO PORTÁTIL X 50</w:t>
            </w:r>
          </w:p>
        </w:tc>
        <w:tc>
          <w:tcPr>
            <w:tcW w:w="644" w:type="pct"/>
            <w:vMerge/>
            <w:vAlign w:val="center"/>
          </w:tcPr>
          <w:p w14:paraId="2108823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5E77F5C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53A74802" w14:textId="77777777" w:rsidTr="00E0519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029EE307" w14:textId="77777777" w:rsidR="00C733AB" w:rsidRPr="00A66901" w:rsidRDefault="00C733AB" w:rsidP="00E05198">
            <w:pPr>
              <w:rPr>
                <w:rFonts w:asciiTheme="minorHAnsi" w:hAnsiTheme="minorHAnsi" w:cstheme="minorHAnsi"/>
              </w:rPr>
            </w:pPr>
          </w:p>
        </w:tc>
        <w:tc>
          <w:tcPr>
            <w:tcW w:w="474" w:type="pct"/>
            <w:vAlign w:val="center"/>
          </w:tcPr>
          <w:p w14:paraId="24782BB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28780</w:t>
            </w:r>
          </w:p>
        </w:tc>
        <w:tc>
          <w:tcPr>
            <w:tcW w:w="963" w:type="pct"/>
            <w:vAlign w:val="center"/>
          </w:tcPr>
          <w:p w14:paraId="3131800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512000260277 o</w:t>
            </w:r>
          </w:p>
        </w:tc>
        <w:tc>
          <w:tcPr>
            <w:tcW w:w="2144" w:type="pct"/>
            <w:vAlign w:val="center"/>
          </w:tcPr>
          <w:p w14:paraId="5309125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MICROCUBETA DESCARTABLE PARA HEMOGLOBINOMETRO HEMOCONTROL POR 50 </w:t>
            </w:r>
          </w:p>
        </w:tc>
        <w:tc>
          <w:tcPr>
            <w:tcW w:w="644" w:type="pct"/>
            <w:vMerge/>
            <w:vAlign w:val="center"/>
            <w:hideMark/>
          </w:tcPr>
          <w:p w14:paraId="1E10606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754E307E"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56FD9652" w14:textId="77777777" w:rsidTr="00E05198">
        <w:trPr>
          <w:trHeight w:val="563"/>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538266D7" w14:textId="77777777" w:rsidR="00C733AB" w:rsidRPr="00A66901" w:rsidRDefault="00C733AB" w:rsidP="00E05198">
            <w:pPr>
              <w:rPr>
                <w:rFonts w:asciiTheme="minorHAnsi" w:hAnsiTheme="minorHAnsi" w:cstheme="minorHAnsi"/>
              </w:rPr>
            </w:pPr>
          </w:p>
        </w:tc>
        <w:tc>
          <w:tcPr>
            <w:tcW w:w="474" w:type="pct"/>
            <w:vAlign w:val="center"/>
          </w:tcPr>
          <w:p w14:paraId="4CB0387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28779</w:t>
            </w:r>
          </w:p>
        </w:tc>
        <w:tc>
          <w:tcPr>
            <w:tcW w:w="963" w:type="pct"/>
            <w:vAlign w:val="center"/>
          </w:tcPr>
          <w:p w14:paraId="1F724E4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512000260278 o</w:t>
            </w:r>
          </w:p>
        </w:tc>
        <w:tc>
          <w:tcPr>
            <w:tcW w:w="2144" w:type="pct"/>
            <w:vAlign w:val="center"/>
          </w:tcPr>
          <w:p w14:paraId="7F328E2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MICROCUBETA DESCARTABLE PARA HEMOGLOBINOMETRO HEMOCUE HB 201 POR 50 </w:t>
            </w:r>
          </w:p>
        </w:tc>
        <w:tc>
          <w:tcPr>
            <w:tcW w:w="644" w:type="pct"/>
            <w:vMerge/>
            <w:vAlign w:val="center"/>
            <w:hideMark/>
          </w:tcPr>
          <w:p w14:paraId="51835DA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hideMark/>
          </w:tcPr>
          <w:p w14:paraId="37ABDB0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04BF32BF" w14:textId="77777777" w:rsidTr="00E0519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597CA346" w14:textId="77777777" w:rsidR="00C733AB" w:rsidRPr="00A66901" w:rsidRDefault="00C733AB" w:rsidP="00E05198">
            <w:pPr>
              <w:rPr>
                <w:rFonts w:asciiTheme="minorHAnsi" w:hAnsiTheme="minorHAnsi" w:cstheme="minorHAnsi"/>
              </w:rPr>
            </w:pPr>
          </w:p>
        </w:tc>
        <w:tc>
          <w:tcPr>
            <w:tcW w:w="474" w:type="pct"/>
            <w:vAlign w:val="center"/>
          </w:tcPr>
          <w:p w14:paraId="1D90AC5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28778</w:t>
            </w:r>
          </w:p>
        </w:tc>
        <w:tc>
          <w:tcPr>
            <w:tcW w:w="963" w:type="pct"/>
            <w:vAlign w:val="center"/>
          </w:tcPr>
          <w:p w14:paraId="522F6AE1"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512000260279 o</w:t>
            </w:r>
          </w:p>
        </w:tc>
        <w:tc>
          <w:tcPr>
            <w:tcW w:w="2144" w:type="pct"/>
            <w:vAlign w:val="center"/>
          </w:tcPr>
          <w:p w14:paraId="00241036"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MICROCUBETA DESCARTABLE PARA HEMOGLOBINOMETRO PORTATIL POR 200 </w:t>
            </w:r>
          </w:p>
        </w:tc>
        <w:tc>
          <w:tcPr>
            <w:tcW w:w="644" w:type="pct"/>
            <w:vMerge/>
            <w:vAlign w:val="center"/>
            <w:hideMark/>
          </w:tcPr>
          <w:p w14:paraId="028E8C43"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31A79300"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2B54E310" w14:textId="77777777" w:rsidTr="00E05198">
        <w:trPr>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tcPr>
          <w:p w14:paraId="360A6F1D" w14:textId="77777777" w:rsidR="00C733AB" w:rsidRPr="00A66901" w:rsidRDefault="00C733AB" w:rsidP="00E05198">
            <w:pPr>
              <w:rPr>
                <w:rFonts w:asciiTheme="minorHAnsi" w:hAnsiTheme="minorHAnsi" w:cstheme="minorHAnsi"/>
              </w:rPr>
            </w:pPr>
          </w:p>
        </w:tc>
        <w:tc>
          <w:tcPr>
            <w:tcW w:w="474" w:type="pct"/>
            <w:vAlign w:val="center"/>
          </w:tcPr>
          <w:p w14:paraId="495583B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28777</w:t>
            </w:r>
          </w:p>
        </w:tc>
        <w:tc>
          <w:tcPr>
            <w:tcW w:w="963" w:type="pct"/>
            <w:vAlign w:val="center"/>
          </w:tcPr>
          <w:p w14:paraId="70A9D87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 xml:space="preserve">512000260280 </w:t>
            </w:r>
          </w:p>
        </w:tc>
        <w:tc>
          <w:tcPr>
            <w:tcW w:w="2144" w:type="pct"/>
            <w:vAlign w:val="center"/>
          </w:tcPr>
          <w:p w14:paraId="3EE346A5"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MICROCUBETA DESCARTABLE PARA HEMOGLOBINOMETRO PORTATIL </w:t>
            </w:r>
          </w:p>
        </w:tc>
        <w:tc>
          <w:tcPr>
            <w:tcW w:w="644" w:type="pct"/>
            <w:vMerge/>
            <w:vAlign w:val="center"/>
          </w:tcPr>
          <w:p w14:paraId="3019FEEF"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7055EC3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733AB" w:rsidRPr="00A66901" w14:paraId="432E0829" w14:textId="77777777" w:rsidTr="00E0519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23" w:type="pct"/>
            <w:vMerge/>
            <w:vAlign w:val="center"/>
            <w:hideMark/>
          </w:tcPr>
          <w:p w14:paraId="72979CE0" w14:textId="77777777" w:rsidR="00C733AB" w:rsidRPr="00A66901" w:rsidRDefault="00C733AB" w:rsidP="00E05198">
            <w:pPr>
              <w:rPr>
                <w:rFonts w:asciiTheme="minorHAnsi" w:hAnsiTheme="minorHAnsi" w:cstheme="minorHAnsi"/>
              </w:rPr>
            </w:pPr>
          </w:p>
        </w:tc>
        <w:tc>
          <w:tcPr>
            <w:tcW w:w="474" w:type="pct"/>
            <w:vAlign w:val="center"/>
          </w:tcPr>
          <w:p w14:paraId="3D6A22D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31181</w:t>
            </w:r>
          </w:p>
        </w:tc>
        <w:tc>
          <w:tcPr>
            <w:tcW w:w="963" w:type="pct"/>
            <w:vAlign w:val="center"/>
          </w:tcPr>
          <w:p w14:paraId="2BC6F6C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512000260267 o</w:t>
            </w:r>
          </w:p>
        </w:tc>
        <w:tc>
          <w:tcPr>
            <w:tcW w:w="2144" w:type="pct"/>
            <w:vAlign w:val="center"/>
          </w:tcPr>
          <w:p w14:paraId="0AF53EDB"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MICROCUBETA DESCARTABLE PARA HEMOGLOBINÓMETRO PORTÁTIL X 50</w:t>
            </w:r>
          </w:p>
        </w:tc>
        <w:tc>
          <w:tcPr>
            <w:tcW w:w="644" w:type="pct"/>
            <w:vMerge/>
            <w:vAlign w:val="center"/>
            <w:hideMark/>
          </w:tcPr>
          <w:p w14:paraId="7D790AE2"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hideMark/>
          </w:tcPr>
          <w:p w14:paraId="27A36A34"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4A31771F"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vMerge w:val="restart"/>
            <w:noWrap/>
            <w:vAlign w:val="center"/>
            <w:hideMark/>
          </w:tcPr>
          <w:p w14:paraId="57FBDA5F" w14:textId="77777777" w:rsidR="00C733AB" w:rsidRPr="00A66901" w:rsidRDefault="00C733AB" w:rsidP="00E05198">
            <w:pPr>
              <w:rPr>
                <w:rFonts w:asciiTheme="minorHAnsi" w:hAnsiTheme="minorHAnsi" w:cstheme="minorHAnsi"/>
              </w:rPr>
            </w:pPr>
            <w:r w:rsidRPr="00A66901">
              <w:rPr>
                <w:rFonts w:asciiTheme="minorHAnsi" w:hAnsiTheme="minorHAnsi" w:cstheme="minorHAnsi"/>
              </w:rPr>
              <w:t>18</w:t>
            </w:r>
          </w:p>
        </w:tc>
        <w:tc>
          <w:tcPr>
            <w:tcW w:w="474" w:type="pct"/>
            <w:vAlign w:val="center"/>
            <w:hideMark/>
          </w:tcPr>
          <w:p w14:paraId="73F5414E"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10539</w:t>
            </w:r>
          </w:p>
        </w:tc>
        <w:tc>
          <w:tcPr>
            <w:tcW w:w="963" w:type="pct"/>
            <w:vAlign w:val="center"/>
            <w:hideMark/>
          </w:tcPr>
          <w:p w14:paraId="22D74287"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351100020466 o</w:t>
            </w:r>
          </w:p>
        </w:tc>
        <w:tc>
          <w:tcPr>
            <w:tcW w:w="2144" w:type="pct"/>
            <w:vAlign w:val="center"/>
            <w:hideMark/>
          </w:tcPr>
          <w:p w14:paraId="371FEBD1"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HEMOGLOBINA METODO MANUAL X 200 DETERMINACIONES</w:t>
            </w:r>
          </w:p>
        </w:tc>
        <w:tc>
          <w:tcPr>
            <w:tcW w:w="644" w:type="pct"/>
            <w:vMerge w:val="restart"/>
            <w:vAlign w:val="center"/>
            <w:hideMark/>
          </w:tcPr>
          <w:p w14:paraId="5EA6824C"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Desde I-3. Opcional a 17</w:t>
            </w:r>
          </w:p>
        </w:tc>
        <w:tc>
          <w:tcPr>
            <w:tcW w:w="452" w:type="pct"/>
            <w:vMerge w:val="restart"/>
            <w:vAlign w:val="center"/>
            <w:hideMark/>
          </w:tcPr>
          <w:p w14:paraId="34E1817D"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SISMED</w:t>
            </w:r>
          </w:p>
        </w:tc>
      </w:tr>
      <w:tr w:rsidR="00C733AB" w:rsidRPr="00A66901" w14:paraId="213B34A9" w14:textId="77777777" w:rsidTr="00E0519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66B3AA83" w14:textId="77777777" w:rsidR="00C733AB" w:rsidRPr="00A66901" w:rsidRDefault="00C733AB" w:rsidP="00E05198">
            <w:pPr>
              <w:rPr>
                <w:rFonts w:asciiTheme="minorHAnsi" w:hAnsiTheme="minorHAnsi" w:cstheme="minorHAnsi"/>
              </w:rPr>
            </w:pPr>
          </w:p>
        </w:tc>
        <w:tc>
          <w:tcPr>
            <w:tcW w:w="474" w:type="pct"/>
            <w:vAlign w:val="center"/>
          </w:tcPr>
          <w:p w14:paraId="15A16405"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rPr>
              <w:t>20179</w:t>
            </w:r>
          </w:p>
        </w:tc>
        <w:tc>
          <w:tcPr>
            <w:tcW w:w="963" w:type="pct"/>
            <w:vAlign w:val="center"/>
          </w:tcPr>
          <w:p w14:paraId="6B86D407"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lang w:eastAsia="es-MX"/>
              </w:rPr>
              <w:t>351100020590 o</w:t>
            </w:r>
          </w:p>
        </w:tc>
        <w:tc>
          <w:tcPr>
            <w:tcW w:w="2144" w:type="pct"/>
            <w:vAlign w:val="center"/>
          </w:tcPr>
          <w:p w14:paraId="2E8103EF"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66901">
              <w:rPr>
                <w:rFonts w:asciiTheme="minorHAnsi" w:hAnsiTheme="minorHAnsi" w:cstheme="minorHAnsi"/>
                <w:lang w:eastAsia="es-MX"/>
              </w:rPr>
              <w:t>HEMOGLOBINA METODO MANUAL X 20 DETERMINACIONES</w:t>
            </w:r>
          </w:p>
        </w:tc>
        <w:tc>
          <w:tcPr>
            <w:tcW w:w="644" w:type="pct"/>
            <w:vMerge/>
            <w:vAlign w:val="center"/>
          </w:tcPr>
          <w:p w14:paraId="2680B72D"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52" w:type="pct"/>
            <w:vMerge/>
            <w:vAlign w:val="center"/>
          </w:tcPr>
          <w:p w14:paraId="32FFFA89" w14:textId="77777777" w:rsidR="00C733AB" w:rsidRPr="00A66901" w:rsidRDefault="00C733AB" w:rsidP="00E051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733AB" w:rsidRPr="00A66901" w14:paraId="4434D97F" w14:textId="77777777" w:rsidTr="00E05198">
        <w:trPr>
          <w:trHeight w:val="362"/>
        </w:trPr>
        <w:tc>
          <w:tcPr>
            <w:cnfStyle w:val="001000000000" w:firstRow="0" w:lastRow="0" w:firstColumn="1" w:lastColumn="0" w:oddVBand="0" w:evenVBand="0" w:oddHBand="0" w:evenHBand="0" w:firstRowFirstColumn="0" w:firstRowLastColumn="0" w:lastRowFirstColumn="0" w:lastRowLastColumn="0"/>
            <w:tcW w:w="323" w:type="pct"/>
            <w:vMerge/>
            <w:noWrap/>
            <w:vAlign w:val="center"/>
          </w:tcPr>
          <w:p w14:paraId="775FF788" w14:textId="77777777" w:rsidR="00C733AB" w:rsidRPr="00A66901" w:rsidRDefault="00C733AB" w:rsidP="00E05198">
            <w:pPr>
              <w:rPr>
                <w:rFonts w:asciiTheme="minorHAnsi" w:hAnsiTheme="minorHAnsi" w:cstheme="minorHAnsi"/>
              </w:rPr>
            </w:pPr>
          </w:p>
        </w:tc>
        <w:tc>
          <w:tcPr>
            <w:tcW w:w="474" w:type="pct"/>
            <w:vAlign w:val="center"/>
          </w:tcPr>
          <w:p w14:paraId="37A808D4"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19299</w:t>
            </w:r>
          </w:p>
        </w:tc>
        <w:tc>
          <w:tcPr>
            <w:tcW w:w="963" w:type="pct"/>
            <w:vAlign w:val="center"/>
          </w:tcPr>
          <w:p w14:paraId="44678090"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351100020843</w:t>
            </w:r>
          </w:p>
        </w:tc>
        <w:tc>
          <w:tcPr>
            <w:tcW w:w="2144" w:type="pct"/>
            <w:vAlign w:val="center"/>
          </w:tcPr>
          <w:p w14:paraId="51BBDC1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s-MX"/>
              </w:rPr>
            </w:pPr>
            <w:r w:rsidRPr="00A66901">
              <w:rPr>
                <w:rFonts w:asciiTheme="minorHAnsi" w:hAnsiTheme="minorHAnsi" w:cstheme="minorHAnsi"/>
                <w:lang w:eastAsia="es-MX"/>
              </w:rPr>
              <w:t>HEMOGLOBINA METODO MANUAL X 100 DETERMINACIONES</w:t>
            </w:r>
          </w:p>
        </w:tc>
        <w:tc>
          <w:tcPr>
            <w:tcW w:w="644" w:type="pct"/>
            <w:vMerge/>
            <w:vAlign w:val="center"/>
          </w:tcPr>
          <w:p w14:paraId="2EF75F02"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452" w:type="pct"/>
            <w:vMerge/>
            <w:vAlign w:val="center"/>
          </w:tcPr>
          <w:p w14:paraId="6304A4D8" w14:textId="77777777" w:rsidR="00C733AB" w:rsidRPr="00A66901" w:rsidRDefault="00C733AB" w:rsidP="00E051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3A88AD9C" w14:textId="77777777" w:rsidR="00C733AB" w:rsidRPr="00A66901" w:rsidRDefault="00C733AB" w:rsidP="00C733AB">
      <w:pPr>
        <w:spacing w:after="200" w:line="276" w:lineRule="auto"/>
        <w:rPr>
          <w:rFonts w:asciiTheme="minorHAnsi" w:hAnsiTheme="minorHAnsi" w:cstheme="minorHAnsi"/>
        </w:rPr>
      </w:pPr>
      <w:r w:rsidRPr="00A66901">
        <w:rPr>
          <w:rFonts w:asciiTheme="minorHAnsi" w:hAnsiTheme="minorHAnsi" w:cstheme="minorHAnsi"/>
        </w:rPr>
        <w:br w:type="page"/>
      </w:r>
    </w:p>
    <w:p w14:paraId="57EE31AB" w14:textId="77777777" w:rsidR="006C7AD8" w:rsidRPr="00A66901" w:rsidRDefault="006C7AD8" w:rsidP="007E10C6">
      <w:pPr>
        <w:tabs>
          <w:tab w:val="left" w:pos="2385"/>
        </w:tabs>
        <w:rPr>
          <w:rFonts w:asciiTheme="minorHAnsi" w:hAnsiTheme="minorHAnsi" w:cstheme="minorHAnsi"/>
          <w:b/>
        </w:rPr>
      </w:pPr>
    </w:p>
    <w:p w14:paraId="2AB9EE4A" w14:textId="680DEA3E" w:rsidR="007E10C6" w:rsidRPr="00A66901" w:rsidRDefault="007E10C6" w:rsidP="007E10C6">
      <w:pPr>
        <w:tabs>
          <w:tab w:val="left" w:pos="2385"/>
        </w:tabs>
        <w:rPr>
          <w:rFonts w:asciiTheme="minorHAnsi" w:hAnsiTheme="minorHAnsi" w:cstheme="minorHAnsi"/>
          <w:b/>
        </w:rPr>
      </w:pPr>
      <w:r w:rsidRPr="00A66901">
        <w:rPr>
          <w:rFonts w:asciiTheme="minorHAnsi" w:hAnsiTheme="minorHAnsi" w:cstheme="minorHAnsi"/>
          <w:b/>
        </w:rPr>
        <w:t>Ficha N° 20: Fortalecimiento del monitoreo a la adherencia a la Higiene de Manos en el ámbito hospitalario</w:t>
      </w:r>
    </w:p>
    <w:p w14:paraId="39F76646" w14:textId="77777777" w:rsidR="007E10C6" w:rsidRPr="00A66901" w:rsidRDefault="007E10C6" w:rsidP="007E10C6">
      <w:pPr>
        <w:tabs>
          <w:tab w:val="left" w:pos="2385"/>
        </w:tabs>
        <w:rPr>
          <w:rFonts w:asciiTheme="minorHAnsi" w:hAnsiTheme="minorHAnsi" w:cstheme="minorHAnsi"/>
          <w:b/>
        </w:rPr>
      </w:pPr>
    </w:p>
    <w:tbl>
      <w:tblPr>
        <w:tblW w:w="5000" w:type="pct"/>
        <w:tblCellMar>
          <w:left w:w="70" w:type="dxa"/>
          <w:right w:w="70" w:type="dxa"/>
        </w:tblCellMar>
        <w:tblLook w:val="04A0" w:firstRow="1" w:lastRow="0" w:firstColumn="1" w:lastColumn="0" w:noHBand="0" w:noVBand="1"/>
      </w:tblPr>
      <w:tblGrid>
        <w:gridCol w:w="1283"/>
        <w:gridCol w:w="6726"/>
        <w:gridCol w:w="486"/>
      </w:tblGrid>
      <w:tr w:rsidR="007E10C6" w:rsidRPr="00A66901" w14:paraId="02F3E400" w14:textId="77777777" w:rsidTr="006C7AD8">
        <w:trPr>
          <w:trHeight w:val="642"/>
        </w:trPr>
        <w:tc>
          <w:tcPr>
            <w:tcW w:w="7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1B59A7"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Nombre</w:t>
            </w:r>
          </w:p>
        </w:tc>
        <w:tc>
          <w:tcPr>
            <w:tcW w:w="4210" w:type="pct"/>
            <w:gridSpan w:val="2"/>
            <w:tcBorders>
              <w:top w:val="single" w:sz="4" w:space="0" w:color="auto"/>
              <w:left w:val="nil"/>
              <w:bottom w:val="single" w:sz="4" w:space="0" w:color="auto"/>
              <w:right w:val="single" w:sz="4" w:space="0" w:color="auto"/>
            </w:tcBorders>
            <w:shd w:val="clear" w:color="auto" w:fill="auto"/>
            <w:vAlign w:val="center"/>
            <w:hideMark/>
          </w:tcPr>
          <w:p w14:paraId="2B4B4DC9"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Fortalecimiento del monitoreo a la adherencia a la Higiene de Manos en el ámbito hospitalario</w:t>
            </w:r>
          </w:p>
        </w:tc>
      </w:tr>
      <w:tr w:rsidR="007E10C6" w:rsidRPr="00A66901" w14:paraId="4012F663" w14:textId="77777777" w:rsidTr="006C7AD8">
        <w:trPr>
          <w:trHeight w:val="642"/>
        </w:trPr>
        <w:tc>
          <w:tcPr>
            <w:tcW w:w="79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7E8E84"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Tipo</w:t>
            </w:r>
          </w:p>
        </w:tc>
        <w:tc>
          <w:tcPr>
            <w:tcW w:w="4210" w:type="pct"/>
            <w:gridSpan w:val="2"/>
            <w:tcBorders>
              <w:top w:val="single" w:sz="4" w:space="0" w:color="auto"/>
              <w:left w:val="nil"/>
              <w:bottom w:val="single" w:sz="4" w:space="0" w:color="auto"/>
              <w:right w:val="single" w:sz="4" w:space="0" w:color="auto"/>
            </w:tcBorders>
            <w:shd w:val="clear" w:color="auto" w:fill="auto"/>
            <w:vAlign w:val="center"/>
            <w:hideMark/>
          </w:tcPr>
          <w:p w14:paraId="4F2E58D6"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Compromiso de mejora de los servicios</w:t>
            </w:r>
          </w:p>
        </w:tc>
      </w:tr>
      <w:tr w:rsidR="007E10C6" w:rsidRPr="00A66901" w14:paraId="23F9B868" w14:textId="77777777" w:rsidTr="006C7AD8">
        <w:trPr>
          <w:trHeight w:val="642"/>
        </w:trPr>
        <w:tc>
          <w:tcPr>
            <w:tcW w:w="79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2831C57"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Institución</w:t>
            </w:r>
          </w:p>
        </w:tc>
        <w:tc>
          <w:tcPr>
            <w:tcW w:w="4210" w:type="pct"/>
            <w:gridSpan w:val="2"/>
            <w:tcBorders>
              <w:top w:val="single" w:sz="4" w:space="0" w:color="auto"/>
              <w:left w:val="nil"/>
              <w:bottom w:val="single" w:sz="4" w:space="0" w:color="auto"/>
              <w:right w:val="single" w:sz="4" w:space="0" w:color="auto"/>
            </w:tcBorders>
            <w:shd w:val="clear" w:color="auto" w:fill="auto"/>
            <w:vAlign w:val="center"/>
            <w:hideMark/>
          </w:tcPr>
          <w:p w14:paraId="6AE3106B"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Hospital de II nivel con más de 50 camas, hospital General de III nivel, e Institutos especializados según anexo N° _.</w:t>
            </w:r>
          </w:p>
        </w:tc>
      </w:tr>
      <w:tr w:rsidR="007E10C6" w:rsidRPr="00A66901" w14:paraId="5A9C2274" w14:textId="77777777" w:rsidTr="006C7AD8">
        <w:trPr>
          <w:trHeight w:val="2385"/>
        </w:trPr>
        <w:tc>
          <w:tcPr>
            <w:tcW w:w="79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243809"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Definición</w:t>
            </w:r>
          </w:p>
        </w:tc>
        <w:tc>
          <w:tcPr>
            <w:tcW w:w="4210" w:type="pct"/>
            <w:gridSpan w:val="2"/>
            <w:tcBorders>
              <w:top w:val="single" w:sz="4" w:space="0" w:color="auto"/>
              <w:left w:val="nil"/>
              <w:bottom w:val="single" w:sz="4" w:space="0" w:color="auto"/>
              <w:right w:val="single" w:sz="4" w:space="0" w:color="auto"/>
            </w:tcBorders>
            <w:shd w:val="clear" w:color="auto" w:fill="auto"/>
            <w:vAlign w:val="center"/>
            <w:hideMark/>
          </w:tcPr>
          <w:p w14:paraId="0E868B56" w14:textId="2A379EEA"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El monitoreo de la adherencia a la higiene de manos se hace relevante y necesaria, siendo ésta una medida conducente a la antisepsia de las manos con el fin de reducir la flora microbiana transitoria. Consiste en usualmente en frotarse las manos con un </w:t>
            </w:r>
            <w:r w:rsidR="0064588D" w:rsidRPr="00A66901">
              <w:rPr>
                <w:rFonts w:asciiTheme="minorHAnsi" w:hAnsiTheme="minorHAnsi" w:cstheme="minorHAnsi"/>
                <w:color w:val="000000"/>
                <w:lang w:val="es-PE" w:eastAsia="zh-TW"/>
              </w:rPr>
              <w:t>antiséptico</w:t>
            </w:r>
            <w:r w:rsidRPr="00A66901">
              <w:rPr>
                <w:rFonts w:asciiTheme="minorHAnsi" w:hAnsiTheme="minorHAnsi" w:cstheme="minorHAnsi"/>
                <w:color w:val="000000"/>
                <w:lang w:val="es-PE" w:eastAsia="zh-TW"/>
              </w:rPr>
              <w:t xml:space="preserve"> de base </w:t>
            </w:r>
            <w:r w:rsidR="0064588D" w:rsidRPr="00A66901">
              <w:rPr>
                <w:rFonts w:asciiTheme="minorHAnsi" w:hAnsiTheme="minorHAnsi" w:cstheme="minorHAnsi"/>
                <w:color w:val="000000"/>
                <w:lang w:val="es-PE" w:eastAsia="zh-TW"/>
              </w:rPr>
              <w:t>alcohólica</w:t>
            </w:r>
            <w:r w:rsidRPr="00A66901">
              <w:rPr>
                <w:rFonts w:asciiTheme="minorHAnsi" w:hAnsiTheme="minorHAnsi" w:cstheme="minorHAnsi"/>
                <w:color w:val="000000"/>
                <w:lang w:val="es-PE" w:eastAsia="zh-TW"/>
              </w:rPr>
              <w:t xml:space="preserve"> o en </w:t>
            </w:r>
            <w:r w:rsidR="0064588D" w:rsidRPr="00A66901">
              <w:rPr>
                <w:rFonts w:asciiTheme="minorHAnsi" w:hAnsiTheme="minorHAnsi" w:cstheme="minorHAnsi"/>
                <w:color w:val="000000"/>
                <w:lang w:val="es-PE" w:eastAsia="zh-TW"/>
              </w:rPr>
              <w:t>lavárselas</w:t>
            </w:r>
            <w:r w:rsidRPr="00A66901">
              <w:rPr>
                <w:rFonts w:asciiTheme="minorHAnsi" w:hAnsiTheme="minorHAnsi" w:cstheme="minorHAnsi"/>
                <w:color w:val="000000"/>
                <w:lang w:val="es-PE" w:eastAsia="zh-TW"/>
              </w:rPr>
              <w:t xml:space="preserve"> con agua y jabón normal o anti</w:t>
            </w:r>
            <w:r w:rsidR="0064588D" w:rsidRPr="00A66901">
              <w:rPr>
                <w:rFonts w:asciiTheme="minorHAnsi" w:hAnsiTheme="minorHAnsi" w:cstheme="minorHAnsi"/>
                <w:color w:val="000000"/>
                <w:lang w:val="es-PE" w:eastAsia="zh-TW"/>
              </w:rPr>
              <w:t xml:space="preserve"> mi</w:t>
            </w:r>
            <w:r w:rsidRPr="00A66901">
              <w:rPr>
                <w:rFonts w:asciiTheme="minorHAnsi" w:hAnsiTheme="minorHAnsi" w:cstheme="minorHAnsi"/>
                <w:color w:val="000000"/>
                <w:lang w:val="es-PE" w:eastAsia="zh-TW"/>
              </w:rPr>
              <w:t xml:space="preserve">crobiano. Se consideran los cinco momentos de </w:t>
            </w:r>
            <w:proofErr w:type="gramStart"/>
            <w:r w:rsidRPr="00A66901">
              <w:rPr>
                <w:rFonts w:asciiTheme="minorHAnsi" w:hAnsiTheme="minorHAnsi" w:cstheme="minorHAnsi"/>
                <w:color w:val="000000"/>
                <w:lang w:val="es-PE" w:eastAsia="zh-TW"/>
              </w:rPr>
              <w:t>la  Estrategia</w:t>
            </w:r>
            <w:proofErr w:type="gramEnd"/>
            <w:r w:rsidRPr="00A66901">
              <w:rPr>
                <w:rFonts w:asciiTheme="minorHAnsi" w:hAnsiTheme="minorHAnsi" w:cstheme="minorHAnsi"/>
                <w:color w:val="000000"/>
                <w:lang w:val="es-PE" w:eastAsia="zh-TW"/>
              </w:rPr>
              <w:t xml:space="preserve"> Multimodal de Higiene de Manos de la OMS, cuya </w:t>
            </w:r>
            <w:r w:rsidR="0064588D" w:rsidRPr="00A66901">
              <w:rPr>
                <w:rFonts w:asciiTheme="minorHAnsi" w:hAnsiTheme="minorHAnsi" w:cstheme="minorHAnsi"/>
                <w:color w:val="000000"/>
                <w:lang w:val="es-PE" w:eastAsia="zh-TW"/>
              </w:rPr>
              <w:t>metodología</w:t>
            </w:r>
            <w:r w:rsidRPr="00A66901">
              <w:rPr>
                <w:rFonts w:asciiTheme="minorHAnsi" w:hAnsiTheme="minorHAnsi" w:cstheme="minorHAnsi"/>
                <w:color w:val="000000"/>
                <w:lang w:val="es-PE" w:eastAsia="zh-TW"/>
              </w:rPr>
              <w:t xml:space="preserve"> pretende modificar el comportamiento del personal de la salud para el mejor cumplimiento de la higiene de manos, mejorando </w:t>
            </w:r>
            <w:r w:rsidR="0064588D" w:rsidRPr="00A66901">
              <w:rPr>
                <w:rFonts w:asciiTheme="minorHAnsi" w:hAnsiTheme="minorHAnsi" w:cstheme="minorHAnsi"/>
                <w:color w:val="000000"/>
                <w:lang w:val="es-PE" w:eastAsia="zh-TW"/>
              </w:rPr>
              <w:t>así</w:t>
            </w:r>
            <w:r w:rsidRPr="00A66901">
              <w:rPr>
                <w:rFonts w:asciiTheme="minorHAnsi" w:hAnsiTheme="minorHAnsi" w:cstheme="minorHAnsi"/>
                <w:color w:val="000000"/>
                <w:lang w:val="es-PE" w:eastAsia="zh-TW"/>
              </w:rPr>
              <w:t xml:space="preserve"> la seguridad en la atención del paciente.</w:t>
            </w:r>
          </w:p>
        </w:tc>
      </w:tr>
      <w:tr w:rsidR="007E10C6" w:rsidRPr="00A66901" w14:paraId="4386AAAA" w14:textId="77777777" w:rsidTr="006C7AD8">
        <w:trPr>
          <w:trHeight w:val="1980"/>
        </w:trPr>
        <w:tc>
          <w:tcPr>
            <w:tcW w:w="79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2E2AF88"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Justificación</w:t>
            </w:r>
          </w:p>
        </w:tc>
        <w:tc>
          <w:tcPr>
            <w:tcW w:w="4210" w:type="pct"/>
            <w:gridSpan w:val="2"/>
            <w:tcBorders>
              <w:top w:val="single" w:sz="4" w:space="0" w:color="auto"/>
              <w:left w:val="nil"/>
              <w:bottom w:val="single" w:sz="4" w:space="0" w:color="auto"/>
              <w:right w:val="single" w:sz="4" w:space="0" w:color="auto"/>
            </w:tcBorders>
            <w:shd w:val="clear" w:color="auto" w:fill="auto"/>
            <w:vAlign w:val="center"/>
            <w:hideMark/>
          </w:tcPr>
          <w:p w14:paraId="3D74C3C1" w14:textId="77777777" w:rsidR="007E10C6" w:rsidRPr="00A66901" w:rsidRDefault="007E10C6" w:rsidP="00B76713">
            <w:pPr>
              <w:rPr>
                <w:rFonts w:asciiTheme="minorHAnsi" w:hAnsiTheme="minorHAnsi" w:cstheme="minorHAnsi"/>
                <w:lang w:val="es-PE" w:eastAsia="zh-TW"/>
              </w:rPr>
            </w:pPr>
            <w:r w:rsidRPr="00A66901">
              <w:rPr>
                <w:rFonts w:asciiTheme="minorHAnsi" w:hAnsiTheme="minorHAnsi" w:cstheme="minorHAnsi"/>
                <w:lang w:val="es-PE" w:eastAsia="zh-TW"/>
              </w:rPr>
              <w:t>Con la finalidad de contribuir a la mejora de la calidad y seguridad de la atención de salud que se brinda a las personas usuarias en los establecimientos de salud a nivel nacional, es que se establecen los procedimientos para la implementación del proceso de higiene de manos por parte del personal de salud en los establecimientos de salud (RM N° 255-2016 /MINSA), como uno de los mecanismos para disminuir los riesgos de trasmisión de infecciones entre pacientes y el personal de salud, en el ámbito hospitalario.</w:t>
            </w:r>
          </w:p>
        </w:tc>
      </w:tr>
      <w:tr w:rsidR="007E10C6" w:rsidRPr="00A66901" w14:paraId="1FDA9281" w14:textId="77777777" w:rsidTr="006C7AD8">
        <w:trPr>
          <w:trHeight w:val="1168"/>
        </w:trPr>
        <w:tc>
          <w:tcPr>
            <w:tcW w:w="790" w:type="pct"/>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04E16A6"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Logro esperado y porcentaje de cumplimiento</w:t>
            </w:r>
          </w:p>
        </w:tc>
        <w:tc>
          <w:tcPr>
            <w:tcW w:w="3993" w:type="pct"/>
            <w:tcBorders>
              <w:top w:val="nil"/>
              <w:left w:val="nil"/>
              <w:bottom w:val="single" w:sz="4" w:space="0" w:color="auto"/>
              <w:right w:val="single" w:sz="4" w:space="0" w:color="auto"/>
            </w:tcBorders>
            <w:shd w:val="clear" w:color="auto" w:fill="auto"/>
            <w:vAlign w:val="center"/>
            <w:hideMark/>
          </w:tcPr>
          <w:p w14:paraId="6EC79E71" w14:textId="2A868159"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Informe de actividades realizadas por el </w:t>
            </w:r>
            <w:r w:rsidR="0064588D" w:rsidRPr="00A66901">
              <w:rPr>
                <w:rFonts w:asciiTheme="minorHAnsi" w:hAnsiTheme="minorHAnsi" w:cstheme="minorHAnsi"/>
                <w:color w:val="000000"/>
                <w:lang w:val="es-PE" w:eastAsia="zh-TW"/>
              </w:rPr>
              <w:t>Día</w:t>
            </w:r>
            <w:r w:rsidRPr="00A66901">
              <w:rPr>
                <w:rFonts w:asciiTheme="minorHAnsi" w:hAnsiTheme="minorHAnsi" w:cstheme="minorHAnsi"/>
                <w:color w:val="000000"/>
                <w:lang w:val="es-PE" w:eastAsia="zh-TW"/>
              </w:rPr>
              <w:t xml:space="preserve"> Mundial de la Higiene de Manos (5 de </w:t>
            </w:r>
            <w:proofErr w:type="gramStart"/>
            <w:r w:rsidRPr="00A66901">
              <w:rPr>
                <w:rFonts w:asciiTheme="minorHAnsi" w:hAnsiTheme="minorHAnsi" w:cstheme="minorHAnsi"/>
                <w:color w:val="000000"/>
                <w:lang w:val="es-PE" w:eastAsia="zh-TW"/>
              </w:rPr>
              <w:t>Mayo</w:t>
            </w:r>
            <w:proofErr w:type="gramEnd"/>
            <w:r w:rsidRPr="00A66901">
              <w:rPr>
                <w:rFonts w:asciiTheme="minorHAnsi" w:hAnsiTheme="minorHAnsi" w:cstheme="minorHAnsi"/>
                <w:color w:val="000000"/>
                <w:lang w:val="es-PE" w:eastAsia="zh-TW"/>
              </w:rPr>
              <w:t xml:space="preserve">) con cargo remitido a la DGAIN. </w:t>
            </w:r>
            <w:r w:rsidRPr="00A66901">
              <w:rPr>
                <w:rFonts w:asciiTheme="minorHAnsi" w:hAnsiTheme="minorHAnsi" w:cstheme="minorHAnsi"/>
                <w:color w:val="000000"/>
                <w:lang w:val="es-PE" w:eastAsia="zh-TW"/>
              </w:rPr>
              <w:br/>
            </w:r>
            <w:r w:rsidRPr="00A66901">
              <w:rPr>
                <w:rFonts w:asciiTheme="minorHAnsi" w:hAnsiTheme="minorHAnsi" w:cstheme="minorHAnsi"/>
                <w:color w:val="000000"/>
                <w:lang w:val="es-PE" w:eastAsia="zh-TW"/>
              </w:rPr>
              <w:br/>
              <w:t xml:space="preserve">Plazo: </w:t>
            </w:r>
            <w:proofErr w:type="gramStart"/>
            <w:r w:rsidRPr="00A66901">
              <w:rPr>
                <w:rFonts w:asciiTheme="minorHAnsi" w:hAnsiTheme="minorHAnsi" w:cstheme="minorHAnsi"/>
                <w:color w:val="000000"/>
                <w:lang w:val="es-PE" w:eastAsia="zh-TW"/>
              </w:rPr>
              <w:t>Agosto</w:t>
            </w:r>
            <w:proofErr w:type="gramEnd"/>
            <w:r w:rsidRPr="00A66901">
              <w:rPr>
                <w:rFonts w:asciiTheme="minorHAnsi" w:hAnsiTheme="minorHAnsi" w:cstheme="minorHAnsi"/>
                <w:color w:val="000000"/>
                <w:lang w:val="es-PE" w:eastAsia="zh-TW"/>
              </w:rPr>
              <w:t xml:space="preserve"> 2017</w:t>
            </w:r>
            <w:r w:rsidRPr="00A66901">
              <w:rPr>
                <w:rFonts w:asciiTheme="minorHAnsi" w:hAnsiTheme="minorHAnsi" w:cstheme="minorHAnsi"/>
                <w:color w:val="000000"/>
                <w:lang w:val="es-PE" w:eastAsia="zh-TW"/>
              </w:rPr>
              <w:br/>
              <w:t>Fuente auditable: Informe.</w:t>
            </w:r>
          </w:p>
        </w:tc>
        <w:tc>
          <w:tcPr>
            <w:tcW w:w="216" w:type="pct"/>
            <w:tcBorders>
              <w:top w:val="nil"/>
              <w:left w:val="nil"/>
              <w:bottom w:val="single" w:sz="4" w:space="0" w:color="auto"/>
              <w:right w:val="single" w:sz="4" w:space="0" w:color="auto"/>
            </w:tcBorders>
            <w:shd w:val="clear" w:color="auto" w:fill="auto"/>
            <w:noWrap/>
            <w:vAlign w:val="center"/>
            <w:hideMark/>
          </w:tcPr>
          <w:p w14:paraId="7B164178"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40%</w:t>
            </w:r>
          </w:p>
        </w:tc>
      </w:tr>
      <w:tr w:rsidR="007E10C6" w:rsidRPr="00A66901" w14:paraId="0B4AC675" w14:textId="77777777" w:rsidTr="006C7AD8">
        <w:trPr>
          <w:trHeight w:val="1412"/>
        </w:trPr>
        <w:tc>
          <w:tcPr>
            <w:tcW w:w="790" w:type="pct"/>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F3326B9" w14:textId="77777777" w:rsidR="007E10C6" w:rsidRPr="00A66901" w:rsidRDefault="007E10C6" w:rsidP="00B76713">
            <w:pPr>
              <w:rPr>
                <w:rFonts w:asciiTheme="minorHAnsi" w:hAnsiTheme="minorHAnsi" w:cstheme="minorHAnsi"/>
                <w:color w:val="000000"/>
                <w:lang w:val="es-PE" w:eastAsia="zh-TW"/>
              </w:rPr>
            </w:pPr>
          </w:p>
        </w:tc>
        <w:tc>
          <w:tcPr>
            <w:tcW w:w="3993" w:type="pct"/>
            <w:tcBorders>
              <w:top w:val="nil"/>
              <w:left w:val="nil"/>
              <w:bottom w:val="single" w:sz="4" w:space="0" w:color="auto"/>
              <w:right w:val="single" w:sz="4" w:space="0" w:color="auto"/>
            </w:tcBorders>
            <w:shd w:val="clear" w:color="auto" w:fill="auto"/>
            <w:vAlign w:val="center"/>
            <w:hideMark/>
          </w:tcPr>
          <w:p w14:paraId="0861421B"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Informe de supervisión del cumplimiento de la práctica de lavado de</w:t>
            </w:r>
            <w:r w:rsidRPr="00A66901">
              <w:rPr>
                <w:rFonts w:asciiTheme="minorHAnsi" w:hAnsiTheme="minorHAnsi" w:cstheme="minorHAnsi"/>
                <w:color w:val="000000"/>
                <w:lang w:val="es-PE" w:eastAsia="zh-TW"/>
              </w:rPr>
              <w:br/>
              <w:t>manos por parte del personal médico y no médico, en áreas críticas</w:t>
            </w:r>
            <w:r w:rsidRPr="00A66901">
              <w:rPr>
                <w:rFonts w:asciiTheme="minorHAnsi" w:hAnsiTheme="minorHAnsi" w:cstheme="minorHAnsi"/>
                <w:color w:val="000000"/>
                <w:lang w:val="es-PE" w:eastAsia="zh-TW"/>
              </w:rPr>
              <w:br/>
              <w:t>tales como emergencia, cuidados intensivos / intermedios, vigilancia</w:t>
            </w:r>
            <w:r w:rsidRPr="00A66901">
              <w:rPr>
                <w:rFonts w:asciiTheme="minorHAnsi" w:hAnsiTheme="minorHAnsi" w:cstheme="minorHAnsi"/>
                <w:color w:val="000000"/>
                <w:lang w:val="es-PE" w:eastAsia="zh-TW"/>
              </w:rPr>
              <w:br/>
              <w:t xml:space="preserve">intensiva, centro quirúrgico y centro obstétrico. </w:t>
            </w:r>
            <w:r w:rsidRPr="00A66901">
              <w:rPr>
                <w:rFonts w:asciiTheme="minorHAnsi" w:hAnsiTheme="minorHAnsi" w:cstheme="minorHAnsi"/>
                <w:color w:val="000000"/>
                <w:lang w:val="es-PE" w:eastAsia="zh-TW"/>
              </w:rPr>
              <w:br/>
            </w:r>
            <w:r w:rsidRPr="00A66901">
              <w:rPr>
                <w:rFonts w:asciiTheme="minorHAnsi" w:hAnsiTheme="minorHAnsi" w:cstheme="minorHAnsi"/>
                <w:color w:val="000000"/>
                <w:lang w:val="es-PE" w:eastAsia="zh-TW"/>
              </w:rPr>
              <w:br/>
              <w:t xml:space="preserve">Plazo: Julio y </w:t>
            </w:r>
            <w:proofErr w:type="gramStart"/>
            <w:r w:rsidRPr="00A66901">
              <w:rPr>
                <w:rFonts w:asciiTheme="minorHAnsi" w:hAnsiTheme="minorHAnsi" w:cstheme="minorHAnsi"/>
                <w:color w:val="000000"/>
                <w:lang w:val="es-PE" w:eastAsia="zh-TW"/>
              </w:rPr>
              <w:t>Diciembre</w:t>
            </w:r>
            <w:proofErr w:type="gramEnd"/>
            <w:r w:rsidRPr="00A66901">
              <w:rPr>
                <w:rFonts w:asciiTheme="minorHAnsi" w:hAnsiTheme="minorHAnsi" w:cstheme="minorHAnsi"/>
                <w:color w:val="000000"/>
                <w:lang w:val="es-PE" w:eastAsia="zh-TW"/>
              </w:rPr>
              <w:t xml:space="preserve"> 2017</w:t>
            </w:r>
            <w:r w:rsidRPr="00A66901">
              <w:rPr>
                <w:rFonts w:asciiTheme="minorHAnsi" w:hAnsiTheme="minorHAnsi" w:cstheme="minorHAnsi"/>
                <w:color w:val="000000"/>
                <w:lang w:val="es-PE" w:eastAsia="zh-TW"/>
              </w:rPr>
              <w:br/>
              <w:t>Fuente Auditable: Informe.</w:t>
            </w:r>
          </w:p>
        </w:tc>
        <w:tc>
          <w:tcPr>
            <w:tcW w:w="216" w:type="pct"/>
            <w:tcBorders>
              <w:top w:val="nil"/>
              <w:left w:val="nil"/>
              <w:bottom w:val="single" w:sz="4" w:space="0" w:color="auto"/>
              <w:right w:val="single" w:sz="4" w:space="0" w:color="auto"/>
            </w:tcBorders>
            <w:shd w:val="clear" w:color="auto" w:fill="auto"/>
            <w:noWrap/>
            <w:vAlign w:val="center"/>
            <w:hideMark/>
          </w:tcPr>
          <w:p w14:paraId="1631B072"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60%</w:t>
            </w:r>
          </w:p>
        </w:tc>
      </w:tr>
      <w:tr w:rsidR="007E10C6" w:rsidRPr="00A66901" w14:paraId="57F5ACC1" w14:textId="77777777" w:rsidTr="006C7AD8">
        <w:trPr>
          <w:trHeight w:val="1110"/>
        </w:trPr>
        <w:tc>
          <w:tcPr>
            <w:tcW w:w="79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EAC1D17"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Fuente de datos</w:t>
            </w:r>
          </w:p>
        </w:tc>
        <w:tc>
          <w:tcPr>
            <w:tcW w:w="4210" w:type="pct"/>
            <w:gridSpan w:val="2"/>
            <w:tcBorders>
              <w:top w:val="single" w:sz="4" w:space="0" w:color="auto"/>
              <w:left w:val="nil"/>
              <w:bottom w:val="single" w:sz="4" w:space="0" w:color="auto"/>
              <w:right w:val="single" w:sz="4" w:space="0" w:color="auto"/>
            </w:tcBorders>
            <w:shd w:val="clear" w:color="auto" w:fill="auto"/>
            <w:vAlign w:val="center"/>
            <w:hideMark/>
          </w:tcPr>
          <w:p w14:paraId="3BE4EA1A" w14:textId="5D698D9B" w:rsidR="007E10C6" w:rsidRPr="00A66901" w:rsidRDefault="00CD16BE" w:rsidP="003A4EBC">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Informe preparado por la </w:t>
            </w:r>
            <w:r w:rsidR="003A4EBC" w:rsidRPr="00A66901">
              <w:rPr>
                <w:rFonts w:asciiTheme="minorHAnsi" w:hAnsiTheme="minorHAnsi" w:cstheme="minorHAnsi"/>
                <w:color w:val="000000"/>
                <w:lang w:val="es-PE" w:eastAsia="zh-TW"/>
              </w:rPr>
              <w:t>Dirección de Intercambio Prestacional, Organización y Servicios (DIPOS) de la dirección General de Aseguramiento e Intercambio Prestacional (DGAIN), en</w:t>
            </w:r>
            <w:r w:rsidRPr="00A66901">
              <w:rPr>
                <w:rFonts w:asciiTheme="minorHAnsi" w:hAnsiTheme="minorHAnsi" w:cstheme="minorHAnsi"/>
                <w:color w:val="000000"/>
                <w:lang w:val="es-PE" w:eastAsia="zh-TW"/>
              </w:rPr>
              <w:t xml:space="preserve"> base a los informes remitidos por las DIRESA/GERESA, DIRIS (que incluye a Hospitales de </w:t>
            </w:r>
            <w:proofErr w:type="gramStart"/>
            <w:r w:rsidRPr="00A66901">
              <w:rPr>
                <w:rFonts w:asciiTheme="minorHAnsi" w:hAnsiTheme="minorHAnsi" w:cstheme="minorHAnsi"/>
                <w:color w:val="000000"/>
                <w:lang w:val="es-PE" w:eastAsia="zh-TW"/>
              </w:rPr>
              <w:t>jurisdicción)  e</w:t>
            </w:r>
            <w:proofErr w:type="gramEnd"/>
            <w:r w:rsidRPr="00A66901">
              <w:rPr>
                <w:rFonts w:asciiTheme="minorHAnsi" w:hAnsiTheme="minorHAnsi" w:cstheme="minorHAnsi"/>
                <w:color w:val="000000"/>
                <w:lang w:val="es-PE" w:eastAsia="zh-TW"/>
              </w:rPr>
              <w:t xml:space="preserve"> Institutos de Lima Metropolitana.</w:t>
            </w:r>
          </w:p>
        </w:tc>
      </w:tr>
      <w:tr w:rsidR="007E10C6" w:rsidRPr="00A66901" w14:paraId="40783278" w14:textId="77777777" w:rsidTr="006C7AD8">
        <w:trPr>
          <w:trHeight w:val="1260"/>
        </w:trPr>
        <w:tc>
          <w:tcPr>
            <w:tcW w:w="79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F142A1"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Área responsable técnica y de la información</w:t>
            </w:r>
          </w:p>
        </w:tc>
        <w:tc>
          <w:tcPr>
            <w:tcW w:w="4210" w:type="pct"/>
            <w:gridSpan w:val="2"/>
            <w:tcBorders>
              <w:top w:val="single" w:sz="4" w:space="0" w:color="auto"/>
              <w:left w:val="nil"/>
              <w:bottom w:val="single" w:sz="4" w:space="0" w:color="auto"/>
              <w:right w:val="single" w:sz="4" w:space="0" w:color="auto"/>
            </w:tcBorders>
            <w:shd w:val="clear" w:color="auto" w:fill="auto"/>
            <w:vAlign w:val="center"/>
            <w:hideMark/>
          </w:tcPr>
          <w:p w14:paraId="22C695B8" w14:textId="77777777" w:rsidR="00CD16BE" w:rsidRPr="00A66901" w:rsidRDefault="00CD16BE" w:rsidP="00CD16BE">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Dirección de Intercambio Prestacional, Organización y Servicios (DIPOS) de la dirección General de Aseguramiento e Intercambio Prestacional (DGAIN).</w:t>
            </w:r>
          </w:p>
          <w:p w14:paraId="7095DE25" w14:textId="4368B3CD" w:rsidR="007E10C6" w:rsidRPr="00A66901" w:rsidRDefault="007E10C6" w:rsidP="00B76713">
            <w:pPr>
              <w:rPr>
                <w:rFonts w:asciiTheme="minorHAnsi" w:hAnsiTheme="minorHAnsi" w:cstheme="minorHAnsi"/>
                <w:color w:val="000000"/>
                <w:lang w:val="es-PE" w:eastAsia="zh-TW"/>
              </w:rPr>
            </w:pPr>
          </w:p>
        </w:tc>
      </w:tr>
      <w:tr w:rsidR="007E10C6" w:rsidRPr="00A66901" w14:paraId="272261D6" w14:textId="77777777" w:rsidTr="006C7AD8">
        <w:trPr>
          <w:trHeight w:val="675"/>
        </w:trPr>
        <w:tc>
          <w:tcPr>
            <w:tcW w:w="79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E34F757"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Frecuencia de medición</w:t>
            </w:r>
          </w:p>
        </w:tc>
        <w:tc>
          <w:tcPr>
            <w:tcW w:w="4210" w:type="pct"/>
            <w:gridSpan w:val="2"/>
            <w:tcBorders>
              <w:top w:val="single" w:sz="4" w:space="0" w:color="auto"/>
              <w:left w:val="nil"/>
              <w:bottom w:val="single" w:sz="4" w:space="0" w:color="auto"/>
              <w:right w:val="single" w:sz="4" w:space="0" w:color="auto"/>
            </w:tcBorders>
            <w:shd w:val="clear" w:color="auto" w:fill="auto"/>
            <w:vAlign w:val="center"/>
            <w:hideMark/>
          </w:tcPr>
          <w:p w14:paraId="3101A4F7"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Anual</w:t>
            </w:r>
          </w:p>
        </w:tc>
      </w:tr>
    </w:tbl>
    <w:p w14:paraId="414FB8F2" w14:textId="31912B91" w:rsidR="007E10C6" w:rsidRPr="00A66901" w:rsidRDefault="00C733AB" w:rsidP="00C733AB">
      <w:pPr>
        <w:spacing w:after="200" w:line="276" w:lineRule="auto"/>
        <w:rPr>
          <w:rFonts w:asciiTheme="minorHAnsi" w:hAnsiTheme="minorHAnsi" w:cstheme="minorHAnsi"/>
          <w:b/>
        </w:rPr>
      </w:pPr>
      <w:r w:rsidRPr="00A66901">
        <w:rPr>
          <w:rFonts w:asciiTheme="minorHAnsi" w:hAnsiTheme="minorHAnsi" w:cstheme="minorHAnsi"/>
          <w:b/>
        </w:rPr>
        <w:br w:type="page"/>
      </w:r>
      <w:r w:rsidR="007E10C6" w:rsidRPr="00A66901">
        <w:rPr>
          <w:rFonts w:asciiTheme="minorHAnsi" w:hAnsiTheme="minorHAnsi" w:cstheme="minorHAnsi"/>
          <w:b/>
        </w:rPr>
        <w:lastRenderedPageBreak/>
        <w:t>Ficha N° 21: Fortalecimiento de la implementación en la aplicación de la Lista de Verificación de Seguridad de la Cirugía</w:t>
      </w:r>
    </w:p>
    <w:tbl>
      <w:tblPr>
        <w:tblW w:w="5000" w:type="pct"/>
        <w:tblCellMar>
          <w:left w:w="70" w:type="dxa"/>
          <w:right w:w="70" w:type="dxa"/>
        </w:tblCellMar>
        <w:tblLook w:val="04A0" w:firstRow="1" w:lastRow="0" w:firstColumn="1" w:lastColumn="0" w:noHBand="0" w:noVBand="1"/>
      </w:tblPr>
      <w:tblGrid>
        <w:gridCol w:w="1463"/>
        <w:gridCol w:w="5199"/>
        <w:gridCol w:w="1833"/>
      </w:tblGrid>
      <w:tr w:rsidR="007E10C6" w:rsidRPr="00A66901" w14:paraId="4F9489E6" w14:textId="77777777" w:rsidTr="006C7AD8">
        <w:trPr>
          <w:trHeight w:val="300"/>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45D8B5" w14:textId="77777777" w:rsidR="007E10C6" w:rsidRPr="00A66901" w:rsidRDefault="007E10C6" w:rsidP="00B76713">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t>Nombre</w:t>
            </w:r>
          </w:p>
        </w:tc>
        <w:tc>
          <w:tcPr>
            <w:tcW w:w="4139" w:type="pct"/>
            <w:gridSpan w:val="2"/>
            <w:tcBorders>
              <w:top w:val="single" w:sz="4" w:space="0" w:color="auto"/>
              <w:left w:val="nil"/>
              <w:bottom w:val="single" w:sz="4" w:space="0" w:color="auto"/>
              <w:right w:val="single" w:sz="4" w:space="0" w:color="auto"/>
            </w:tcBorders>
            <w:shd w:val="clear" w:color="auto" w:fill="auto"/>
            <w:vAlign w:val="center"/>
            <w:hideMark/>
          </w:tcPr>
          <w:p w14:paraId="5F976F45"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 Fortalecimiento de la implementación en la aplicación de la Lista de Verificación de Seguridad de la Cirugía</w:t>
            </w:r>
          </w:p>
        </w:tc>
      </w:tr>
      <w:tr w:rsidR="007E10C6" w:rsidRPr="00A66901" w14:paraId="0B321F5B" w14:textId="77777777" w:rsidTr="006C7AD8">
        <w:trPr>
          <w:trHeight w:val="300"/>
        </w:trPr>
        <w:tc>
          <w:tcPr>
            <w:tcW w:w="86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07B229C" w14:textId="77777777" w:rsidR="007E10C6" w:rsidRPr="00A66901" w:rsidRDefault="007E10C6" w:rsidP="00B76713">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t>Tipo</w:t>
            </w:r>
          </w:p>
        </w:tc>
        <w:tc>
          <w:tcPr>
            <w:tcW w:w="4139" w:type="pct"/>
            <w:gridSpan w:val="2"/>
            <w:tcBorders>
              <w:top w:val="single" w:sz="4" w:space="0" w:color="auto"/>
              <w:left w:val="nil"/>
              <w:bottom w:val="single" w:sz="4" w:space="0" w:color="auto"/>
              <w:right w:val="single" w:sz="4" w:space="0" w:color="auto"/>
            </w:tcBorders>
            <w:shd w:val="clear" w:color="auto" w:fill="auto"/>
            <w:vAlign w:val="center"/>
            <w:hideMark/>
          </w:tcPr>
          <w:p w14:paraId="5EEB7D48"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Compromiso de mejora de los servicios</w:t>
            </w:r>
          </w:p>
        </w:tc>
      </w:tr>
      <w:tr w:rsidR="007E10C6" w:rsidRPr="00A66901" w14:paraId="7A847641" w14:textId="77777777" w:rsidTr="006C7AD8">
        <w:trPr>
          <w:trHeight w:val="300"/>
        </w:trPr>
        <w:tc>
          <w:tcPr>
            <w:tcW w:w="86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E9A4A0" w14:textId="77777777" w:rsidR="007E10C6" w:rsidRPr="00A66901" w:rsidRDefault="007E10C6" w:rsidP="00B76713">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t>Institución</w:t>
            </w:r>
          </w:p>
        </w:tc>
        <w:tc>
          <w:tcPr>
            <w:tcW w:w="4139" w:type="pct"/>
            <w:gridSpan w:val="2"/>
            <w:tcBorders>
              <w:top w:val="single" w:sz="4" w:space="0" w:color="auto"/>
              <w:left w:val="nil"/>
              <w:bottom w:val="single" w:sz="4" w:space="0" w:color="auto"/>
              <w:right w:val="single" w:sz="4" w:space="0" w:color="auto"/>
            </w:tcBorders>
            <w:shd w:val="clear" w:color="auto" w:fill="auto"/>
            <w:vAlign w:val="center"/>
            <w:hideMark/>
          </w:tcPr>
          <w:p w14:paraId="4A5D5B4D"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Hospital de II nivel con más de 50 camas, Hospital General de III nivel, e Institutos Especializados </w:t>
            </w:r>
            <w:proofErr w:type="gramStart"/>
            <w:r w:rsidRPr="00A66901">
              <w:rPr>
                <w:rFonts w:asciiTheme="minorHAnsi" w:hAnsiTheme="minorHAnsi" w:cstheme="minorHAnsi"/>
                <w:color w:val="000000"/>
                <w:lang w:val="es-PE" w:eastAsia="zh-TW"/>
              </w:rPr>
              <w:t>según  anexo</w:t>
            </w:r>
            <w:proofErr w:type="gramEnd"/>
            <w:r w:rsidRPr="00A66901">
              <w:rPr>
                <w:rFonts w:asciiTheme="minorHAnsi" w:hAnsiTheme="minorHAnsi" w:cstheme="minorHAnsi"/>
                <w:color w:val="000000"/>
                <w:lang w:val="es-PE" w:eastAsia="zh-TW"/>
              </w:rPr>
              <w:t xml:space="preserve"> N° _.</w:t>
            </w:r>
          </w:p>
        </w:tc>
      </w:tr>
      <w:tr w:rsidR="007E10C6" w:rsidRPr="00A66901" w14:paraId="2D9C62FE" w14:textId="77777777" w:rsidTr="006C7AD8">
        <w:trPr>
          <w:trHeight w:val="1591"/>
        </w:trPr>
        <w:tc>
          <w:tcPr>
            <w:tcW w:w="86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6B9A149" w14:textId="77777777" w:rsidR="007E10C6" w:rsidRPr="00A66901" w:rsidRDefault="007E10C6" w:rsidP="00B76713">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t>Definición</w:t>
            </w:r>
          </w:p>
        </w:tc>
        <w:tc>
          <w:tcPr>
            <w:tcW w:w="4139" w:type="pct"/>
            <w:gridSpan w:val="2"/>
            <w:tcBorders>
              <w:top w:val="single" w:sz="4" w:space="0" w:color="auto"/>
              <w:left w:val="nil"/>
              <w:bottom w:val="single" w:sz="4" w:space="0" w:color="auto"/>
              <w:right w:val="single" w:sz="4" w:space="0" w:color="auto"/>
            </w:tcBorders>
            <w:shd w:val="clear" w:color="auto" w:fill="auto"/>
            <w:vAlign w:val="center"/>
            <w:hideMark/>
          </w:tcPr>
          <w:p w14:paraId="5A6D4928"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La Lista de verificación de la seguridad de la cirugía es el conjunto de controles, barreras y prácticas de seguridad a ser aplicados por el equipo de salud quirúrgico con la finalidad de garantizar la seguridad de la cirugía y fomentar una mejor comunicación y trabajo en equipo entre varias disciplinas clínicas durante la intervención quirúrgica de un paciente, lo cual conlleva a una reducción del número de complicaciones y de muertes quirúrgicas evitables</w:t>
            </w:r>
          </w:p>
        </w:tc>
      </w:tr>
      <w:tr w:rsidR="007E10C6" w:rsidRPr="00A66901" w14:paraId="43D5C5AA" w14:textId="77777777" w:rsidTr="006C7AD8">
        <w:trPr>
          <w:trHeight w:val="3435"/>
        </w:trPr>
        <w:tc>
          <w:tcPr>
            <w:tcW w:w="86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8E6D7B" w14:textId="77777777" w:rsidR="007E10C6" w:rsidRPr="00A66901" w:rsidRDefault="007E10C6" w:rsidP="00B76713">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t>Justificación</w:t>
            </w:r>
          </w:p>
        </w:tc>
        <w:tc>
          <w:tcPr>
            <w:tcW w:w="4139" w:type="pct"/>
            <w:gridSpan w:val="2"/>
            <w:tcBorders>
              <w:top w:val="single" w:sz="4" w:space="0" w:color="auto"/>
              <w:left w:val="nil"/>
              <w:bottom w:val="single" w:sz="4" w:space="0" w:color="auto"/>
              <w:right w:val="single" w:sz="4" w:space="0" w:color="auto"/>
            </w:tcBorders>
            <w:shd w:val="clear" w:color="auto" w:fill="auto"/>
            <w:vAlign w:val="center"/>
            <w:hideMark/>
          </w:tcPr>
          <w:p w14:paraId="6A0B0543" w14:textId="4336D5F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Se calcula que en todo el mundo se realizan cada año 234 millones de operaciones de cirugía mayor, lo que equivale a una operación por cada 25 personas. La falta de acceso a una atención quirúrgica de calidad sigue constituyendo un grave problema en gran parte del mundo y en nuestro país. En países industrializados se han registrado complicaciones importantes en el 3-16% de los procedimientos quirúrgicos que requieren reingreso, con tasas de mortalidad o discapacidad permanente del 0,4-0,8% aproximadamente. Nuestro país no es ajeno a esta</w:t>
            </w:r>
            <w:r w:rsidR="0064588D" w:rsidRPr="00A66901">
              <w:rPr>
                <w:rFonts w:asciiTheme="minorHAnsi" w:hAnsiTheme="minorHAnsi" w:cstheme="minorHAnsi"/>
                <w:color w:val="000000"/>
                <w:lang w:val="es-PE" w:eastAsia="zh-TW"/>
              </w:rPr>
              <w:t xml:space="preserve"> </w:t>
            </w:r>
            <w:r w:rsidRPr="00A66901">
              <w:rPr>
                <w:rFonts w:asciiTheme="minorHAnsi" w:hAnsiTheme="minorHAnsi" w:cstheme="minorHAnsi"/>
                <w:color w:val="000000"/>
                <w:lang w:val="es-PE" w:eastAsia="zh-TW"/>
              </w:rPr>
              <w:t>realidad, por ello mediante Resolución Ministerial N° 308-2010/MINSA se aprobó la Lista de</w:t>
            </w:r>
            <w:r w:rsidR="0064588D" w:rsidRPr="00A66901">
              <w:rPr>
                <w:rFonts w:asciiTheme="minorHAnsi" w:hAnsiTheme="minorHAnsi" w:cstheme="minorHAnsi"/>
                <w:color w:val="000000"/>
                <w:lang w:val="es-PE" w:eastAsia="zh-TW"/>
              </w:rPr>
              <w:t xml:space="preserve"> </w:t>
            </w:r>
            <w:r w:rsidRPr="00A66901">
              <w:rPr>
                <w:rFonts w:asciiTheme="minorHAnsi" w:hAnsiTheme="minorHAnsi" w:cstheme="minorHAnsi"/>
                <w:color w:val="000000"/>
                <w:lang w:val="es-PE" w:eastAsia="zh-TW"/>
              </w:rPr>
              <w:t>Verificación de la Seguridad de la Cirugía, para ser implementada en todos los establecimientos de salud y mediante Resolución Ministerial N° 1021-2010/MINSA se aprobó la Guía Técnica de Implementación de la Lista de Verificación de la Seguridad de la Cirugía en el marco del Segundo Reto Mundial por la Seguridad del Paciente "La Cirugía Segura Salva</w:t>
            </w:r>
            <w:r w:rsidR="0064588D" w:rsidRPr="00A66901">
              <w:rPr>
                <w:rFonts w:asciiTheme="minorHAnsi" w:hAnsiTheme="minorHAnsi" w:cstheme="minorHAnsi"/>
                <w:color w:val="000000"/>
                <w:lang w:val="es-PE" w:eastAsia="zh-TW"/>
              </w:rPr>
              <w:t xml:space="preserve"> </w:t>
            </w:r>
            <w:r w:rsidRPr="00A66901">
              <w:rPr>
                <w:rFonts w:asciiTheme="minorHAnsi" w:hAnsiTheme="minorHAnsi" w:cstheme="minorHAnsi"/>
                <w:color w:val="000000"/>
                <w:lang w:val="es-PE" w:eastAsia="zh-TW"/>
              </w:rPr>
              <w:t>Vidas", establecido en la Alianza Mundial por el Paciente (2004 OMS), Política Nacional y Sistema de Gestión de Calidad en Salud de nuestro país. La citada Guía Técnica tiene por finalidad disminuir los eventos adversos asociados a la atención de los pacientes en sala de operaciones y recuperación de los establecimientos de salud del segundo y tercer nivel de atención.</w:t>
            </w:r>
          </w:p>
        </w:tc>
      </w:tr>
      <w:tr w:rsidR="007E10C6" w:rsidRPr="00A66901" w14:paraId="3CAEB04E" w14:textId="77777777" w:rsidTr="006C7AD8">
        <w:trPr>
          <w:trHeight w:val="2100"/>
        </w:trPr>
        <w:tc>
          <w:tcPr>
            <w:tcW w:w="861" w:type="pct"/>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B0CDAEE" w14:textId="77777777" w:rsidR="007E10C6" w:rsidRPr="00A66901" w:rsidRDefault="007E10C6" w:rsidP="00B76713">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t>Logro esperado y porcentaje de cumplimiento</w:t>
            </w:r>
          </w:p>
        </w:tc>
        <w:tc>
          <w:tcPr>
            <w:tcW w:w="3060" w:type="pct"/>
            <w:tcBorders>
              <w:top w:val="nil"/>
              <w:left w:val="nil"/>
              <w:bottom w:val="single" w:sz="4" w:space="0" w:color="auto"/>
              <w:right w:val="single" w:sz="4" w:space="0" w:color="auto"/>
            </w:tcBorders>
            <w:shd w:val="clear" w:color="auto" w:fill="auto"/>
            <w:vAlign w:val="center"/>
            <w:hideMark/>
          </w:tcPr>
          <w:p w14:paraId="3737C3F0" w14:textId="77777777" w:rsidR="007E10C6" w:rsidRPr="00A66901" w:rsidRDefault="007E10C6" w:rsidP="003A4EBC">
            <w:pPr>
              <w:jc w:val="both"/>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1.- Designación formal del Coordinador o responsable de la Lista de Verificación de la Seguridad de la Cirugía en los establecimientos de salud del segundo y tercer nivel de atención. </w:t>
            </w:r>
            <w:r w:rsidRPr="00A66901">
              <w:rPr>
                <w:rFonts w:asciiTheme="minorHAnsi" w:hAnsiTheme="minorHAnsi" w:cstheme="minorHAnsi"/>
                <w:b/>
                <w:bCs/>
                <w:color w:val="000000"/>
                <w:lang w:val="es-PE" w:eastAsia="zh-TW"/>
              </w:rPr>
              <w:t>Plazo:</w:t>
            </w:r>
            <w:r w:rsidRPr="00A66901">
              <w:rPr>
                <w:rFonts w:asciiTheme="minorHAnsi" w:hAnsiTheme="minorHAnsi" w:cstheme="minorHAnsi"/>
                <w:color w:val="000000"/>
                <w:lang w:val="es-PE" w:eastAsia="zh-TW"/>
              </w:rPr>
              <w:t xml:space="preserve"> </w:t>
            </w:r>
            <w:proofErr w:type="gramStart"/>
            <w:r w:rsidRPr="00A66901">
              <w:rPr>
                <w:rFonts w:asciiTheme="minorHAnsi" w:hAnsiTheme="minorHAnsi" w:cstheme="minorHAnsi"/>
                <w:color w:val="000000"/>
                <w:lang w:val="es-PE" w:eastAsia="zh-TW"/>
              </w:rPr>
              <w:t>Agosto</w:t>
            </w:r>
            <w:proofErr w:type="gramEnd"/>
            <w:r w:rsidRPr="00A66901">
              <w:rPr>
                <w:rFonts w:asciiTheme="minorHAnsi" w:hAnsiTheme="minorHAnsi" w:cstheme="minorHAnsi"/>
                <w:color w:val="000000"/>
                <w:lang w:val="es-PE" w:eastAsia="zh-TW"/>
              </w:rPr>
              <w:t xml:space="preserve"> 2017.                                                                    </w:t>
            </w:r>
            <w:r w:rsidRPr="00A66901">
              <w:rPr>
                <w:rFonts w:asciiTheme="minorHAnsi" w:hAnsiTheme="minorHAnsi" w:cstheme="minorHAnsi"/>
                <w:b/>
                <w:bCs/>
                <w:color w:val="000000"/>
                <w:lang w:val="es-PE" w:eastAsia="zh-TW"/>
              </w:rPr>
              <w:t xml:space="preserve">Fuente Auditable: </w:t>
            </w:r>
            <w:r w:rsidRPr="00A66901">
              <w:rPr>
                <w:rFonts w:asciiTheme="minorHAnsi" w:hAnsiTheme="minorHAnsi" w:cstheme="minorHAnsi"/>
                <w:color w:val="000000"/>
                <w:lang w:val="es-PE" w:eastAsia="zh-TW"/>
              </w:rPr>
              <w:t>Acto Resolutivo o Documento Oficial que formalice la designación de coordinador por cada turno quirúrgico, remitido por cada Hospital a la DIRESA/GERESA/DIRIS. En el caso de los Institutos Nacionales Especializados, el documento oficial deberá ser remitido al MINSA-DGAIN</w:t>
            </w:r>
          </w:p>
        </w:tc>
        <w:tc>
          <w:tcPr>
            <w:tcW w:w="1079" w:type="pct"/>
            <w:vMerge w:val="restart"/>
            <w:tcBorders>
              <w:top w:val="nil"/>
              <w:left w:val="single" w:sz="4" w:space="0" w:color="auto"/>
              <w:bottom w:val="single" w:sz="4" w:space="0" w:color="000000"/>
              <w:right w:val="single" w:sz="4" w:space="0" w:color="auto"/>
            </w:tcBorders>
            <w:shd w:val="clear" w:color="auto" w:fill="auto"/>
            <w:vAlign w:val="center"/>
            <w:hideMark/>
          </w:tcPr>
          <w:p w14:paraId="7164A22E"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Cumple con las</w:t>
            </w:r>
            <w:r w:rsidRPr="00A66901">
              <w:rPr>
                <w:rFonts w:asciiTheme="minorHAnsi" w:hAnsiTheme="minorHAnsi" w:cstheme="minorHAnsi"/>
                <w:color w:val="000000"/>
                <w:lang w:val="es-PE" w:eastAsia="zh-TW"/>
              </w:rPr>
              <w:br/>
              <w:t>acciones de los</w:t>
            </w:r>
            <w:r w:rsidRPr="00A66901">
              <w:rPr>
                <w:rFonts w:asciiTheme="minorHAnsi" w:hAnsiTheme="minorHAnsi" w:cstheme="minorHAnsi"/>
                <w:color w:val="000000"/>
                <w:lang w:val="es-PE" w:eastAsia="zh-TW"/>
              </w:rPr>
              <w:br/>
              <w:t>ítems 1 y 2, en</w:t>
            </w:r>
            <w:r w:rsidRPr="00A66901">
              <w:rPr>
                <w:rFonts w:asciiTheme="minorHAnsi" w:hAnsiTheme="minorHAnsi" w:cstheme="minorHAnsi"/>
                <w:color w:val="000000"/>
                <w:lang w:val="es-PE" w:eastAsia="zh-TW"/>
              </w:rPr>
              <w:br/>
              <w:t>los plazos</w:t>
            </w:r>
            <w:r w:rsidRPr="00A66901">
              <w:rPr>
                <w:rFonts w:asciiTheme="minorHAnsi" w:hAnsiTheme="minorHAnsi" w:cstheme="minorHAnsi"/>
                <w:color w:val="000000"/>
                <w:lang w:val="es-PE" w:eastAsia="zh-TW"/>
              </w:rPr>
              <w:br/>
              <w:t>establecidos.</w:t>
            </w:r>
            <w:r w:rsidRPr="00A66901">
              <w:rPr>
                <w:rFonts w:asciiTheme="minorHAnsi" w:hAnsiTheme="minorHAnsi" w:cstheme="minorHAnsi"/>
                <w:color w:val="000000"/>
                <w:lang w:val="es-PE" w:eastAsia="zh-TW"/>
              </w:rPr>
              <w:br/>
              <w:t>60%</w:t>
            </w:r>
          </w:p>
        </w:tc>
      </w:tr>
      <w:tr w:rsidR="007E10C6" w:rsidRPr="00A66901" w14:paraId="2F8A44C9" w14:textId="77777777" w:rsidTr="006C7AD8">
        <w:trPr>
          <w:trHeight w:val="4500"/>
        </w:trPr>
        <w:tc>
          <w:tcPr>
            <w:tcW w:w="861" w:type="pct"/>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4AE61E7" w14:textId="77777777" w:rsidR="007E10C6" w:rsidRPr="00A66901" w:rsidRDefault="007E10C6" w:rsidP="00B76713">
            <w:pPr>
              <w:rPr>
                <w:rFonts w:asciiTheme="minorHAnsi" w:hAnsiTheme="minorHAnsi" w:cstheme="minorHAnsi"/>
                <w:b/>
                <w:bCs/>
                <w:color w:val="000000"/>
                <w:lang w:val="es-PE" w:eastAsia="zh-TW"/>
              </w:rPr>
            </w:pPr>
          </w:p>
        </w:tc>
        <w:tc>
          <w:tcPr>
            <w:tcW w:w="3060" w:type="pct"/>
            <w:tcBorders>
              <w:top w:val="nil"/>
              <w:left w:val="nil"/>
              <w:bottom w:val="single" w:sz="4" w:space="0" w:color="auto"/>
              <w:right w:val="single" w:sz="4" w:space="0" w:color="auto"/>
            </w:tcBorders>
            <w:shd w:val="clear" w:color="auto" w:fill="auto"/>
            <w:vAlign w:val="center"/>
            <w:hideMark/>
          </w:tcPr>
          <w:p w14:paraId="00EE8BED" w14:textId="3334E745" w:rsidR="007E10C6" w:rsidRPr="00A66901" w:rsidRDefault="007E10C6" w:rsidP="003A4EBC">
            <w:pPr>
              <w:jc w:val="both"/>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2.- Ejecución de la encuesta semestral por parte del Equipo Conductor del establecimiento de salud de II y III nivel de atención, aplicando anexo N° 02 de la de la Guía Técnica de Implementación de la Lista de Verificación de la Seguridad de la Cirugía, aprobada por Resolución Ministerial N° 1021-2010/MINSA. </w:t>
            </w:r>
            <w:r w:rsidRPr="00A66901">
              <w:rPr>
                <w:rFonts w:asciiTheme="minorHAnsi" w:hAnsiTheme="minorHAnsi" w:cstheme="minorHAnsi"/>
                <w:b/>
                <w:bCs/>
                <w:color w:val="000000"/>
                <w:lang w:val="es-PE" w:eastAsia="zh-TW"/>
              </w:rPr>
              <w:t xml:space="preserve">Plazo: </w:t>
            </w:r>
            <w:r w:rsidRPr="00A66901">
              <w:rPr>
                <w:rFonts w:asciiTheme="minorHAnsi" w:hAnsiTheme="minorHAnsi" w:cstheme="minorHAnsi"/>
                <w:color w:val="000000"/>
                <w:lang w:val="es-PE" w:eastAsia="zh-TW"/>
              </w:rPr>
              <w:t xml:space="preserve">Julio y </w:t>
            </w:r>
            <w:proofErr w:type="gramStart"/>
            <w:r w:rsidRPr="00A66901">
              <w:rPr>
                <w:rFonts w:asciiTheme="minorHAnsi" w:hAnsiTheme="minorHAnsi" w:cstheme="minorHAnsi"/>
                <w:color w:val="000000"/>
                <w:lang w:val="es-PE" w:eastAsia="zh-TW"/>
              </w:rPr>
              <w:t>Diciembre</w:t>
            </w:r>
            <w:proofErr w:type="gramEnd"/>
            <w:r w:rsidRPr="00A66901">
              <w:rPr>
                <w:rFonts w:asciiTheme="minorHAnsi" w:hAnsiTheme="minorHAnsi" w:cstheme="minorHAnsi"/>
                <w:color w:val="000000"/>
                <w:lang w:val="es-PE" w:eastAsia="zh-TW"/>
              </w:rPr>
              <w:t xml:space="preserve"> 2017.                                                                         Se precisa que dicho documento es un formato de autoevaluación sobre el cumplimiento en la aplicación de la Lista de Verificación de la Seguridad de la Cirugía que lo aplica por única vez por semestre el Equipo Conductor del establecimiento de salud.                                                                                                      </w:t>
            </w:r>
            <w:r w:rsidRPr="00A66901">
              <w:rPr>
                <w:rFonts w:asciiTheme="minorHAnsi" w:hAnsiTheme="minorHAnsi" w:cstheme="minorHAnsi"/>
                <w:b/>
                <w:bCs/>
                <w:color w:val="000000"/>
                <w:lang w:val="es-PE" w:eastAsia="zh-TW"/>
              </w:rPr>
              <w:t xml:space="preserve">Fuente Auditable: </w:t>
            </w:r>
            <w:r w:rsidRPr="00A66901">
              <w:rPr>
                <w:rFonts w:asciiTheme="minorHAnsi" w:hAnsiTheme="minorHAnsi" w:cstheme="minorHAnsi"/>
                <w:color w:val="000000"/>
                <w:lang w:val="es-PE" w:eastAsia="zh-TW"/>
              </w:rPr>
              <w:t>Copia del formato de autoevaluación (encuesta según la norma) debidamente suscrita por el Director del establecimiento de salud</w:t>
            </w:r>
            <w:r w:rsidR="0064588D" w:rsidRPr="00A66901">
              <w:rPr>
                <w:rFonts w:asciiTheme="minorHAnsi" w:hAnsiTheme="minorHAnsi" w:cstheme="minorHAnsi"/>
                <w:color w:val="000000"/>
                <w:lang w:val="es-PE" w:eastAsia="zh-TW"/>
              </w:rPr>
              <w:t xml:space="preserve"> y</w:t>
            </w:r>
            <w:r w:rsidRPr="00A66901">
              <w:rPr>
                <w:rFonts w:asciiTheme="minorHAnsi" w:hAnsiTheme="minorHAnsi" w:cstheme="minorHAnsi"/>
                <w:color w:val="000000"/>
                <w:lang w:val="es-PE" w:eastAsia="zh-TW"/>
              </w:rPr>
              <w:t xml:space="preserve"> por un integrante del Equipo Conductor para la implementación de </w:t>
            </w:r>
            <w:proofErr w:type="gramStart"/>
            <w:r w:rsidRPr="00A66901">
              <w:rPr>
                <w:rFonts w:asciiTheme="minorHAnsi" w:hAnsiTheme="minorHAnsi" w:cstheme="minorHAnsi"/>
                <w:color w:val="000000"/>
                <w:lang w:val="es-PE" w:eastAsia="zh-TW"/>
              </w:rPr>
              <w:t>la  Lista</w:t>
            </w:r>
            <w:proofErr w:type="gramEnd"/>
            <w:r w:rsidRPr="00A66901">
              <w:rPr>
                <w:rFonts w:asciiTheme="minorHAnsi" w:hAnsiTheme="minorHAnsi" w:cstheme="minorHAnsi"/>
                <w:color w:val="000000"/>
                <w:lang w:val="es-PE" w:eastAsia="zh-TW"/>
              </w:rPr>
              <w:t xml:space="preserve"> de Verificación de la Seguridad de la Cirugía del establecimiento de salud. Dicha copia deberá ser remitida a la DIRESA/GERESA/DIRIS. En caso de Institutos Especializados</w:t>
            </w:r>
            <w:r w:rsidR="0064588D" w:rsidRPr="00A66901">
              <w:rPr>
                <w:rFonts w:asciiTheme="minorHAnsi" w:hAnsiTheme="minorHAnsi" w:cstheme="minorHAnsi"/>
                <w:color w:val="000000"/>
                <w:lang w:val="es-PE" w:eastAsia="zh-TW"/>
              </w:rPr>
              <w:t xml:space="preserve"> </w:t>
            </w:r>
            <w:r w:rsidRPr="00A66901">
              <w:rPr>
                <w:rFonts w:asciiTheme="minorHAnsi" w:hAnsiTheme="minorHAnsi" w:cstheme="minorHAnsi"/>
                <w:color w:val="000000"/>
                <w:lang w:val="es-PE" w:eastAsia="zh-TW"/>
              </w:rPr>
              <w:t xml:space="preserve">deberá ser remitido al MINSA- DGAIN.                                                                        </w:t>
            </w:r>
          </w:p>
        </w:tc>
        <w:tc>
          <w:tcPr>
            <w:tcW w:w="1079" w:type="pct"/>
            <w:vMerge/>
            <w:tcBorders>
              <w:top w:val="nil"/>
              <w:left w:val="single" w:sz="4" w:space="0" w:color="auto"/>
              <w:bottom w:val="single" w:sz="4" w:space="0" w:color="000000"/>
              <w:right w:val="single" w:sz="4" w:space="0" w:color="auto"/>
            </w:tcBorders>
            <w:vAlign w:val="center"/>
            <w:hideMark/>
          </w:tcPr>
          <w:p w14:paraId="5A7AAEA1" w14:textId="77777777" w:rsidR="007E10C6" w:rsidRPr="00A66901" w:rsidRDefault="007E10C6" w:rsidP="00B76713">
            <w:pPr>
              <w:rPr>
                <w:rFonts w:asciiTheme="minorHAnsi" w:hAnsiTheme="minorHAnsi" w:cstheme="minorHAnsi"/>
                <w:color w:val="000000"/>
                <w:lang w:val="es-PE" w:eastAsia="zh-TW"/>
              </w:rPr>
            </w:pPr>
          </w:p>
        </w:tc>
      </w:tr>
      <w:tr w:rsidR="007E10C6" w:rsidRPr="00A66901" w14:paraId="28392A30" w14:textId="77777777" w:rsidTr="006C7AD8">
        <w:trPr>
          <w:trHeight w:val="3300"/>
        </w:trPr>
        <w:tc>
          <w:tcPr>
            <w:tcW w:w="86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7DA058" w14:textId="77777777" w:rsidR="007E10C6" w:rsidRPr="00A66901" w:rsidRDefault="007E10C6" w:rsidP="00B76713">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t> </w:t>
            </w:r>
          </w:p>
        </w:tc>
        <w:tc>
          <w:tcPr>
            <w:tcW w:w="3060" w:type="pct"/>
            <w:tcBorders>
              <w:top w:val="nil"/>
              <w:left w:val="nil"/>
              <w:bottom w:val="single" w:sz="4" w:space="0" w:color="auto"/>
              <w:right w:val="single" w:sz="4" w:space="0" w:color="auto"/>
            </w:tcBorders>
            <w:shd w:val="clear" w:color="auto" w:fill="auto"/>
            <w:vAlign w:val="center"/>
            <w:hideMark/>
          </w:tcPr>
          <w:p w14:paraId="7C7D3B30" w14:textId="045AE5FC" w:rsidR="007E10C6" w:rsidRPr="00A66901" w:rsidRDefault="007E10C6" w:rsidP="003A4EBC">
            <w:pPr>
              <w:jc w:val="both"/>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3.- Envío de la Encuesta aplicada a la Dirección de Intercambio Prestacional, Organización y Servicios de Salud de la </w:t>
            </w:r>
            <w:proofErr w:type="gramStart"/>
            <w:r w:rsidRPr="00A66901">
              <w:rPr>
                <w:rFonts w:asciiTheme="minorHAnsi" w:hAnsiTheme="minorHAnsi" w:cstheme="minorHAnsi"/>
                <w:color w:val="000000"/>
                <w:lang w:val="es-PE" w:eastAsia="zh-TW"/>
              </w:rPr>
              <w:t>DGAIN  por</w:t>
            </w:r>
            <w:proofErr w:type="gramEnd"/>
            <w:r w:rsidRPr="00A66901">
              <w:rPr>
                <w:rFonts w:asciiTheme="minorHAnsi" w:hAnsiTheme="minorHAnsi" w:cstheme="minorHAnsi"/>
                <w:color w:val="000000"/>
                <w:lang w:val="es-PE" w:eastAsia="zh-TW"/>
              </w:rPr>
              <w:t xml:space="preserve"> parte de los establecimientos de salud del segundo y tercer nivel de atención.</w:t>
            </w:r>
            <w:r w:rsidRPr="00A66901">
              <w:rPr>
                <w:rFonts w:asciiTheme="minorHAnsi" w:hAnsiTheme="minorHAnsi" w:cstheme="minorHAnsi"/>
                <w:b/>
                <w:bCs/>
                <w:color w:val="000000"/>
                <w:lang w:val="es-PE" w:eastAsia="zh-TW"/>
              </w:rPr>
              <w:t xml:space="preserve"> Plazo:</w:t>
            </w:r>
            <w:r w:rsidRPr="00A66901">
              <w:rPr>
                <w:rFonts w:asciiTheme="minorHAnsi" w:hAnsiTheme="minorHAnsi" w:cstheme="minorHAnsi"/>
                <w:color w:val="000000"/>
                <w:lang w:val="es-PE" w:eastAsia="zh-TW"/>
              </w:rPr>
              <w:t xml:space="preserve"> Setiembre y </w:t>
            </w:r>
            <w:proofErr w:type="gramStart"/>
            <w:r w:rsidRPr="00A66901">
              <w:rPr>
                <w:rFonts w:asciiTheme="minorHAnsi" w:hAnsiTheme="minorHAnsi" w:cstheme="minorHAnsi"/>
                <w:color w:val="000000"/>
                <w:lang w:val="es-PE" w:eastAsia="zh-TW"/>
              </w:rPr>
              <w:t>Diciembre</w:t>
            </w:r>
            <w:proofErr w:type="gramEnd"/>
            <w:r w:rsidRPr="00A66901">
              <w:rPr>
                <w:rFonts w:asciiTheme="minorHAnsi" w:hAnsiTheme="minorHAnsi" w:cstheme="minorHAnsi"/>
                <w:color w:val="000000"/>
                <w:lang w:val="es-PE" w:eastAsia="zh-TW"/>
              </w:rPr>
              <w:t xml:space="preserve"> 2017.                                                                                                                                     </w:t>
            </w:r>
            <w:r w:rsidRPr="00A66901">
              <w:rPr>
                <w:rFonts w:asciiTheme="minorHAnsi" w:hAnsiTheme="minorHAnsi" w:cstheme="minorHAnsi"/>
                <w:b/>
                <w:bCs/>
                <w:color w:val="000000"/>
                <w:lang w:val="es-PE" w:eastAsia="zh-TW"/>
              </w:rPr>
              <w:t xml:space="preserve">Fuente Auditable: </w:t>
            </w:r>
            <w:r w:rsidRPr="00A66901">
              <w:rPr>
                <w:rFonts w:asciiTheme="minorHAnsi" w:hAnsiTheme="minorHAnsi" w:cstheme="minorHAnsi"/>
                <w:color w:val="000000"/>
                <w:lang w:val="es-PE" w:eastAsia="zh-TW"/>
              </w:rPr>
              <w:t xml:space="preserve">Copia del formato de autoevaluación debidamente llenado y suscrito según pautas dadas en el numeral anterior. Dichos formatos deberán ser remitidos por la DIRESA/GERESA/DIRIS (que incluye a Hospitales de su </w:t>
            </w:r>
            <w:proofErr w:type="gramStart"/>
            <w:r w:rsidRPr="00A66901">
              <w:rPr>
                <w:rFonts w:asciiTheme="minorHAnsi" w:hAnsiTheme="minorHAnsi" w:cstheme="minorHAnsi"/>
                <w:color w:val="000000"/>
                <w:lang w:val="es-PE" w:eastAsia="zh-TW"/>
              </w:rPr>
              <w:t>jurisdicción)  y</w:t>
            </w:r>
            <w:proofErr w:type="gramEnd"/>
            <w:r w:rsidRPr="00A66901">
              <w:rPr>
                <w:rFonts w:asciiTheme="minorHAnsi" w:hAnsiTheme="minorHAnsi" w:cstheme="minorHAnsi"/>
                <w:color w:val="000000"/>
                <w:lang w:val="es-PE" w:eastAsia="zh-TW"/>
              </w:rPr>
              <w:t xml:space="preserve"> los Institutos Especializados de </w:t>
            </w:r>
            <w:r w:rsidR="00081EF0" w:rsidRPr="00A66901">
              <w:rPr>
                <w:rFonts w:asciiTheme="minorHAnsi" w:hAnsiTheme="minorHAnsi" w:cstheme="minorHAnsi"/>
                <w:color w:val="000000"/>
                <w:lang w:val="es-PE" w:eastAsia="zh-TW"/>
              </w:rPr>
              <w:t>Lima</w:t>
            </w:r>
            <w:r w:rsidRPr="00A66901">
              <w:rPr>
                <w:rFonts w:asciiTheme="minorHAnsi" w:hAnsiTheme="minorHAnsi" w:cstheme="minorHAnsi"/>
                <w:color w:val="000000"/>
                <w:lang w:val="es-PE" w:eastAsia="zh-TW"/>
              </w:rPr>
              <w:t xml:space="preserve"> Metropolitana a la DGAIN conjuntamente con el informe de la evaluación anual de este compromiso de mejora. Debe considerarse por cada hospital la aplicación de la encuesta por cada semestre.</w:t>
            </w:r>
          </w:p>
        </w:tc>
        <w:tc>
          <w:tcPr>
            <w:tcW w:w="1079" w:type="pct"/>
            <w:vMerge w:val="restart"/>
            <w:tcBorders>
              <w:top w:val="nil"/>
              <w:left w:val="single" w:sz="4" w:space="0" w:color="auto"/>
              <w:bottom w:val="single" w:sz="4" w:space="0" w:color="000000"/>
              <w:right w:val="single" w:sz="4" w:space="0" w:color="auto"/>
            </w:tcBorders>
            <w:shd w:val="clear" w:color="auto" w:fill="auto"/>
            <w:vAlign w:val="center"/>
            <w:hideMark/>
          </w:tcPr>
          <w:p w14:paraId="6B549DDD"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Cumple con las</w:t>
            </w:r>
            <w:r w:rsidRPr="00A66901">
              <w:rPr>
                <w:rFonts w:asciiTheme="minorHAnsi" w:hAnsiTheme="minorHAnsi" w:cstheme="minorHAnsi"/>
                <w:color w:val="000000"/>
                <w:lang w:val="es-PE" w:eastAsia="zh-TW"/>
              </w:rPr>
              <w:br/>
              <w:t>acciones de los</w:t>
            </w:r>
            <w:r w:rsidRPr="00A66901">
              <w:rPr>
                <w:rFonts w:asciiTheme="minorHAnsi" w:hAnsiTheme="minorHAnsi" w:cstheme="minorHAnsi"/>
                <w:color w:val="000000"/>
                <w:lang w:val="es-PE" w:eastAsia="zh-TW"/>
              </w:rPr>
              <w:br/>
              <w:t>ítems 3 y 4, en</w:t>
            </w:r>
            <w:r w:rsidRPr="00A66901">
              <w:rPr>
                <w:rFonts w:asciiTheme="minorHAnsi" w:hAnsiTheme="minorHAnsi" w:cstheme="minorHAnsi"/>
                <w:color w:val="000000"/>
                <w:lang w:val="es-PE" w:eastAsia="zh-TW"/>
              </w:rPr>
              <w:br/>
              <w:t>los plazos</w:t>
            </w:r>
            <w:r w:rsidRPr="00A66901">
              <w:rPr>
                <w:rFonts w:asciiTheme="minorHAnsi" w:hAnsiTheme="minorHAnsi" w:cstheme="minorHAnsi"/>
                <w:color w:val="000000"/>
                <w:lang w:val="es-PE" w:eastAsia="zh-TW"/>
              </w:rPr>
              <w:br/>
              <w:t>establecidos</w:t>
            </w:r>
            <w:r w:rsidRPr="00A66901">
              <w:rPr>
                <w:rFonts w:asciiTheme="minorHAnsi" w:hAnsiTheme="minorHAnsi" w:cstheme="minorHAnsi"/>
                <w:color w:val="000000"/>
                <w:lang w:val="es-PE" w:eastAsia="zh-TW"/>
              </w:rPr>
              <w:br/>
              <w:t>40%</w:t>
            </w:r>
          </w:p>
        </w:tc>
      </w:tr>
      <w:tr w:rsidR="007E10C6" w:rsidRPr="00A66901" w14:paraId="4DEB703C" w14:textId="77777777" w:rsidTr="006C7AD8">
        <w:trPr>
          <w:trHeight w:val="4200"/>
        </w:trPr>
        <w:tc>
          <w:tcPr>
            <w:tcW w:w="86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4143381" w14:textId="77777777" w:rsidR="007E10C6" w:rsidRPr="00A66901" w:rsidRDefault="007E10C6" w:rsidP="00B76713">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t> </w:t>
            </w:r>
          </w:p>
        </w:tc>
        <w:tc>
          <w:tcPr>
            <w:tcW w:w="3060" w:type="pct"/>
            <w:tcBorders>
              <w:top w:val="nil"/>
              <w:left w:val="nil"/>
              <w:bottom w:val="single" w:sz="4" w:space="0" w:color="auto"/>
              <w:right w:val="single" w:sz="4" w:space="0" w:color="auto"/>
            </w:tcBorders>
            <w:shd w:val="clear" w:color="auto" w:fill="auto"/>
            <w:vAlign w:val="center"/>
            <w:hideMark/>
          </w:tcPr>
          <w:p w14:paraId="06089AF5" w14:textId="2DC13A39" w:rsidR="007E10C6" w:rsidRPr="00A66901" w:rsidRDefault="007E10C6" w:rsidP="003A4EBC">
            <w:pPr>
              <w:jc w:val="both"/>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4.- Difusión de los resultados de la evaluación de la implementación de la Lista de Verificación de la Seguridad de la Cirugía, entre el personal de salud involucrado en la atención quirúrgica del establecimiento de salud de II y III nivel de atención.</w:t>
            </w:r>
            <w:r w:rsidRPr="00A66901">
              <w:rPr>
                <w:rFonts w:asciiTheme="minorHAnsi" w:hAnsiTheme="minorHAnsi" w:cstheme="minorHAnsi"/>
                <w:b/>
                <w:bCs/>
                <w:color w:val="000000"/>
                <w:lang w:val="es-PE" w:eastAsia="zh-TW"/>
              </w:rPr>
              <w:t xml:space="preserve"> Plazo: </w:t>
            </w:r>
            <w:r w:rsidRPr="00A66901">
              <w:rPr>
                <w:rFonts w:asciiTheme="minorHAnsi" w:hAnsiTheme="minorHAnsi" w:cstheme="minorHAnsi"/>
                <w:color w:val="000000"/>
                <w:lang w:val="es-PE" w:eastAsia="zh-TW"/>
              </w:rPr>
              <w:t xml:space="preserve">Diciembre 2017                                                                                 </w:t>
            </w:r>
            <w:r w:rsidRPr="00A66901">
              <w:rPr>
                <w:rFonts w:asciiTheme="minorHAnsi" w:hAnsiTheme="minorHAnsi" w:cstheme="minorHAnsi"/>
                <w:b/>
                <w:bCs/>
                <w:color w:val="000000"/>
                <w:lang w:val="es-PE" w:eastAsia="zh-TW"/>
              </w:rPr>
              <w:t>Fuente Auditable:</w:t>
            </w:r>
            <w:r w:rsidRPr="00A66901">
              <w:rPr>
                <w:rFonts w:asciiTheme="minorHAnsi" w:hAnsiTheme="minorHAnsi" w:cstheme="minorHAnsi"/>
                <w:color w:val="000000"/>
                <w:lang w:val="es-PE" w:eastAsia="zh-TW"/>
              </w:rPr>
              <w:t xml:space="preserve"> Informe del Equipo conductor del establecimiento de salud remitido a la DIRESA/GERESA/DIRIS (que incluye(que incluye a Hospitales de su jurisdicción) y de los Institutos  Especializados de </w:t>
            </w:r>
            <w:r w:rsidR="00081EF0" w:rsidRPr="00A66901">
              <w:rPr>
                <w:rFonts w:asciiTheme="minorHAnsi" w:hAnsiTheme="minorHAnsi" w:cstheme="minorHAnsi"/>
                <w:color w:val="000000"/>
                <w:lang w:val="es-PE" w:eastAsia="zh-TW"/>
              </w:rPr>
              <w:t>Lima</w:t>
            </w:r>
            <w:r w:rsidRPr="00A66901">
              <w:rPr>
                <w:rFonts w:asciiTheme="minorHAnsi" w:hAnsiTheme="minorHAnsi" w:cstheme="minorHAnsi"/>
                <w:color w:val="000000"/>
                <w:lang w:val="es-PE" w:eastAsia="zh-TW"/>
              </w:rPr>
              <w:t xml:space="preserve"> Metropolitana,</w:t>
            </w:r>
            <w:r w:rsidR="00081EF0" w:rsidRPr="00A66901">
              <w:rPr>
                <w:rFonts w:asciiTheme="minorHAnsi" w:hAnsiTheme="minorHAnsi" w:cstheme="minorHAnsi"/>
                <w:color w:val="000000"/>
                <w:lang w:val="es-PE" w:eastAsia="zh-TW"/>
              </w:rPr>
              <w:t xml:space="preserve"> </w:t>
            </w:r>
            <w:r w:rsidRPr="00A66901">
              <w:rPr>
                <w:rFonts w:asciiTheme="minorHAnsi" w:hAnsiTheme="minorHAnsi" w:cstheme="minorHAnsi"/>
                <w:color w:val="000000"/>
                <w:lang w:val="es-PE" w:eastAsia="zh-TW"/>
              </w:rPr>
              <w:t>remitida a la DGAIN mediante el cual se evidencia la siguiente documentación: Cargo de documento oficial mediante el cual difunde los resultados de la autoevaluación (aplicación de la encuesta) de manera semestral a los diferentes servicios quirúrgicos que cuente el establecimiento de salud. Solicitud de acciones de mejora en los servicios quirúrgicos que incumplen la aplicación de la Lista de Verificación de la Seguridad de la Cirugía del establecimiento de salud.</w:t>
            </w:r>
          </w:p>
        </w:tc>
        <w:tc>
          <w:tcPr>
            <w:tcW w:w="1079" w:type="pct"/>
            <w:vMerge/>
            <w:tcBorders>
              <w:top w:val="nil"/>
              <w:left w:val="single" w:sz="4" w:space="0" w:color="auto"/>
              <w:bottom w:val="single" w:sz="4" w:space="0" w:color="000000"/>
              <w:right w:val="single" w:sz="4" w:space="0" w:color="auto"/>
            </w:tcBorders>
            <w:vAlign w:val="center"/>
            <w:hideMark/>
          </w:tcPr>
          <w:p w14:paraId="132D5A3C" w14:textId="77777777" w:rsidR="007E10C6" w:rsidRPr="00A66901" w:rsidRDefault="007E10C6" w:rsidP="00B76713">
            <w:pPr>
              <w:rPr>
                <w:rFonts w:asciiTheme="minorHAnsi" w:hAnsiTheme="minorHAnsi" w:cstheme="minorHAnsi"/>
                <w:color w:val="000000"/>
                <w:lang w:val="es-PE" w:eastAsia="zh-TW"/>
              </w:rPr>
            </w:pPr>
          </w:p>
        </w:tc>
      </w:tr>
      <w:tr w:rsidR="007E10C6" w:rsidRPr="00A66901" w14:paraId="16990F0C" w14:textId="77777777" w:rsidTr="006C7AD8">
        <w:trPr>
          <w:trHeight w:val="403"/>
        </w:trPr>
        <w:tc>
          <w:tcPr>
            <w:tcW w:w="86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3D8FBA" w14:textId="77777777" w:rsidR="007E10C6" w:rsidRPr="00A66901" w:rsidRDefault="007E10C6" w:rsidP="00B76713">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t>Fuente de datos</w:t>
            </w:r>
          </w:p>
        </w:tc>
        <w:tc>
          <w:tcPr>
            <w:tcW w:w="4139" w:type="pct"/>
            <w:gridSpan w:val="2"/>
            <w:tcBorders>
              <w:top w:val="single" w:sz="4" w:space="0" w:color="auto"/>
              <w:left w:val="nil"/>
              <w:bottom w:val="single" w:sz="4" w:space="0" w:color="auto"/>
              <w:right w:val="single" w:sz="4" w:space="0" w:color="auto"/>
            </w:tcBorders>
            <w:shd w:val="clear" w:color="auto" w:fill="auto"/>
            <w:vAlign w:val="center"/>
            <w:hideMark/>
          </w:tcPr>
          <w:p w14:paraId="40BFBBEB"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Informe preparado por la Dirección de Intercambio Prestacional, Organización y Servicios de Salud de la DGAIN, en base a los informes remitidos por las DIRESA/GERESA, DIRIS e Institutos Especializados de Lima Metropolitana.</w:t>
            </w:r>
          </w:p>
        </w:tc>
      </w:tr>
      <w:tr w:rsidR="007E10C6" w:rsidRPr="00A66901" w14:paraId="10DC74CE" w14:textId="77777777" w:rsidTr="006C7AD8">
        <w:trPr>
          <w:trHeight w:val="908"/>
        </w:trPr>
        <w:tc>
          <w:tcPr>
            <w:tcW w:w="86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8E30FB0" w14:textId="4716EB5E" w:rsidR="007E10C6" w:rsidRPr="00A66901" w:rsidRDefault="007E10C6" w:rsidP="004D057C">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t>Área responsable técnica y de información</w:t>
            </w:r>
          </w:p>
        </w:tc>
        <w:tc>
          <w:tcPr>
            <w:tcW w:w="4139" w:type="pct"/>
            <w:gridSpan w:val="2"/>
            <w:tcBorders>
              <w:top w:val="single" w:sz="4" w:space="0" w:color="auto"/>
              <w:left w:val="nil"/>
              <w:bottom w:val="single" w:sz="4" w:space="0" w:color="auto"/>
              <w:right w:val="single" w:sz="4" w:space="0" w:color="auto"/>
            </w:tcBorders>
            <w:shd w:val="clear" w:color="auto" w:fill="auto"/>
            <w:vAlign w:val="center"/>
            <w:hideMark/>
          </w:tcPr>
          <w:p w14:paraId="5902188F" w14:textId="77777777" w:rsidR="00CD16BE" w:rsidRPr="00A66901" w:rsidRDefault="00CD16BE" w:rsidP="00CD16BE">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Dirección de Intercambio Prestacional, Organización y Servicios (DIPOS) de la Dirección General de Aseguramiento e Intercambio Prestacional (DGAIN).</w:t>
            </w:r>
          </w:p>
          <w:p w14:paraId="09DD7BA1" w14:textId="7FFE474C" w:rsidR="007E10C6" w:rsidRPr="00A66901" w:rsidRDefault="007E10C6" w:rsidP="00B76713">
            <w:pPr>
              <w:rPr>
                <w:rFonts w:asciiTheme="minorHAnsi" w:hAnsiTheme="minorHAnsi" w:cstheme="minorHAnsi"/>
                <w:color w:val="000000"/>
                <w:lang w:val="es-PE" w:eastAsia="zh-TW"/>
              </w:rPr>
            </w:pPr>
          </w:p>
        </w:tc>
      </w:tr>
      <w:tr w:rsidR="007E10C6" w:rsidRPr="00A66901" w14:paraId="070A8C1B" w14:textId="77777777" w:rsidTr="006C7AD8">
        <w:trPr>
          <w:trHeight w:val="272"/>
        </w:trPr>
        <w:tc>
          <w:tcPr>
            <w:tcW w:w="86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479C7D8" w14:textId="77777777" w:rsidR="007E10C6" w:rsidRPr="00A66901" w:rsidRDefault="007E10C6" w:rsidP="00B76713">
            <w:pPr>
              <w:rPr>
                <w:rFonts w:asciiTheme="minorHAnsi" w:hAnsiTheme="minorHAnsi" w:cstheme="minorHAnsi"/>
                <w:b/>
                <w:bCs/>
                <w:color w:val="000000"/>
                <w:lang w:val="es-PE" w:eastAsia="zh-TW"/>
              </w:rPr>
            </w:pPr>
            <w:r w:rsidRPr="00A66901">
              <w:rPr>
                <w:rFonts w:asciiTheme="minorHAnsi" w:hAnsiTheme="minorHAnsi" w:cstheme="minorHAnsi"/>
                <w:b/>
                <w:bCs/>
                <w:color w:val="000000"/>
                <w:lang w:val="es-PE" w:eastAsia="zh-TW"/>
              </w:rPr>
              <w:lastRenderedPageBreak/>
              <w:t>Frecuencia de medición</w:t>
            </w:r>
          </w:p>
        </w:tc>
        <w:tc>
          <w:tcPr>
            <w:tcW w:w="4139" w:type="pct"/>
            <w:gridSpan w:val="2"/>
            <w:tcBorders>
              <w:top w:val="single" w:sz="4" w:space="0" w:color="auto"/>
              <w:left w:val="nil"/>
              <w:bottom w:val="single" w:sz="4" w:space="0" w:color="auto"/>
              <w:right w:val="single" w:sz="4" w:space="0" w:color="auto"/>
            </w:tcBorders>
            <w:shd w:val="clear" w:color="auto" w:fill="auto"/>
            <w:vAlign w:val="center"/>
            <w:hideMark/>
          </w:tcPr>
          <w:p w14:paraId="7EF48E78"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Anual</w:t>
            </w:r>
          </w:p>
        </w:tc>
      </w:tr>
    </w:tbl>
    <w:p w14:paraId="3AAD9AB0" w14:textId="77777777" w:rsidR="007E10C6" w:rsidRPr="00A66901" w:rsidRDefault="007E10C6" w:rsidP="007E10C6">
      <w:pPr>
        <w:rPr>
          <w:rFonts w:asciiTheme="minorHAnsi" w:hAnsiTheme="minorHAnsi" w:cstheme="minorHAnsi"/>
        </w:rPr>
      </w:pPr>
    </w:p>
    <w:p w14:paraId="3114123A" w14:textId="77777777" w:rsidR="007E10C6" w:rsidRPr="00A66901" w:rsidRDefault="007E10C6" w:rsidP="007E10C6">
      <w:pPr>
        <w:rPr>
          <w:rFonts w:asciiTheme="minorHAnsi" w:hAnsiTheme="minorHAnsi" w:cstheme="minorHAnsi"/>
        </w:rPr>
      </w:pPr>
    </w:p>
    <w:p w14:paraId="37F9C679" w14:textId="77777777" w:rsidR="00C733AB" w:rsidRPr="00A66901" w:rsidRDefault="00C733AB">
      <w:pPr>
        <w:spacing w:after="200" w:line="276" w:lineRule="auto"/>
        <w:rPr>
          <w:rFonts w:asciiTheme="minorHAnsi" w:hAnsiTheme="minorHAnsi" w:cstheme="minorHAnsi"/>
          <w:b/>
        </w:rPr>
      </w:pPr>
      <w:r w:rsidRPr="00A66901">
        <w:rPr>
          <w:rFonts w:asciiTheme="minorHAnsi" w:hAnsiTheme="minorHAnsi" w:cstheme="minorHAnsi"/>
          <w:b/>
        </w:rPr>
        <w:br w:type="page"/>
      </w:r>
    </w:p>
    <w:p w14:paraId="6A0C0F10" w14:textId="2698336E" w:rsidR="007E10C6" w:rsidRPr="00A66901" w:rsidRDefault="007E10C6" w:rsidP="007E10C6">
      <w:pPr>
        <w:tabs>
          <w:tab w:val="left" w:pos="2385"/>
        </w:tabs>
        <w:rPr>
          <w:rFonts w:asciiTheme="minorHAnsi" w:hAnsiTheme="minorHAnsi" w:cstheme="minorHAnsi"/>
          <w:b/>
        </w:rPr>
      </w:pPr>
      <w:r w:rsidRPr="00A66901">
        <w:rPr>
          <w:rFonts w:asciiTheme="minorHAnsi" w:hAnsiTheme="minorHAnsi" w:cstheme="minorHAnsi"/>
          <w:b/>
          <w:highlight w:val="green"/>
        </w:rPr>
        <w:lastRenderedPageBreak/>
        <w:t>Ficha N° 22: Fortalecimiento de la gestión institucional en relación a los Convenios de Gestión</w:t>
      </w:r>
    </w:p>
    <w:p w14:paraId="6BAACA67" w14:textId="77777777" w:rsidR="007E10C6" w:rsidRPr="00A66901" w:rsidRDefault="007E10C6" w:rsidP="007E10C6">
      <w:pPr>
        <w:rPr>
          <w:rFonts w:asciiTheme="minorHAnsi" w:hAnsiTheme="minorHAnsi" w:cstheme="minorHAnsi"/>
        </w:rPr>
      </w:pP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5590"/>
        <w:gridCol w:w="1384"/>
      </w:tblGrid>
      <w:tr w:rsidR="007E10C6" w:rsidRPr="00A66901" w14:paraId="753C6102" w14:textId="77777777" w:rsidTr="00B76713">
        <w:trPr>
          <w:trHeight w:val="487"/>
        </w:trPr>
        <w:tc>
          <w:tcPr>
            <w:tcW w:w="1673" w:type="dxa"/>
            <w:shd w:val="clear" w:color="auto" w:fill="D9D9D9" w:themeFill="background1" w:themeFillShade="D9"/>
            <w:vAlign w:val="center"/>
          </w:tcPr>
          <w:p w14:paraId="1223B959"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 xml:space="preserve">Nombre </w:t>
            </w:r>
          </w:p>
        </w:tc>
        <w:tc>
          <w:tcPr>
            <w:tcW w:w="6974" w:type="dxa"/>
            <w:gridSpan w:val="2"/>
            <w:shd w:val="clear" w:color="auto" w:fill="FFFFFF" w:themeFill="background1"/>
            <w:vAlign w:val="center"/>
          </w:tcPr>
          <w:p w14:paraId="7F8A3C68"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Fortalecimiento de la gestión institucional en relación a los Convenios de Gestión</w:t>
            </w:r>
          </w:p>
        </w:tc>
      </w:tr>
      <w:tr w:rsidR="007E10C6" w:rsidRPr="00A66901" w14:paraId="114BA68B" w14:textId="77777777" w:rsidTr="00B76713">
        <w:trPr>
          <w:trHeight w:val="487"/>
        </w:trPr>
        <w:tc>
          <w:tcPr>
            <w:tcW w:w="1673" w:type="dxa"/>
            <w:shd w:val="clear" w:color="auto" w:fill="D9D9D9" w:themeFill="background1" w:themeFillShade="D9"/>
            <w:vAlign w:val="center"/>
          </w:tcPr>
          <w:p w14:paraId="2862740D"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Tipo</w:t>
            </w:r>
          </w:p>
        </w:tc>
        <w:tc>
          <w:tcPr>
            <w:tcW w:w="6974" w:type="dxa"/>
            <w:gridSpan w:val="2"/>
            <w:shd w:val="clear" w:color="auto" w:fill="FFFFFF" w:themeFill="background1"/>
            <w:vAlign w:val="center"/>
          </w:tcPr>
          <w:p w14:paraId="640AE6F8"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Compromiso de mejora de los servicios</w:t>
            </w:r>
          </w:p>
        </w:tc>
      </w:tr>
      <w:tr w:rsidR="007E10C6" w:rsidRPr="00A66901" w14:paraId="3DA0F508" w14:textId="77777777" w:rsidTr="00B76713">
        <w:trPr>
          <w:trHeight w:val="487"/>
        </w:trPr>
        <w:tc>
          <w:tcPr>
            <w:tcW w:w="1673" w:type="dxa"/>
            <w:shd w:val="clear" w:color="auto" w:fill="D9D9D9" w:themeFill="background1" w:themeFillShade="D9"/>
            <w:vAlign w:val="center"/>
          </w:tcPr>
          <w:p w14:paraId="1E40CBEF"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Institución</w:t>
            </w:r>
          </w:p>
        </w:tc>
        <w:tc>
          <w:tcPr>
            <w:tcW w:w="6974" w:type="dxa"/>
            <w:gridSpan w:val="2"/>
            <w:shd w:val="clear" w:color="auto" w:fill="FFFFFF" w:themeFill="background1"/>
            <w:vAlign w:val="center"/>
          </w:tcPr>
          <w:p w14:paraId="36DC5476" w14:textId="77777777" w:rsidR="007E10C6" w:rsidRPr="00A66901" w:rsidRDefault="007E10C6" w:rsidP="00B76713">
            <w:pPr>
              <w:rPr>
                <w:rFonts w:asciiTheme="minorHAnsi" w:hAnsiTheme="minorHAnsi" w:cstheme="minorHAnsi"/>
              </w:rPr>
            </w:pPr>
            <w:r w:rsidRPr="00A66901">
              <w:rPr>
                <w:rFonts w:asciiTheme="minorHAnsi" w:hAnsiTheme="minorHAnsi" w:cstheme="minorHAnsi"/>
                <w:lang w:eastAsia="es-PE"/>
              </w:rPr>
              <w:t>DIRESAS/GERESA</w:t>
            </w:r>
          </w:p>
        </w:tc>
      </w:tr>
      <w:tr w:rsidR="007E10C6" w:rsidRPr="00A66901" w14:paraId="7782A8DD" w14:textId="77777777" w:rsidTr="00B76713">
        <w:trPr>
          <w:trHeight w:val="642"/>
        </w:trPr>
        <w:tc>
          <w:tcPr>
            <w:tcW w:w="1673" w:type="dxa"/>
            <w:shd w:val="clear" w:color="auto" w:fill="D9D9D9" w:themeFill="background1" w:themeFillShade="D9"/>
            <w:vAlign w:val="center"/>
          </w:tcPr>
          <w:p w14:paraId="62E4F64A" w14:textId="77777777" w:rsidR="007E10C6" w:rsidRPr="00A66901" w:rsidRDefault="007E10C6" w:rsidP="00B76713">
            <w:pPr>
              <w:rPr>
                <w:rFonts w:asciiTheme="minorHAnsi" w:hAnsiTheme="minorHAnsi" w:cstheme="minorHAnsi"/>
              </w:rPr>
            </w:pPr>
          </w:p>
          <w:p w14:paraId="04C9728B"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Definición</w:t>
            </w:r>
          </w:p>
        </w:tc>
        <w:tc>
          <w:tcPr>
            <w:tcW w:w="6974" w:type="dxa"/>
            <w:gridSpan w:val="2"/>
            <w:shd w:val="clear" w:color="auto" w:fill="auto"/>
            <w:vAlign w:val="center"/>
          </w:tcPr>
          <w:p w14:paraId="3F3BE310"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Son las acciones realizadas por las DIRESAS para monitorear y acompañar en todo el proceso de los Convenios de Gestión, desde la socialización de los indicadores y procedimientos de avaluación, hasta la asistencia técnica que se brinda a las Redes y establecimiento, a fin de mejorar los procesos que generan los servicios de salud.</w:t>
            </w:r>
          </w:p>
        </w:tc>
      </w:tr>
      <w:tr w:rsidR="007E10C6" w:rsidRPr="00A66901" w14:paraId="4B3E5F4B" w14:textId="77777777" w:rsidTr="00B76713">
        <w:trPr>
          <w:trHeight w:val="660"/>
        </w:trPr>
        <w:tc>
          <w:tcPr>
            <w:tcW w:w="1673" w:type="dxa"/>
            <w:shd w:val="clear" w:color="auto" w:fill="D9D9D9" w:themeFill="background1" w:themeFillShade="D9"/>
            <w:vAlign w:val="center"/>
          </w:tcPr>
          <w:p w14:paraId="6A950E22"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Justificación</w:t>
            </w:r>
          </w:p>
        </w:tc>
        <w:tc>
          <w:tcPr>
            <w:tcW w:w="6974" w:type="dxa"/>
            <w:gridSpan w:val="2"/>
            <w:shd w:val="clear" w:color="auto" w:fill="auto"/>
            <w:vAlign w:val="center"/>
          </w:tcPr>
          <w:p w14:paraId="734C2543"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Se busca que las DIRESAS tengan una participación activa y de liderazgo en el proceso de los Convenios de Gestión, mediante el involucramiento directo en la forma cómo los establecimientos bajo su jurisdicción se desenvuelven. Esto tiene por finalidad fortalecer la labor de la DIRESA de cara a los establecimientos bajo su jurisdicción. Por otro lado, esto permite introducir un nivel de retroalimentación para los establecimientos, que permitirá mejorar sus resultados en el futuro. La labor de la DIRESA en este caso es de acompañamiento a los establecimientos de salud.</w:t>
            </w:r>
          </w:p>
        </w:tc>
      </w:tr>
      <w:tr w:rsidR="007E10C6" w:rsidRPr="00A66901" w14:paraId="6FB9E0B6" w14:textId="77777777" w:rsidTr="00B76713">
        <w:tc>
          <w:tcPr>
            <w:tcW w:w="1673" w:type="dxa"/>
            <w:vMerge w:val="restart"/>
            <w:shd w:val="clear" w:color="auto" w:fill="D9D9D9" w:themeFill="background1" w:themeFillShade="D9"/>
            <w:vAlign w:val="center"/>
          </w:tcPr>
          <w:p w14:paraId="32DAA613" w14:textId="77777777" w:rsidR="007E10C6" w:rsidRPr="00A66901" w:rsidRDefault="007E10C6" w:rsidP="00B76713">
            <w:pPr>
              <w:rPr>
                <w:rFonts w:asciiTheme="minorHAnsi" w:hAnsiTheme="minorHAnsi" w:cstheme="minorHAnsi"/>
              </w:rPr>
            </w:pPr>
          </w:p>
          <w:p w14:paraId="0921FAFA"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Logro esperado y porcentaje de cumplimiento</w:t>
            </w:r>
          </w:p>
        </w:tc>
        <w:tc>
          <w:tcPr>
            <w:tcW w:w="5590" w:type="dxa"/>
            <w:shd w:val="clear" w:color="auto" w:fill="auto"/>
            <w:vAlign w:val="center"/>
          </w:tcPr>
          <w:p w14:paraId="77A5F4A6" w14:textId="77777777" w:rsidR="007E10C6" w:rsidRPr="00A66901" w:rsidRDefault="007E10C6" w:rsidP="00B76713">
            <w:pPr>
              <w:rPr>
                <w:rFonts w:asciiTheme="minorHAnsi" w:hAnsiTheme="minorHAnsi" w:cstheme="minorHAnsi"/>
              </w:rPr>
            </w:pPr>
          </w:p>
          <w:p w14:paraId="34A78E79" w14:textId="77777777" w:rsidR="007E10C6" w:rsidRPr="00A66901" w:rsidRDefault="007E10C6" w:rsidP="00B76713">
            <w:pPr>
              <w:spacing w:line="30" w:lineRule="atLeast"/>
              <w:rPr>
                <w:rFonts w:asciiTheme="minorHAnsi" w:hAnsiTheme="minorHAnsi" w:cstheme="minorHAnsi"/>
              </w:rPr>
            </w:pPr>
            <w:r w:rsidRPr="00A66901">
              <w:rPr>
                <w:rFonts w:asciiTheme="minorHAnsi" w:hAnsiTheme="minorHAnsi" w:cstheme="minorHAnsi"/>
              </w:rPr>
              <w:t>1.- Elaboración de un plan de difusión de Convenios de Gestión en tanto el sentido y la finalidad de los mismos, haciendo especial énfasis en la socialización de los indicadores</w:t>
            </w:r>
          </w:p>
          <w:p w14:paraId="1B118FB3" w14:textId="77777777" w:rsidR="007E10C6" w:rsidRPr="00A66901" w:rsidRDefault="007E10C6" w:rsidP="00B76713">
            <w:pPr>
              <w:rPr>
                <w:rFonts w:asciiTheme="minorHAnsi" w:hAnsiTheme="minorHAnsi" w:cstheme="minorHAnsi"/>
              </w:rPr>
            </w:pPr>
          </w:p>
          <w:p w14:paraId="0BC29468"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Plazo: octubre y diciembre 2017</w:t>
            </w:r>
          </w:p>
          <w:p w14:paraId="42C40D1B"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Fuente Auditable: Informe.</w:t>
            </w:r>
          </w:p>
        </w:tc>
        <w:tc>
          <w:tcPr>
            <w:tcW w:w="1384" w:type="dxa"/>
            <w:shd w:val="clear" w:color="auto" w:fill="auto"/>
            <w:vAlign w:val="center"/>
          </w:tcPr>
          <w:p w14:paraId="7637AEE7" w14:textId="77777777" w:rsidR="007E10C6" w:rsidRPr="00A66901" w:rsidRDefault="007E10C6" w:rsidP="00B76713">
            <w:pPr>
              <w:rPr>
                <w:rFonts w:asciiTheme="minorHAnsi" w:hAnsiTheme="minorHAnsi" w:cstheme="minorHAnsi"/>
              </w:rPr>
            </w:pPr>
            <w:r w:rsidRPr="00A66901">
              <w:rPr>
                <w:rFonts w:asciiTheme="minorHAnsi" w:hAnsiTheme="minorHAnsi" w:cstheme="minorHAnsi"/>
                <w:bCs/>
                <w:lang w:eastAsia="es-PE"/>
              </w:rPr>
              <w:t>Cumple con la acción en el plazo establecido</w:t>
            </w:r>
            <w:r w:rsidRPr="00A66901">
              <w:rPr>
                <w:rFonts w:asciiTheme="minorHAnsi" w:hAnsiTheme="minorHAnsi" w:cstheme="minorHAnsi"/>
              </w:rPr>
              <w:t xml:space="preserve"> </w:t>
            </w:r>
          </w:p>
          <w:p w14:paraId="513DDBE9" w14:textId="77777777" w:rsidR="007E10C6" w:rsidRPr="00A66901" w:rsidRDefault="007E10C6" w:rsidP="00B76713">
            <w:pPr>
              <w:pStyle w:val="Prrafodelista"/>
              <w:spacing w:after="0" w:line="240" w:lineRule="auto"/>
              <w:rPr>
                <w:rFonts w:asciiTheme="minorHAnsi" w:hAnsiTheme="minorHAnsi" w:cstheme="minorHAnsi"/>
                <w:sz w:val="20"/>
                <w:szCs w:val="20"/>
              </w:rPr>
            </w:pPr>
          </w:p>
          <w:p w14:paraId="4D2A6D8F"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50%</w:t>
            </w:r>
          </w:p>
        </w:tc>
      </w:tr>
      <w:tr w:rsidR="007E10C6" w:rsidRPr="00A66901" w14:paraId="04A80F55" w14:textId="77777777" w:rsidTr="00B76713">
        <w:trPr>
          <w:trHeight w:val="1425"/>
        </w:trPr>
        <w:tc>
          <w:tcPr>
            <w:tcW w:w="1673" w:type="dxa"/>
            <w:vMerge/>
            <w:shd w:val="clear" w:color="auto" w:fill="D9D9D9" w:themeFill="background1" w:themeFillShade="D9"/>
            <w:vAlign w:val="center"/>
          </w:tcPr>
          <w:p w14:paraId="48EE972F" w14:textId="77777777" w:rsidR="007E10C6" w:rsidRPr="00A66901" w:rsidRDefault="007E10C6" w:rsidP="00B76713">
            <w:pPr>
              <w:rPr>
                <w:rFonts w:asciiTheme="minorHAnsi" w:hAnsiTheme="minorHAnsi" w:cstheme="minorHAnsi"/>
              </w:rPr>
            </w:pPr>
          </w:p>
        </w:tc>
        <w:tc>
          <w:tcPr>
            <w:tcW w:w="5590" w:type="dxa"/>
            <w:shd w:val="clear" w:color="auto" w:fill="auto"/>
            <w:vAlign w:val="center"/>
          </w:tcPr>
          <w:p w14:paraId="042AC3AA"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2.- Monitoreo del cumplimiento de los indicadores y compromisos. Se busca que la DIRESA tenga una participación activa en la evolución del cumplimiento de los compromisos y sea capaz de identificar los principales problemas que impiden lograr los mejores resultados, centrando este análisis en los problemas de gestión interna que pueden existir</w:t>
            </w:r>
          </w:p>
          <w:p w14:paraId="77A0FF36" w14:textId="77777777" w:rsidR="007E10C6" w:rsidRPr="00A66901" w:rsidRDefault="007E10C6" w:rsidP="00B76713">
            <w:pPr>
              <w:rPr>
                <w:rFonts w:asciiTheme="minorHAnsi" w:hAnsiTheme="minorHAnsi" w:cstheme="minorHAnsi"/>
              </w:rPr>
            </w:pPr>
          </w:p>
          <w:p w14:paraId="766BAC21"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Plazo: agosto y diciembre 2017</w:t>
            </w:r>
          </w:p>
          <w:p w14:paraId="1BB77563"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Fuente Auditable: Informe</w:t>
            </w:r>
          </w:p>
        </w:tc>
        <w:tc>
          <w:tcPr>
            <w:tcW w:w="1384" w:type="dxa"/>
            <w:shd w:val="clear" w:color="auto" w:fill="auto"/>
            <w:vAlign w:val="center"/>
          </w:tcPr>
          <w:p w14:paraId="681F1321" w14:textId="77777777" w:rsidR="007E10C6" w:rsidRPr="00A66901" w:rsidRDefault="007E10C6" w:rsidP="00B76713">
            <w:pPr>
              <w:rPr>
                <w:rFonts w:asciiTheme="minorHAnsi" w:hAnsiTheme="minorHAnsi" w:cstheme="minorHAnsi"/>
              </w:rPr>
            </w:pPr>
            <w:r w:rsidRPr="00A66901">
              <w:rPr>
                <w:rFonts w:asciiTheme="minorHAnsi" w:hAnsiTheme="minorHAnsi" w:cstheme="minorHAnsi"/>
                <w:bCs/>
                <w:lang w:eastAsia="es-PE"/>
              </w:rPr>
              <w:t>Cumple con la acción en el plazo establecido</w:t>
            </w:r>
            <w:r w:rsidRPr="00A66901">
              <w:rPr>
                <w:rFonts w:asciiTheme="minorHAnsi" w:hAnsiTheme="minorHAnsi" w:cstheme="minorHAnsi"/>
              </w:rPr>
              <w:t xml:space="preserve"> </w:t>
            </w:r>
          </w:p>
          <w:p w14:paraId="0B2DD3B9" w14:textId="77777777" w:rsidR="007E10C6" w:rsidRPr="00A66901" w:rsidRDefault="007E10C6" w:rsidP="00B76713">
            <w:pPr>
              <w:rPr>
                <w:rFonts w:asciiTheme="minorHAnsi" w:hAnsiTheme="minorHAnsi" w:cstheme="minorHAnsi"/>
              </w:rPr>
            </w:pPr>
          </w:p>
          <w:p w14:paraId="782027E9"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50%</w:t>
            </w:r>
          </w:p>
        </w:tc>
      </w:tr>
      <w:tr w:rsidR="007E10C6" w:rsidRPr="00A66901" w14:paraId="4D72EF32" w14:textId="77777777" w:rsidTr="00B76713">
        <w:trPr>
          <w:trHeight w:val="412"/>
        </w:trPr>
        <w:tc>
          <w:tcPr>
            <w:tcW w:w="1673" w:type="dxa"/>
            <w:shd w:val="clear" w:color="auto" w:fill="D9D9D9" w:themeFill="background1" w:themeFillShade="D9"/>
            <w:vAlign w:val="center"/>
          </w:tcPr>
          <w:p w14:paraId="3E60E2C1"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Área responsable técnica y de la información.</w:t>
            </w:r>
          </w:p>
        </w:tc>
        <w:tc>
          <w:tcPr>
            <w:tcW w:w="6974" w:type="dxa"/>
            <w:gridSpan w:val="2"/>
            <w:shd w:val="clear" w:color="auto" w:fill="auto"/>
            <w:vAlign w:val="center"/>
          </w:tcPr>
          <w:p w14:paraId="25E7ECC4" w14:textId="77FB0A60" w:rsidR="007E10C6" w:rsidRPr="00A66901" w:rsidRDefault="009C77BF" w:rsidP="00B76713">
            <w:pPr>
              <w:rPr>
                <w:rFonts w:asciiTheme="minorHAnsi" w:hAnsiTheme="minorHAnsi" w:cstheme="minorHAnsi"/>
              </w:rPr>
            </w:pPr>
            <w:r w:rsidRPr="00A66901">
              <w:rPr>
                <w:rFonts w:asciiTheme="minorHAnsi" w:hAnsiTheme="minorHAnsi" w:cstheme="minorHAnsi"/>
              </w:rPr>
              <w:t>Dirección de Intercambio Prestacional, Organización y Servicios (DIPOS) de la Dirección General de Aseguramiento e Intercambio Prestacional (DGAIN).</w:t>
            </w:r>
          </w:p>
        </w:tc>
      </w:tr>
      <w:tr w:rsidR="007E10C6" w:rsidRPr="00A66901" w14:paraId="45A42B0C" w14:textId="77777777" w:rsidTr="00B76713">
        <w:trPr>
          <w:trHeight w:val="439"/>
        </w:trPr>
        <w:tc>
          <w:tcPr>
            <w:tcW w:w="1673" w:type="dxa"/>
            <w:shd w:val="clear" w:color="auto" w:fill="D9D9D9" w:themeFill="background1" w:themeFillShade="D9"/>
            <w:vAlign w:val="center"/>
          </w:tcPr>
          <w:p w14:paraId="4D4F42C1"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Frecuencia de medición</w:t>
            </w:r>
          </w:p>
        </w:tc>
        <w:tc>
          <w:tcPr>
            <w:tcW w:w="6974" w:type="dxa"/>
            <w:gridSpan w:val="2"/>
            <w:shd w:val="clear" w:color="auto" w:fill="auto"/>
            <w:vAlign w:val="center"/>
          </w:tcPr>
          <w:p w14:paraId="74C0CE09"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Anual</w:t>
            </w:r>
          </w:p>
          <w:p w14:paraId="23AD2D00" w14:textId="77777777" w:rsidR="007E10C6" w:rsidRPr="00A66901" w:rsidRDefault="007E10C6" w:rsidP="00B76713">
            <w:pPr>
              <w:rPr>
                <w:rFonts w:asciiTheme="minorHAnsi" w:hAnsiTheme="minorHAnsi" w:cstheme="minorHAnsi"/>
              </w:rPr>
            </w:pPr>
          </w:p>
        </w:tc>
      </w:tr>
      <w:tr w:rsidR="007E10C6" w:rsidRPr="00A66901" w14:paraId="1E4E9CB7" w14:textId="77777777" w:rsidTr="00B76713">
        <w:trPr>
          <w:trHeight w:val="275"/>
        </w:trPr>
        <w:tc>
          <w:tcPr>
            <w:tcW w:w="1673" w:type="dxa"/>
            <w:shd w:val="clear" w:color="auto" w:fill="D9D9D9" w:themeFill="background1" w:themeFillShade="D9"/>
            <w:vAlign w:val="center"/>
          </w:tcPr>
          <w:p w14:paraId="4614413A"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Fuente de datos</w:t>
            </w:r>
          </w:p>
        </w:tc>
        <w:tc>
          <w:tcPr>
            <w:tcW w:w="6974" w:type="dxa"/>
            <w:gridSpan w:val="2"/>
            <w:shd w:val="clear" w:color="auto" w:fill="auto"/>
            <w:vAlign w:val="center"/>
          </w:tcPr>
          <w:p w14:paraId="12172E0E" w14:textId="77777777" w:rsidR="007E10C6" w:rsidRPr="00A66901" w:rsidRDefault="007E10C6" w:rsidP="00B76713">
            <w:pPr>
              <w:rPr>
                <w:rFonts w:asciiTheme="minorHAnsi" w:hAnsiTheme="minorHAnsi" w:cstheme="minorHAnsi"/>
              </w:rPr>
            </w:pPr>
            <w:r w:rsidRPr="00A66901">
              <w:rPr>
                <w:rFonts w:asciiTheme="minorHAnsi" w:hAnsiTheme="minorHAnsi" w:cstheme="minorHAnsi"/>
              </w:rPr>
              <w:t>Informe preparado por la Dirección de Calidad de la DIGEPRES</w:t>
            </w:r>
          </w:p>
        </w:tc>
      </w:tr>
    </w:tbl>
    <w:p w14:paraId="48DED2D9" w14:textId="77777777" w:rsidR="007E10C6" w:rsidRPr="00A66901" w:rsidRDefault="007E10C6" w:rsidP="007E10C6">
      <w:pPr>
        <w:rPr>
          <w:rFonts w:asciiTheme="minorHAnsi" w:hAnsiTheme="minorHAnsi" w:cstheme="minorHAnsi"/>
        </w:rPr>
      </w:pPr>
    </w:p>
    <w:p w14:paraId="274BBBC8" w14:textId="77777777" w:rsidR="007E10C6" w:rsidRPr="00A66901" w:rsidRDefault="007E10C6" w:rsidP="007E10C6">
      <w:pPr>
        <w:rPr>
          <w:rFonts w:asciiTheme="minorHAnsi" w:hAnsiTheme="minorHAnsi" w:cstheme="minorHAnsi"/>
          <w:b/>
        </w:rPr>
      </w:pPr>
    </w:p>
    <w:p w14:paraId="2101FF6A" w14:textId="77777777" w:rsidR="00C733AB" w:rsidRPr="00A66901" w:rsidRDefault="00C733AB">
      <w:pPr>
        <w:spacing w:after="200" w:line="276" w:lineRule="auto"/>
        <w:rPr>
          <w:rFonts w:asciiTheme="minorHAnsi" w:hAnsiTheme="minorHAnsi" w:cstheme="minorHAnsi"/>
          <w:b/>
        </w:rPr>
      </w:pPr>
      <w:r w:rsidRPr="00A66901">
        <w:rPr>
          <w:rFonts w:asciiTheme="minorHAnsi" w:hAnsiTheme="minorHAnsi" w:cstheme="minorHAnsi"/>
          <w:b/>
        </w:rPr>
        <w:br w:type="page"/>
      </w:r>
    </w:p>
    <w:p w14:paraId="1F6F9F2E" w14:textId="71C7977F" w:rsidR="007E10C6" w:rsidRPr="00A66901" w:rsidRDefault="007E10C6" w:rsidP="007E10C6">
      <w:pPr>
        <w:rPr>
          <w:rFonts w:asciiTheme="minorHAnsi" w:hAnsiTheme="minorHAnsi" w:cstheme="minorHAnsi"/>
          <w:b/>
        </w:rPr>
      </w:pPr>
      <w:r w:rsidRPr="00A66901">
        <w:rPr>
          <w:rFonts w:asciiTheme="minorHAnsi" w:hAnsiTheme="minorHAnsi" w:cstheme="minorHAnsi"/>
          <w:b/>
          <w:highlight w:val="green"/>
        </w:rPr>
        <w:lastRenderedPageBreak/>
        <w:t xml:space="preserve">Ficha N° 23. Fortalecimiento de las Referencias y </w:t>
      </w:r>
      <w:r w:rsidR="005E48EB" w:rsidRPr="00A66901">
        <w:rPr>
          <w:rFonts w:asciiTheme="minorHAnsi" w:hAnsiTheme="minorHAnsi" w:cstheme="minorHAnsi"/>
          <w:b/>
          <w:highlight w:val="green"/>
        </w:rPr>
        <w:t>Contra referencias</w:t>
      </w:r>
      <w:r w:rsidRPr="00A66901">
        <w:rPr>
          <w:rFonts w:asciiTheme="minorHAnsi" w:hAnsiTheme="minorHAnsi" w:cstheme="minorHAnsi"/>
          <w:b/>
          <w:highlight w:val="green"/>
        </w:rPr>
        <w:t xml:space="preserve"> en el marco de la continuidad de la atención</w:t>
      </w:r>
    </w:p>
    <w:p w14:paraId="183A720B" w14:textId="77777777" w:rsidR="007E10C6" w:rsidRPr="00A66901" w:rsidRDefault="007E10C6" w:rsidP="007E10C6">
      <w:pPr>
        <w:rPr>
          <w:rFonts w:asciiTheme="minorHAnsi" w:hAnsiTheme="minorHAnsi" w:cstheme="minorHAnsi"/>
          <w:b/>
        </w:rPr>
      </w:pPr>
    </w:p>
    <w:tbl>
      <w:tblPr>
        <w:tblW w:w="5000" w:type="pct"/>
        <w:tblCellMar>
          <w:left w:w="70" w:type="dxa"/>
          <w:right w:w="70" w:type="dxa"/>
        </w:tblCellMar>
        <w:tblLook w:val="04A0" w:firstRow="1" w:lastRow="0" w:firstColumn="1" w:lastColumn="0" w:noHBand="0" w:noVBand="1"/>
      </w:tblPr>
      <w:tblGrid>
        <w:gridCol w:w="1400"/>
        <w:gridCol w:w="4594"/>
        <w:gridCol w:w="2501"/>
      </w:tblGrid>
      <w:tr w:rsidR="007E10C6" w:rsidRPr="00A66901" w14:paraId="3D0A1162" w14:textId="77777777" w:rsidTr="003A4EBC">
        <w:trPr>
          <w:trHeight w:val="642"/>
        </w:trPr>
        <w:tc>
          <w:tcPr>
            <w:tcW w:w="82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535CAAB"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Nombre</w:t>
            </w:r>
          </w:p>
        </w:tc>
        <w:tc>
          <w:tcPr>
            <w:tcW w:w="4176" w:type="pct"/>
            <w:gridSpan w:val="2"/>
            <w:tcBorders>
              <w:top w:val="single" w:sz="4" w:space="0" w:color="auto"/>
              <w:left w:val="nil"/>
              <w:bottom w:val="single" w:sz="4" w:space="0" w:color="auto"/>
              <w:right w:val="single" w:sz="4" w:space="0" w:color="auto"/>
            </w:tcBorders>
            <w:shd w:val="clear" w:color="auto" w:fill="auto"/>
            <w:vAlign w:val="center"/>
            <w:hideMark/>
          </w:tcPr>
          <w:p w14:paraId="4BACBE37" w14:textId="0C8E1B6D"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Fortalecimiento de las Referencias y </w:t>
            </w:r>
            <w:r w:rsidR="005E48EB" w:rsidRPr="00A66901">
              <w:rPr>
                <w:rFonts w:asciiTheme="minorHAnsi" w:hAnsiTheme="minorHAnsi" w:cstheme="minorHAnsi"/>
                <w:color w:val="000000"/>
                <w:lang w:val="es-PE" w:eastAsia="zh-TW"/>
              </w:rPr>
              <w:t>Contra referencia</w:t>
            </w:r>
            <w:r w:rsidRPr="00A66901">
              <w:rPr>
                <w:rFonts w:asciiTheme="minorHAnsi" w:hAnsiTheme="minorHAnsi" w:cstheme="minorHAnsi"/>
                <w:color w:val="000000"/>
                <w:lang w:val="es-PE" w:eastAsia="zh-TW"/>
              </w:rPr>
              <w:t xml:space="preserve"> en el marco de la continuidad de la atención</w:t>
            </w:r>
          </w:p>
        </w:tc>
      </w:tr>
      <w:tr w:rsidR="007E10C6" w:rsidRPr="00A66901" w14:paraId="3745DF0B" w14:textId="77777777" w:rsidTr="003A4EBC">
        <w:trPr>
          <w:trHeight w:val="336"/>
        </w:trPr>
        <w:tc>
          <w:tcPr>
            <w:tcW w:w="824" w:type="pct"/>
            <w:tcBorders>
              <w:top w:val="nil"/>
              <w:left w:val="single" w:sz="4" w:space="0" w:color="auto"/>
              <w:bottom w:val="single" w:sz="4" w:space="0" w:color="auto"/>
              <w:right w:val="single" w:sz="4" w:space="0" w:color="auto"/>
            </w:tcBorders>
            <w:shd w:val="clear" w:color="auto" w:fill="D9D9D9"/>
            <w:vAlign w:val="center"/>
            <w:hideMark/>
          </w:tcPr>
          <w:p w14:paraId="4649A86E"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Tipo</w:t>
            </w:r>
          </w:p>
        </w:tc>
        <w:tc>
          <w:tcPr>
            <w:tcW w:w="4176" w:type="pct"/>
            <w:gridSpan w:val="2"/>
            <w:tcBorders>
              <w:top w:val="single" w:sz="4" w:space="0" w:color="auto"/>
              <w:left w:val="nil"/>
              <w:bottom w:val="single" w:sz="4" w:space="0" w:color="auto"/>
              <w:right w:val="single" w:sz="4" w:space="0" w:color="auto"/>
            </w:tcBorders>
            <w:shd w:val="clear" w:color="auto" w:fill="auto"/>
            <w:vAlign w:val="center"/>
            <w:hideMark/>
          </w:tcPr>
          <w:p w14:paraId="12CF56E9"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Compromiso de mejora de los servicios</w:t>
            </w:r>
          </w:p>
        </w:tc>
      </w:tr>
      <w:tr w:rsidR="007E10C6" w:rsidRPr="00A66901" w14:paraId="60AFF81D" w14:textId="77777777" w:rsidTr="003A4EBC">
        <w:trPr>
          <w:trHeight w:val="402"/>
        </w:trPr>
        <w:tc>
          <w:tcPr>
            <w:tcW w:w="824" w:type="pct"/>
            <w:tcBorders>
              <w:top w:val="nil"/>
              <w:left w:val="single" w:sz="4" w:space="0" w:color="auto"/>
              <w:bottom w:val="single" w:sz="4" w:space="0" w:color="auto"/>
              <w:right w:val="single" w:sz="4" w:space="0" w:color="auto"/>
            </w:tcBorders>
            <w:shd w:val="clear" w:color="auto" w:fill="D9D9D9"/>
            <w:vAlign w:val="center"/>
            <w:hideMark/>
          </w:tcPr>
          <w:p w14:paraId="0E8A7DE5"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Institución</w:t>
            </w:r>
          </w:p>
        </w:tc>
        <w:tc>
          <w:tcPr>
            <w:tcW w:w="4176" w:type="pct"/>
            <w:gridSpan w:val="2"/>
            <w:tcBorders>
              <w:top w:val="single" w:sz="4" w:space="0" w:color="auto"/>
              <w:left w:val="nil"/>
              <w:bottom w:val="single" w:sz="4" w:space="0" w:color="auto"/>
              <w:right w:val="single" w:sz="4" w:space="0" w:color="auto"/>
            </w:tcBorders>
            <w:shd w:val="clear" w:color="auto" w:fill="auto"/>
            <w:vAlign w:val="center"/>
            <w:hideMark/>
          </w:tcPr>
          <w:p w14:paraId="720C65F2"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DIRESA/GERESA/DIRIS.</w:t>
            </w:r>
          </w:p>
        </w:tc>
      </w:tr>
      <w:tr w:rsidR="007E10C6" w:rsidRPr="00A66901" w14:paraId="13096731" w14:textId="77777777" w:rsidTr="003A4EBC">
        <w:trPr>
          <w:trHeight w:val="2775"/>
        </w:trPr>
        <w:tc>
          <w:tcPr>
            <w:tcW w:w="824" w:type="pct"/>
            <w:tcBorders>
              <w:top w:val="nil"/>
              <w:left w:val="single" w:sz="4" w:space="0" w:color="auto"/>
              <w:bottom w:val="single" w:sz="4" w:space="0" w:color="auto"/>
              <w:right w:val="single" w:sz="4" w:space="0" w:color="auto"/>
            </w:tcBorders>
            <w:shd w:val="clear" w:color="auto" w:fill="D9D9D9"/>
            <w:vAlign w:val="center"/>
            <w:hideMark/>
          </w:tcPr>
          <w:p w14:paraId="59CE4C79"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Definición</w:t>
            </w:r>
          </w:p>
        </w:tc>
        <w:tc>
          <w:tcPr>
            <w:tcW w:w="4176" w:type="pct"/>
            <w:gridSpan w:val="2"/>
            <w:tcBorders>
              <w:top w:val="single" w:sz="4" w:space="0" w:color="auto"/>
              <w:left w:val="nil"/>
              <w:bottom w:val="single" w:sz="4" w:space="0" w:color="auto"/>
              <w:right w:val="single" w:sz="4" w:space="0" w:color="auto"/>
            </w:tcBorders>
            <w:shd w:val="clear" w:color="auto" w:fill="auto"/>
            <w:vAlign w:val="center"/>
            <w:hideMark/>
          </w:tcPr>
          <w:p w14:paraId="5A5892ED" w14:textId="631425F1"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El fortalecimiento del proceso de Referencia y </w:t>
            </w:r>
            <w:r w:rsidR="005E48EB" w:rsidRPr="00A66901">
              <w:rPr>
                <w:rFonts w:asciiTheme="minorHAnsi" w:hAnsiTheme="minorHAnsi" w:cstheme="minorHAnsi"/>
                <w:color w:val="000000"/>
                <w:lang w:val="es-PE" w:eastAsia="zh-TW"/>
              </w:rPr>
              <w:t>contra referencia</w:t>
            </w:r>
            <w:r w:rsidRPr="00A66901">
              <w:rPr>
                <w:rFonts w:asciiTheme="minorHAnsi" w:hAnsiTheme="minorHAnsi" w:cstheme="minorHAnsi"/>
                <w:color w:val="000000"/>
                <w:lang w:val="es-PE" w:eastAsia="zh-TW"/>
              </w:rPr>
              <w:t xml:space="preserve"> en el marco de la continuidad de la atención para las personas usuarias de los servicios de salud considera establecer y disponer de mapas de flujos para emergencias, consulta externa y apoyo al diagnóstico y tratamiento. La elaboración de los mapas de flujos requiere de información sobre demanda, oferta, recursos, capacidad resolutiva, oportunidad y accesibilidad de los Establecimientos de salud.</w:t>
            </w:r>
            <w:r w:rsidRPr="00A66901">
              <w:rPr>
                <w:rFonts w:asciiTheme="minorHAnsi" w:hAnsiTheme="minorHAnsi" w:cstheme="minorHAnsi"/>
                <w:color w:val="000000"/>
                <w:lang w:val="es-PE" w:eastAsia="zh-TW"/>
              </w:rPr>
              <w:br/>
              <w:t xml:space="preserve">Un MAPA DE FLUJOS de Referencia y </w:t>
            </w:r>
            <w:r w:rsidR="005E48EB" w:rsidRPr="00A66901">
              <w:rPr>
                <w:rFonts w:asciiTheme="minorHAnsi" w:hAnsiTheme="minorHAnsi" w:cstheme="minorHAnsi"/>
                <w:color w:val="000000"/>
                <w:lang w:val="es-PE" w:eastAsia="zh-TW"/>
              </w:rPr>
              <w:t>Contra referencia</w:t>
            </w:r>
            <w:r w:rsidRPr="00A66901">
              <w:rPr>
                <w:rFonts w:asciiTheme="minorHAnsi" w:hAnsiTheme="minorHAnsi" w:cstheme="minorHAnsi"/>
                <w:color w:val="000000"/>
                <w:lang w:val="es-PE" w:eastAsia="zh-TW"/>
              </w:rPr>
              <w:t xml:space="preserve">, es un mapa temático que representa las direcciones de movimiento de la vía que tendrá el usuario para asegurar la continuidad de la atención de salud. La representación debe realizarse mediante líneas de ancho variable, proporcionales a su importancia y esquematizadas de acuerdo con el trazado. </w:t>
            </w:r>
          </w:p>
        </w:tc>
      </w:tr>
      <w:tr w:rsidR="007E10C6" w:rsidRPr="00A66901" w14:paraId="5864A155" w14:textId="77777777" w:rsidTr="003A4EBC">
        <w:trPr>
          <w:trHeight w:val="2715"/>
        </w:trPr>
        <w:tc>
          <w:tcPr>
            <w:tcW w:w="824" w:type="pct"/>
            <w:tcBorders>
              <w:top w:val="nil"/>
              <w:left w:val="single" w:sz="4" w:space="0" w:color="auto"/>
              <w:bottom w:val="single" w:sz="4" w:space="0" w:color="auto"/>
              <w:right w:val="single" w:sz="4" w:space="0" w:color="auto"/>
            </w:tcBorders>
            <w:shd w:val="clear" w:color="auto" w:fill="D9D9D9"/>
            <w:vAlign w:val="center"/>
            <w:hideMark/>
          </w:tcPr>
          <w:p w14:paraId="6AC87526"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Justificación</w:t>
            </w:r>
          </w:p>
        </w:tc>
        <w:tc>
          <w:tcPr>
            <w:tcW w:w="4176" w:type="pct"/>
            <w:gridSpan w:val="2"/>
            <w:tcBorders>
              <w:top w:val="single" w:sz="4" w:space="0" w:color="auto"/>
              <w:left w:val="nil"/>
              <w:bottom w:val="single" w:sz="4" w:space="0" w:color="auto"/>
              <w:right w:val="single" w:sz="4" w:space="0" w:color="auto"/>
            </w:tcBorders>
            <w:shd w:val="clear" w:color="auto" w:fill="auto"/>
            <w:vAlign w:val="center"/>
            <w:hideMark/>
          </w:tcPr>
          <w:p w14:paraId="27433568" w14:textId="26647484" w:rsidR="007E10C6" w:rsidRPr="00A66901" w:rsidRDefault="007E10C6" w:rsidP="00B76713">
            <w:pPr>
              <w:rPr>
                <w:rFonts w:asciiTheme="minorHAnsi" w:hAnsiTheme="minorHAnsi" w:cstheme="minorHAnsi"/>
                <w:lang w:val="es-PE" w:eastAsia="zh-TW"/>
              </w:rPr>
            </w:pPr>
            <w:r w:rsidRPr="00A66901">
              <w:rPr>
                <w:rFonts w:asciiTheme="minorHAnsi" w:hAnsiTheme="minorHAnsi" w:cstheme="minorHAnsi"/>
                <w:lang w:val="es-PE" w:eastAsia="zh-TW"/>
              </w:rPr>
              <w:t xml:space="preserve">Para contribuir a la continuidad de la atención de los usuarios dentro de los ámbitos jurisdiccionales de las DIRESA/GERESAS/DIRIS se requiere establecer los procesos de referencia y </w:t>
            </w:r>
            <w:r w:rsidR="005E48EB" w:rsidRPr="00A66901">
              <w:rPr>
                <w:rFonts w:asciiTheme="minorHAnsi" w:hAnsiTheme="minorHAnsi" w:cstheme="minorHAnsi"/>
                <w:lang w:val="es-PE" w:eastAsia="zh-TW"/>
              </w:rPr>
              <w:t>contra referencia</w:t>
            </w:r>
            <w:r w:rsidRPr="00A66901">
              <w:rPr>
                <w:rFonts w:asciiTheme="minorHAnsi" w:hAnsiTheme="minorHAnsi" w:cstheme="minorHAnsi"/>
                <w:lang w:val="es-PE" w:eastAsia="zh-TW"/>
              </w:rPr>
              <w:t xml:space="preserve">, estableciéndose Mapas de Flujos de Referencia y </w:t>
            </w:r>
            <w:r w:rsidR="005E48EB" w:rsidRPr="00A66901">
              <w:rPr>
                <w:rFonts w:asciiTheme="minorHAnsi" w:hAnsiTheme="minorHAnsi" w:cstheme="minorHAnsi"/>
                <w:lang w:val="es-PE" w:eastAsia="zh-TW"/>
              </w:rPr>
              <w:t>contra referencia</w:t>
            </w:r>
            <w:r w:rsidRPr="00A66901">
              <w:rPr>
                <w:rFonts w:asciiTheme="minorHAnsi" w:hAnsiTheme="minorHAnsi" w:cstheme="minorHAnsi"/>
                <w:lang w:val="es-PE" w:eastAsia="zh-TW"/>
              </w:rPr>
              <w:t xml:space="preserve"> actualizados y aprobados.</w:t>
            </w:r>
            <w:r w:rsidRPr="00A66901">
              <w:rPr>
                <w:rFonts w:asciiTheme="minorHAnsi" w:hAnsiTheme="minorHAnsi" w:cstheme="minorHAnsi"/>
                <w:lang w:val="es-PE" w:eastAsia="zh-TW"/>
              </w:rPr>
              <w:br/>
              <w:t xml:space="preserve">Corresponde a la autoridad sanitaria regional y a las DIRIS en Lima </w:t>
            </w:r>
            <w:proofErr w:type="gramStart"/>
            <w:r w:rsidRPr="00A66901">
              <w:rPr>
                <w:rFonts w:asciiTheme="minorHAnsi" w:hAnsiTheme="minorHAnsi" w:cstheme="minorHAnsi"/>
                <w:lang w:val="es-PE" w:eastAsia="zh-TW"/>
              </w:rPr>
              <w:t>Metropolitana,  coordinar</w:t>
            </w:r>
            <w:proofErr w:type="gramEnd"/>
            <w:r w:rsidRPr="00A66901">
              <w:rPr>
                <w:rFonts w:asciiTheme="minorHAnsi" w:hAnsiTheme="minorHAnsi" w:cstheme="minorHAnsi"/>
                <w:lang w:val="es-PE" w:eastAsia="zh-TW"/>
              </w:rPr>
              <w:t xml:space="preserve"> con los establecimientos de salud de sus ámbitos jurisdiccionales su elaboración e implementación. </w:t>
            </w:r>
            <w:r w:rsidRPr="00A66901">
              <w:rPr>
                <w:rFonts w:asciiTheme="minorHAnsi" w:hAnsiTheme="minorHAnsi" w:cstheme="minorHAnsi"/>
                <w:lang w:val="es-PE" w:eastAsia="zh-TW"/>
              </w:rPr>
              <w:br/>
              <w:t xml:space="preserve">Referencia normativa: </w:t>
            </w:r>
            <w:proofErr w:type="gramStart"/>
            <w:r w:rsidRPr="00A66901">
              <w:rPr>
                <w:rFonts w:asciiTheme="minorHAnsi" w:hAnsiTheme="minorHAnsi" w:cstheme="minorHAnsi"/>
                <w:lang w:val="es-PE" w:eastAsia="zh-TW"/>
              </w:rPr>
              <w:t>la  NT</w:t>
            </w:r>
            <w:proofErr w:type="gramEnd"/>
            <w:r w:rsidRPr="00A66901">
              <w:rPr>
                <w:rFonts w:asciiTheme="minorHAnsi" w:hAnsiTheme="minorHAnsi" w:cstheme="minorHAnsi"/>
                <w:lang w:val="es-PE" w:eastAsia="zh-TW"/>
              </w:rPr>
              <w:t xml:space="preserve"> N°018-MINSA/DGSP-V.01 “Norma Técnica del Sistema de Referencia y </w:t>
            </w:r>
            <w:r w:rsidR="005E48EB" w:rsidRPr="00A66901">
              <w:rPr>
                <w:rFonts w:asciiTheme="minorHAnsi" w:hAnsiTheme="minorHAnsi" w:cstheme="minorHAnsi"/>
                <w:lang w:val="es-PE" w:eastAsia="zh-TW"/>
              </w:rPr>
              <w:t>Contra referencia</w:t>
            </w:r>
            <w:r w:rsidRPr="00A66901">
              <w:rPr>
                <w:rFonts w:asciiTheme="minorHAnsi" w:hAnsiTheme="minorHAnsi" w:cstheme="minorHAnsi"/>
                <w:lang w:val="es-PE" w:eastAsia="zh-TW"/>
              </w:rPr>
              <w:t xml:space="preserve"> de los Establecimientos del Ministerio de Salud”, aprobado con R.M. N° 751-2004/MINSA </w:t>
            </w:r>
          </w:p>
        </w:tc>
      </w:tr>
      <w:tr w:rsidR="007E10C6" w:rsidRPr="00A66901" w14:paraId="50CCDA3B" w14:textId="77777777" w:rsidTr="003A4EBC">
        <w:trPr>
          <w:trHeight w:val="1280"/>
        </w:trPr>
        <w:tc>
          <w:tcPr>
            <w:tcW w:w="824" w:type="pct"/>
            <w:vMerge w:val="restart"/>
            <w:tcBorders>
              <w:top w:val="nil"/>
              <w:left w:val="single" w:sz="4" w:space="0" w:color="auto"/>
              <w:bottom w:val="single" w:sz="4" w:space="0" w:color="000000"/>
              <w:right w:val="single" w:sz="4" w:space="0" w:color="auto"/>
            </w:tcBorders>
            <w:shd w:val="clear" w:color="auto" w:fill="D9D9D9"/>
            <w:vAlign w:val="center"/>
            <w:hideMark/>
          </w:tcPr>
          <w:p w14:paraId="278E2FD1"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Logro esperado y porcentaje de cumplimiento</w:t>
            </w:r>
          </w:p>
        </w:tc>
        <w:tc>
          <w:tcPr>
            <w:tcW w:w="2704" w:type="pct"/>
            <w:tcBorders>
              <w:top w:val="nil"/>
              <w:left w:val="nil"/>
              <w:bottom w:val="single" w:sz="4" w:space="0" w:color="auto"/>
              <w:right w:val="single" w:sz="4" w:space="0" w:color="auto"/>
            </w:tcBorders>
            <w:shd w:val="clear" w:color="auto" w:fill="auto"/>
            <w:vAlign w:val="center"/>
            <w:hideMark/>
          </w:tcPr>
          <w:p w14:paraId="14CD3B05" w14:textId="24839B8E"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Mapas de Flujos de Referencia y </w:t>
            </w:r>
            <w:r w:rsidR="005E48EB" w:rsidRPr="00A66901">
              <w:rPr>
                <w:rFonts w:asciiTheme="minorHAnsi" w:hAnsiTheme="minorHAnsi" w:cstheme="minorHAnsi"/>
                <w:color w:val="000000"/>
                <w:lang w:val="es-PE" w:eastAsia="zh-TW"/>
              </w:rPr>
              <w:t>Contra referencia</w:t>
            </w:r>
            <w:r w:rsidRPr="00A66901">
              <w:rPr>
                <w:rFonts w:asciiTheme="minorHAnsi" w:hAnsiTheme="minorHAnsi" w:cstheme="minorHAnsi"/>
                <w:color w:val="000000"/>
                <w:lang w:val="es-PE" w:eastAsia="zh-TW"/>
              </w:rPr>
              <w:t xml:space="preserve"> para Emergencias actualizados y aprobados por la GERESA/DIRESA/DIRIS</w:t>
            </w:r>
            <w:r w:rsidRPr="00A66901">
              <w:rPr>
                <w:rFonts w:asciiTheme="minorHAnsi" w:hAnsiTheme="minorHAnsi" w:cstheme="minorHAnsi"/>
                <w:color w:val="000000"/>
                <w:lang w:val="es-PE" w:eastAsia="zh-TW"/>
              </w:rPr>
              <w:br/>
              <w:t xml:space="preserve">Plazo: </w:t>
            </w:r>
            <w:proofErr w:type="gramStart"/>
            <w:r w:rsidRPr="00A66901">
              <w:rPr>
                <w:rFonts w:asciiTheme="minorHAnsi" w:hAnsiTheme="minorHAnsi" w:cstheme="minorHAnsi"/>
                <w:color w:val="000000"/>
                <w:lang w:val="es-PE" w:eastAsia="zh-TW"/>
              </w:rPr>
              <w:t>Diciembre</w:t>
            </w:r>
            <w:proofErr w:type="gramEnd"/>
            <w:r w:rsidRPr="00A66901">
              <w:rPr>
                <w:rFonts w:asciiTheme="minorHAnsi" w:hAnsiTheme="minorHAnsi" w:cstheme="minorHAnsi"/>
                <w:color w:val="000000"/>
                <w:lang w:val="es-PE" w:eastAsia="zh-TW"/>
              </w:rPr>
              <w:t xml:space="preserve"> 2017</w:t>
            </w:r>
            <w:r w:rsidRPr="00A66901">
              <w:rPr>
                <w:rFonts w:asciiTheme="minorHAnsi" w:hAnsiTheme="minorHAnsi" w:cstheme="minorHAnsi"/>
                <w:color w:val="000000"/>
                <w:lang w:val="es-PE" w:eastAsia="zh-TW"/>
              </w:rPr>
              <w:br/>
              <w:t>Fuente auditable: Mapas de Flujos Informe.</w:t>
            </w:r>
          </w:p>
        </w:tc>
        <w:tc>
          <w:tcPr>
            <w:tcW w:w="1473" w:type="pct"/>
            <w:tcBorders>
              <w:top w:val="nil"/>
              <w:left w:val="nil"/>
              <w:bottom w:val="single" w:sz="4" w:space="0" w:color="auto"/>
              <w:right w:val="single" w:sz="4" w:space="0" w:color="auto"/>
            </w:tcBorders>
            <w:shd w:val="clear" w:color="auto" w:fill="auto"/>
            <w:noWrap/>
            <w:vAlign w:val="center"/>
            <w:hideMark/>
          </w:tcPr>
          <w:p w14:paraId="205DFD58"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50%</w:t>
            </w:r>
          </w:p>
        </w:tc>
      </w:tr>
      <w:tr w:rsidR="007E10C6" w:rsidRPr="00A66901" w14:paraId="38A3E1AA" w14:textId="77777777" w:rsidTr="003A4EBC">
        <w:trPr>
          <w:trHeight w:val="2055"/>
        </w:trPr>
        <w:tc>
          <w:tcPr>
            <w:tcW w:w="824" w:type="pct"/>
            <w:vMerge/>
            <w:tcBorders>
              <w:top w:val="nil"/>
              <w:left w:val="single" w:sz="4" w:space="0" w:color="auto"/>
              <w:bottom w:val="single" w:sz="4" w:space="0" w:color="000000"/>
              <w:right w:val="single" w:sz="4" w:space="0" w:color="auto"/>
            </w:tcBorders>
            <w:shd w:val="clear" w:color="auto" w:fill="D9D9D9"/>
            <w:vAlign w:val="center"/>
            <w:hideMark/>
          </w:tcPr>
          <w:p w14:paraId="5DDCEB4A" w14:textId="77777777" w:rsidR="007E10C6" w:rsidRPr="00A66901" w:rsidRDefault="007E10C6" w:rsidP="00B76713">
            <w:pPr>
              <w:rPr>
                <w:rFonts w:asciiTheme="minorHAnsi" w:hAnsiTheme="minorHAnsi" w:cstheme="minorHAnsi"/>
                <w:color w:val="000000"/>
                <w:lang w:val="es-PE" w:eastAsia="zh-TW"/>
              </w:rPr>
            </w:pPr>
          </w:p>
        </w:tc>
        <w:tc>
          <w:tcPr>
            <w:tcW w:w="2704" w:type="pct"/>
            <w:tcBorders>
              <w:top w:val="nil"/>
              <w:left w:val="nil"/>
              <w:bottom w:val="single" w:sz="4" w:space="0" w:color="auto"/>
              <w:right w:val="single" w:sz="4" w:space="0" w:color="auto"/>
            </w:tcBorders>
            <w:shd w:val="clear" w:color="auto" w:fill="auto"/>
            <w:vAlign w:val="center"/>
            <w:hideMark/>
          </w:tcPr>
          <w:p w14:paraId="7F3B5843" w14:textId="664F3FDE"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Mapas de Flujos de Referencia y </w:t>
            </w:r>
            <w:r w:rsidR="005E48EB" w:rsidRPr="00A66901">
              <w:rPr>
                <w:rFonts w:asciiTheme="minorHAnsi" w:hAnsiTheme="minorHAnsi" w:cstheme="minorHAnsi"/>
                <w:color w:val="000000"/>
                <w:lang w:val="es-PE" w:eastAsia="zh-TW"/>
              </w:rPr>
              <w:t>Contra referencias</w:t>
            </w:r>
            <w:r w:rsidRPr="00A66901">
              <w:rPr>
                <w:rFonts w:asciiTheme="minorHAnsi" w:hAnsiTheme="minorHAnsi" w:cstheme="minorHAnsi"/>
                <w:color w:val="000000"/>
                <w:lang w:val="es-PE" w:eastAsia="zh-TW"/>
              </w:rPr>
              <w:t xml:space="preserve"> para Consulta Externa</w:t>
            </w:r>
            <w:r w:rsidRPr="00A66901">
              <w:rPr>
                <w:rFonts w:asciiTheme="minorHAnsi" w:hAnsiTheme="minorHAnsi" w:cstheme="minorHAnsi"/>
                <w:color w:val="000000"/>
                <w:lang w:val="es-PE" w:eastAsia="zh-TW"/>
              </w:rPr>
              <w:br/>
              <w:t xml:space="preserve">Mapas de Flujos de Referencia y </w:t>
            </w:r>
            <w:r w:rsidR="005E48EB" w:rsidRPr="00A66901">
              <w:rPr>
                <w:rFonts w:asciiTheme="minorHAnsi" w:hAnsiTheme="minorHAnsi" w:cstheme="minorHAnsi"/>
                <w:color w:val="000000"/>
                <w:lang w:val="es-PE" w:eastAsia="zh-TW"/>
              </w:rPr>
              <w:t>Contra referencia</w:t>
            </w:r>
            <w:r w:rsidRPr="00A66901">
              <w:rPr>
                <w:rFonts w:asciiTheme="minorHAnsi" w:hAnsiTheme="minorHAnsi" w:cstheme="minorHAnsi"/>
                <w:color w:val="000000"/>
                <w:lang w:val="es-PE" w:eastAsia="zh-TW"/>
              </w:rPr>
              <w:t xml:space="preserve"> </w:t>
            </w:r>
            <w:proofErr w:type="gramStart"/>
            <w:r w:rsidRPr="00A66901">
              <w:rPr>
                <w:rFonts w:asciiTheme="minorHAnsi" w:hAnsiTheme="minorHAnsi" w:cstheme="minorHAnsi"/>
                <w:color w:val="000000"/>
                <w:lang w:val="es-PE" w:eastAsia="zh-TW"/>
              </w:rPr>
              <w:t>para  Apoyo</w:t>
            </w:r>
            <w:proofErr w:type="gramEnd"/>
            <w:r w:rsidRPr="00A66901">
              <w:rPr>
                <w:rFonts w:asciiTheme="minorHAnsi" w:hAnsiTheme="minorHAnsi" w:cstheme="minorHAnsi"/>
                <w:color w:val="000000"/>
                <w:lang w:val="es-PE" w:eastAsia="zh-TW"/>
              </w:rPr>
              <w:t xml:space="preserve"> al Diagnóstico y Tratamiento </w:t>
            </w:r>
            <w:r w:rsidRPr="00A66901">
              <w:rPr>
                <w:rFonts w:asciiTheme="minorHAnsi" w:hAnsiTheme="minorHAnsi" w:cstheme="minorHAnsi"/>
                <w:color w:val="000000"/>
                <w:lang w:val="es-PE" w:eastAsia="zh-TW"/>
              </w:rPr>
              <w:br/>
              <w:t>actualizados y aprobados por la GERESA/DIRESA/DIRIS</w:t>
            </w:r>
            <w:r w:rsidRPr="00A66901">
              <w:rPr>
                <w:rFonts w:asciiTheme="minorHAnsi" w:hAnsiTheme="minorHAnsi" w:cstheme="minorHAnsi"/>
                <w:color w:val="000000"/>
                <w:lang w:val="es-PE" w:eastAsia="zh-TW"/>
              </w:rPr>
              <w:br/>
              <w:t>Plazo: Diciembre 2017</w:t>
            </w:r>
            <w:r w:rsidRPr="00A66901">
              <w:rPr>
                <w:rFonts w:asciiTheme="minorHAnsi" w:hAnsiTheme="minorHAnsi" w:cstheme="minorHAnsi"/>
                <w:color w:val="000000"/>
                <w:lang w:val="es-PE" w:eastAsia="zh-TW"/>
              </w:rPr>
              <w:br/>
              <w:t>Fuente auditable: Mapas de Flujos Informe.</w:t>
            </w:r>
          </w:p>
        </w:tc>
        <w:tc>
          <w:tcPr>
            <w:tcW w:w="1473" w:type="pct"/>
            <w:tcBorders>
              <w:top w:val="nil"/>
              <w:left w:val="nil"/>
              <w:bottom w:val="single" w:sz="4" w:space="0" w:color="auto"/>
              <w:right w:val="single" w:sz="4" w:space="0" w:color="auto"/>
            </w:tcBorders>
            <w:shd w:val="clear" w:color="auto" w:fill="auto"/>
            <w:noWrap/>
            <w:vAlign w:val="center"/>
            <w:hideMark/>
          </w:tcPr>
          <w:p w14:paraId="22B5EF23" w14:textId="77777777" w:rsidR="007E10C6" w:rsidRPr="00A66901" w:rsidRDefault="007E10C6" w:rsidP="00B76713">
            <w:pPr>
              <w:jc w:val="cente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50%</w:t>
            </w:r>
          </w:p>
        </w:tc>
      </w:tr>
      <w:tr w:rsidR="007E10C6" w:rsidRPr="00A66901" w14:paraId="1C186A9D" w14:textId="77777777" w:rsidTr="003A4EBC">
        <w:trPr>
          <w:trHeight w:val="757"/>
        </w:trPr>
        <w:tc>
          <w:tcPr>
            <w:tcW w:w="824" w:type="pct"/>
            <w:tcBorders>
              <w:top w:val="nil"/>
              <w:left w:val="single" w:sz="4" w:space="0" w:color="auto"/>
              <w:bottom w:val="single" w:sz="4" w:space="0" w:color="auto"/>
              <w:right w:val="single" w:sz="4" w:space="0" w:color="auto"/>
            </w:tcBorders>
            <w:shd w:val="clear" w:color="auto" w:fill="D9D9D9"/>
            <w:vAlign w:val="center"/>
            <w:hideMark/>
          </w:tcPr>
          <w:p w14:paraId="02150955"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Fuente de datos</w:t>
            </w:r>
          </w:p>
        </w:tc>
        <w:tc>
          <w:tcPr>
            <w:tcW w:w="4176" w:type="pct"/>
            <w:gridSpan w:val="2"/>
            <w:tcBorders>
              <w:top w:val="single" w:sz="4" w:space="0" w:color="auto"/>
              <w:left w:val="nil"/>
              <w:bottom w:val="single" w:sz="4" w:space="0" w:color="auto"/>
              <w:right w:val="single" w:sz="4" w:space="0" w:color="auto"/>
            </w:tcBorders>
            <w:shd w:val="clear" w:color="auto" w:fill="auto"/>
            <w:vAlign w:val="center"/>
            <w:hideMark/>
          </w:tcPr>
          <w:p w14:paraId="7C13BBCC" w14:textId="10C14EBF" w:rsidR="007E10C6" w:rsidRPr="00A66901" w:rsidRDefault="009C77BF"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 xml:space="preserve">Dirección de Intercambio Prestacional, Organización y Servicios (DIPOS) de la Dirección General de Aseguramiento e Intercambio Prestacional (DGAIN), en base a los informes remitidos por las DIRESA/GERESA, DIRIS (que incluye a Hospitales de jurisdicción)  </w:t>
            </w:r>
          </w:p>
        </w:tc>
      </w:tr>
      <w:tr w:rsidR="007E10C6" w:rsidRPr="00A66901" w14:paraId="2202BB33" w14:textId="77777777" w:rsidTr="003A4EBC">
        <w:trPr>
          <w:trHeight w:val="828"/>
        </w:trPr>
        <w:tc>
          <w:tcPr>
            <w:tcW w:w="824" w:type="pct"/>
            <w:tcBorders>
              <w:top w:val="nil"/>
              <w:left w:val="single" w:sz="4" w:space="0" w:color="auto"/>
              <w:bottom w:val="single" w:sz="4" w:space="0" w:color="auto"/>
              <w:right w:val="single" w:sz="4" w:space="0" w:color="auto"/>
            </w:tcBorders>
            <w:shd w:val="clear" w:color="auto" w:fill="D9D9D9"/>
            <w:vAlign w:val="center"/>
            <w:hideMark/>
          </w:tcPr>
          <w:p w14:paraId="6FBEC9FF"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Área responsable técnica y de la información</w:t>
            </w:r>
          </w:p>
        </w:tc>
        <w:tc>
          <w:tcPr>
            <w:tcW w:w="4176" w:type="pct"/>
            <w:gridSpan w:val="2"/>
            <w:tcBorders>
              <w:top w:val="single" w:sz="4" w:space="0" w:color="auto"/>
              <w:left w:val="nil"/>
              <w:bottom w:val="single" w:sz="4" w:space="0" w:color="auto"/>
              <w:right w:val="single" w:sz="4" w:space="0" w:color="auto"/>
            </w:tcBorders>
            <w:shd w:val="clear" w:color="auto" w:fill="auto"/>
            <w:vAlign w:val="center"/>
            <w:hideMark/>
          </w:tcPr>
          <w:p w14:paraId="055827FD" w14:textId="2EA1F7B0" w:rsidR="007E10C6" w:rsidRPr="00A66901" w:rsidRDefault="00063C59"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Dirección de Intercambio Prestacional, Organización y Servicios (DIPOS) de la Dirección General de Aseguramiento e Intercambio Prestacional (DGAIN).</w:t>
            </w:r>
          </w:p>
        </w:tc>
      </w:tr>
      <w:tr w:rsidR="007E10C6" w:rsidRPr="00A66901" w14:paraId="35EA59D9" w14:textId="77777777" w:rsidTr="003A4EBC">
        <w:trPr>
          <w:trHeight w:val="189"/>
        </w:trPr>
        <w:tc>
          <w:tcPr>
            <w:tcW w:w="824" w:type="pct"/>
            <w:tcBorders>
              <w:top w:val="nil"/>
              <w:left w:val="single" w:sz="4" w:space="0" w:color="auto"/>
              <w:bottom w:val="single" w:sz="4" w:space="0" w:color="auto"/>
              <w:right w:val="single" w:sz="4" w:space="0" w:color="auto"/>
            </w:tcBorders>
            <w:shd w:val="clear" w:color="auto" w:fill="D9D9D9"/>
            <w:vAlign w:val="center"/>
            <w:hideMark/>
          </w:tcPr>
          <w:p w14:paraId="5DD46666"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Frecuencia de medición</w:t>
            </w:r>
          </w:p>
        </w:tc>
        <w:tc>
          <w:tcPr>
            <w:tcW w:w="4176" w:type="pct"/>
            <w:gridSpan w:val="2"/>
            <w:tcBorders>
              <w:top w:val="single" w:sz="4" w:space="0" w:color="auto"/>
              <w:left w:val="nil"/>
              <w:bottom w:val="single" w:sz="4" w:space="0" w:color="auto"/>
              <w:right w:val="single" w:sz="4" w:space="0" w:color="auto"/>
            </w:tcBorders>
            <w:shd w:val="clear" w:color="auto" w:fill="auto"/>
            <w:vAlign w:val="center"/>
            <w:hideMark/>
          </w:tcPr>
          <w:p w14:paraId="38692CD9" w14:textId="77777777" w:rsidR="007E10C6" w:rsidRPr="00A66901" w:rsidRDefault="007E10C6" w:rsidP="00B76713">
            <w:pPr>
              <w:rPr>
                <w:rFonts w:asciiTheme="minorHAnsi" w:hAnsiTheme="minorHAnsi" w:cstheme="minorHAnsi"/>
                <w:color w:val="000000"/>
                <w:lang w:val="es-PE" w:eastAsia="zh-TW"/>
              </w:rPr>
            </w:pPr>
            <w:r w:rsidRPr="00A66901">
              <w:rPr>
                <w:rFonts w:asciiTheme="minorHAnsi" w:hAnsiTheme="minorHAnsi" w:cstheme="minorHAnsi"/>
                <w:color w:val="000000"/>
                <w:lang w:val="es-PE" w:eastAsia="zh-TW"/>
              </w:rPr>
              <w:t>Anual</w:t>
            </w:r>
          </w:p>
        </w:tc>
      </w:tr>
    </w:tbl>
    <w:p w14:paraId="71C007E0" w14:textId="7764FE95" w:rsidR="007E10C6" w:rsidRPr="00A66901" w:rsidRDefault="007E10C6" w:rsidP="007E10C6">
      <w:pPr>
        <w:rPr>
          <w:rFonts w:asciiTheme="minorHAnsi" w:hAnsiTheme="minorHAnsi" w:cstheme="minorHAnsi"/>
          <w:b/>
        </w:rPr>
      </w:pPr>
      <w:r w:rsidRPr="00A66901">
        <w:rPr>
          <w:rFonts w:asciiTheme="minorHAnsi" w:hAnsiTheme="minorHAnsi" w:cstheme="minorHAnsi"/>
          <w:b/>
        </w:rPr>
        <w:lastRenderedPageBreak/>
        <w:t>Ficha N° 24 (1): Fortalecimiento de competencias de los profesionales de la salud de los hospitales y las redes de salud en la prevención y el manejo de las Emergencias Obstétricas y Atención inmediata del Recién Nacido.</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416"/>
        <w:gridCol w:w="1814"/>
      </w:tblGrid>
      <w:tr w:rsidR="007E10C6" w:rsidRPr="00A66901" w14:paraId="54BA1BA7" w14:textId="77777777" w:rsidTr="004D057C">
        <w:trPr>
          <w:trHeight w:val="472"/>
        </w:trPr>
        <w:tc>
          <w:tcPr>
            <w:tcW w:w="1843" w:type="dxa"/>
            <w:shd w:val="clear" w:color="auto" w:fill="D9D9D9" w:themeFill="background1" w:themeFillShade="D9"/>
            <w:vAlign w:val="center"/>
          </w:tcPr>
          <w:p w14:paraId="6EFB09E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Nombre </w:t>
            </w:r>
          </w:p>
          <w:p w14:paraId="2FB86BCA" w14:textId="77777777" w:rsidR="007E10C6" w:rsidRPr="00A66901" w:rsidRDefault="007E10C6" w:rsidP="00B76713">
            <w:pPr>
              <w:rPr>
                <w:rFonts w:asciiTheme="minorHAnsi" w:hAnsiTheme="minorHAnsi" w:cstheme="minorHAnsi"/>
                <w:lang w:eastAsia="es-PE"/>
              </w:rPr>
            </w:pPr>
          </w:p>
        </w:tc>
        <w:tc>
          <w:tcPr>
            <w:tcW w:w="7230" w:type="dxa"/>
            <w:gridSpan w:val="2"/>
            <w:shd w:val="clear" w:color="auto" w:fill="FFFFFF" w:themeFill="background1"/>
            <w:vAlign w:val="center"/>
          </w:tcPr>
          <w:p w14:paraId="510C021E"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Fortalecimiento de competencias de los profesionales de la salud de los hospitales y las redes de salud en la prevención y el manejo de las Emergencias Obstétricas y Atención inmediata del Recién Nacido.</w:t>
            </w:r>
          </w:p>
        </w:tc>
      </w:tr>
      <w:tr w:rsidR="007E10C6" w:rsidRPr="00A66901" w14:paraId="32B3896D" w14:textId="77777777" w:rsidTr="004D057C">
        <w:trPr>
          <w:trHeight w:val="198"/>
        </w:trPr>
        <w:tc>
          <w:tcPr>
            <w:tcW w:w="1843" w:type="dxa"/>
            <w:shd w:val="clear" w:color="auto" w:fill="D9D9D9" w:themeFill="background1" w:themeFillShade="D9"/>
            <w:vAlign w:val="center"/>
          </w:tcPr>
          <w:p w14:paraId="02C3BEF2"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Tipo</w:t>
            </w:r>
          </w:p>
        </w:tc>
        <w:tc>
          <w:tcPr>
            <w:tcW w:w="7230" w:type="dxa"/>
            <w:gridSpan w:val="2"/>
            <w:shd w:val="clear" w:color="auto" w:fill="FFFFFF" w:themeFill="background1"/>
            <w:vAlign w:val="center"/>
          </w:tcPr>
          <w:p w14:paraId="2A810542" w14:textId="77777777" w:rsidR="007E10C6" w:rsidRPr="00A66901" w:rsidRDefault="007E10C6" w:rsidP="00B76713">
            <w:pPr>
              <w:shd w:val="clear" w:color="auto" w:fill="FFFFFF" w:themeFill="background1"/>
              <w:rPr>
                <w:rFonts w:asciiTheme="minorHAnsi" w:hAnsiTheme="minorHAnsi" w:cstheme="minorHAnsi"/>
              </w:rPr>
            </w:pPr>
            <w:r w:rsidRPr="00A66901">
              <w:rPr>
                <w:rFonts w:asciiTheme="minorHAnsi" w:hAnsiTheme="minorHAnsi" w:cstheme="minorHAnsi"/>
              </w:rPr>
              <w:t>Compromiso de mejora de los servicios</w:t>
            </w:r>
          </w:p>
        </w:tc>
      </w:tr>
      <w:tr w:rsidR="007E10C6" w:rsidRPr="00A66901" w14:paraId="6E7FBB84" w14:textId="77777777" w:rsidTr="004D057C">
        <w:trPr>
          <w:trHeight w:val="244"/>
        </w:trPr>
        <w:tc>
          <w:tcPr>
            <w:tcW w:w="1843" w:type="dxa"/>
            <w:shd w:val="clear" w:color="auto" w:fill="D9D9D9" w:themeFill="background1" w:themeFillShade="D9"/>
            <w:vAlign w:val="center"/>
          </w:tcPr>
          <w:p w14:paraId="2CABD9EA"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Institución </w:t>
            </w:r>
          </w:p>
        </w:tc>
        <w:tc>
          <w:tcPr>
            <w:tcW w:w="7230" w:type="dxa"/>
            <w:gridSpan w:val="2"/>
            <w:shd w:val="clear" w:color="auto" w:fill="auto"/>
            <w:vAlign w:val="center"/>
          </w:tcPr>
          <w:p w14:paraId="57D3AC24" w14:textId="77777777" w:rsidR="007E10C6" w:rsidRPr="00A66901" w:rsidRDefault="007E10C6" w:rsidP="00B76713">
            <w:pPr>
              <w:shd w:val="clear" w:color="auto" w:fill="FFFFFF" w:themeFill="background1"/>
              <w:rPr>
                <w:rFonts w:asciiTheme="minorHAnsi" w:hAnsiTheme="minorHAnsi" w:cstheme="minorHAnsi"/>
              </w:rPr>
            </w:pPr>
            <w:r w:rsidRPr="00A66901">
              <w:rPr>
                <w:rFonts w:asciiTheme="minorHAnsi" w:hAnsiTheme="minorHAnsi" w:cstheme="minorHAnsi"/>
              </w:rPr>
              <w:t>Instituto Nacional Materno Perinatal (INMP)</w:t>
            </w:r>
          </w:p>
        </w:tc>
      </w:tr>
      <w:tr w:rsidR="007E10C6" w:rsidRPr="00A66901" w14:paraId="3549DDB7" w14:textId="77777777" w:rsidTr="004D057C">
        <w:trPr>
          <w:trHeight w:val="4657"/>
        </w:trPr>
        <w:tc>
          <w:tcPr>
            <w:tcW w:w="1843" w:type="dxa"/>
            <w:shd w:val="clear" w:color="auto" w:fill="D9D9D9" w:themeFill="background1" w:themeFillShade="D9"/>
            <w:vAlign w:val="center"/>
          </w:tcPr>
          <w:p w14:paraId="35499A02"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Definición</w:t>
            </w:r>
          </w:p>
        </w:tc>
        <w:tc>
          <w:tcPr>
            <w:tcW w:w="7230" w:type="dxa"/>
            <w:gridSpan w:val="2"/>
            <w:shd w:val="clear" w:color="auto" w:fill="auto"/>
          </w:tcPr>
          <w:p w14:paraId="63A61DA9"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Consiste en el entrenamiento de facilitadores para la capacitación del personal de la salud profesional en la prevención y el manejo de las principales emergencias obstétricas, atención inmediata del recién nacido y reanimación neonatal básica. Los potenciales facilitadores serán seleccionados </w:t>
            </w:r>
            <w:proofErr w:type="gramStart"/>
            <w:r w:rsidRPr="00A66901">
              <w:rPr>
                <w:rFonts w:asciiTheme="minorHAnsi" w:hAnsiTheme="minorHAnsi" w:cstheme="minorHAnsi"/>
              </w:rPr>
              <w:t>de  hospitales</w:t>
            </w:r>
            <w:proofErr w:type="gramEnd"/>
            <w:r w:rsidRPr="00A66901">
              <w:rPr>
                <w:rFonts w:asciiTheme="minorHAnsi" w:hAnsiTheme="minorHAnsi" w:cstheme="minorHAnsi"/>
              </w:rPr>
              <w:t xml:space="preserve"> regionales y de redes de salud seleccionadas, que puedan implementar o replicar las capacitaciones en su ámbito. Las regiones priorizadas serán Lima, Cajamarca, Loreto y Cusco, porque concentran las mayores tasas de mortalidad materna en el país.</w:t>
            </w:r>
          </w:p>
          <w:p w14:paraId="76CCBB8D"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El entrenamiento se realizará mediante cursos-talleres con simulación clínica. Los temas de capacitación en salud materna serán:</w:t>
            </w:r>
          </w:p>
          <w:p w14:paraId="2744044A" w14:textId="77777777" w:rsidR="007E10C6" w:rsidRPr="00A66901" w:rsidRDefault="007E10C6" w:rsidP="007E10C6">
            <w:pPr>
              <w:pStyle w:val="Prrafodelista"/>
              <w:numPr>
                <w:ilvl w:val="0"/>
                <w:numId w:val="25"/>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Atención prenatal integral.</w:t>
            </w:r>
          </w:p>
          <w:p w14:paraId="77654C4B" w14:textId="77777777" w:rsidR="007E10C6" w:rsidRPr="00A66901" w:rsidRDefault="007E10C6" w:rsidP="007E10C6">
            <w:pPr>
              <w:pStyle w:val="Prrafodelista"/>
              <w:numPr>
                <w:ilvl w:val="0"/>
                <w:numId w:val="25"/>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 xml:space="preserve">Atención de Parto con adecuación cultural y </w:t>
            </w:r>
            <w:proofErr w:type="spellStart"/>
            <w:r w:rsidRPr="00A66901">
              <w:rPr>
                <w:rFonts w:asciiTheme="minorHAnsi" w:hAnsiTheme="minorHAnsi" w:cstheme="minorHAnsi"/>
                <w:sz w:val="20"/>
                <w:szCs w:val="20"/>
              </w:rPr>
              <w:t>partograma</w:t>
            </w:r>
            <w:proofErr w:type="spellEnd"/>
            <w:r w:rsidRPr="00A66901">
              <w:rPr>
                <w:rFonts w:asciiTheme="minorHAnsi" w:hAnsiTheme="minorHAnsi" w:cstheme="minorHAnsi"/>
                <w:sz w:val="20"/>
                <w:szCs w:val="20"/>
              </w:rPr>
              <w:t>.</w:t>
            </w:r>
          </w:p>
          <w:p w14:paraId="042CC90B" w14:textId="77777777" w:rsidR="007E10C6" w:rsidRPr="00A66901" w:rsidRDefault="007E10C6" w:rsidP="007E10C6">
            <w:pPr>
              <w:pStyle w:val="Prrafodelista"/>
              <w:numPr>
                <w:ilvl w:val="0"/>
                <w:numId w:val="25"/>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Destrezas para salvar vidas en hemorragia obstétrica.</w:t>
            </w:r>
          </w:p>
          <w:p w14:paraId="45295EC6" w14:textId="77777777" w:rsidR="007E10C6" w:rsidRPr="00A66901" w:rsidRDefault="007E10C6" w:rsidP="007E10C6">
            <w:pPr>
              <w:pStyle w:val="Prrafodelista"/>
              <w:numPr>
                <w:ilvl w:val="0"/>
                <w:numId w:val="25"/>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Código rojo en el manejo de shock hemorrágico.</w:t>
            </w:r>
          </w:p>
          <w:p w14:paraId="5F25991C" w14:textId="77777777" w:rsidR="007E10C6" w:rsidRPr="00A66901" w:rsidRDefault="007E10C6" w:rsidP="007E10C6">
            <w:pPr>
              <w:pStyle w:val="Prrafodelista"/>
              <w:numPr>
                <w:ilvl w:val="0"/>
                <w:numId w:val="25"/>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Clave azul y su manejo en los Trastornos Hipertensivos.</w:t>
            </w:r>
          </w:p>
          <w:p w14:paraId="406FB671" w14:textId="77777777" w:rsidR="007E10C6" w:rsidRPr="00A66901" w:rsidRDefault="007E10C6" w:rsidP="007E10C6">
            <w:pPr>
              <w:pStyle w:val="Prrafodelista"/>
              <w:numPr>
                <w:ilvl w:val="0"/>
                <w:numId w:val="25"/>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Sepsis en Obstetricia, Shock séptico.</w:t>
            </w:r>
          </w:p>
          <w:p w14:paraId="18B6DCC7" w14:textId="77777777" w:rsidR="007E10C6" w:rsidRPr="00A66901" w:rsidRDefault="007E10C6" w:rsidP="007E10C6">
            <w:pPr>
              <w:pStyle w:val="Prrafodelista"/>
              <w:numPr>
                <w:ilvl w:val="0"/>
                <w:numId w:val="25"/>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Amenaza de parto prematuro.</w:t>
            </w:r>
          </w:p>
          <w:p w14:paraId="3A407BF6" w14:textId="77777777" w:rsidR="007E10C6" w:rsidRPr="00A66901" w:rsidRDefault="007E10C6" w:rsidP="007E10C6">
            <w:pPr>
              <w:pStyle w:val="Prrafodelista"/>
              <w:numPr>
                <w:ilvl w:val="0"/>
                <w:numId w:val="25"/>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Estabilización y Referencia Oportuna.</w:t>
            </w:r>
          </w:p>
          <w:p w14:paraId="56E052A6"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Los temas de capacitación en salud neonatal serán:</w:t>
            </w:r>
          </w:p>
          <w:p w14:paraId="76CF92AD" w14:textId="77777777" w:rsidR="007E10C6" w:rsidRPr="00A66901" w:rsidRDefault="007E10C6" w:rsidP="007E10C6">
            <w:pPr>
              <w:pStyle w:val="Prrafodelista"/>
              <w:numPr>
                <w:ilvl w:val="0"/>
                <w:numId w:val="26"/>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Atención inmediata del RN.</w:t>
            </w:r>
          </w:p>
          <w:p w14:paraId="143AF807" w14:textId="77777777" w:rsidR="007E10C6" w:rsidRPr="00A66901" w:rsidRDefault="007E10C6" w:rsidP="007E10C6">
            <w:pPr>
              <w:pStyle w:val="Prrafodelista"/>
              <w:numPr>
                <w:ilvl w:val="0"/>
                <w:numId w:val="26"/>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Reanimación básica neonatal.</w:t>
            </w:r>
          </w:p>
        </w:tc>
      </w:tr>
      <w:tr w:rsidR="007E10C6" w:rsidRPr="00A66901" w14:paraId="54292B2F" w14:textId="77777777" w:rsidTr="004D057C">
        <w:trPr>
          <w:trHeight w:val="694"/>
        </w:trPr>
        <w:tc>
          <w:tcPr>
            <w:tcW w:w="1843" w:type="dxa"/>
            <w:shd w:val="clear" w:color="auto" w:fill="D9D9D9" w:themeFill="background1" w:themeFillShade="D9"/>
            <w:vAlign w:val="center"/>
          </w:tcPr>
          <w:p w14:paraId="6DCB7FA8" w14:textId="77777777" w:rsidR="007E10C6" w:rsidRPr="00A66901" w:rsidRDefault="007E10C6" w:rsidP="00B76713">
            <w:pPr>
              <w:spacing w:before="60"/>
              <w:rPr>
                <w:rFonts w:asciiTheme="minorHAnsi" w:hAnsiTheme="minorHAnsi" w:cstheme="minorHAnsi"/>
                <w:lang w:eastAsia="es-PE"/>
              </w:rPr>
            </w:pPr>
            <w:r w:rsidRPr="00A66901">
              <w:rPr>
                <w:rFonts w:asciiTheme="minorHAnsi" w:hAnsiTheme="minorHAnsi" w:cstheme="minorHAnsi"/>
                <w:lang w:eastAsia="es-PE"/>
              </w:rPr>
              <w:t>Justificación</w:t>
            </w:r>
          </w:p>
        </w:tc>
        <w:tc>
          <w:tcPr>
            <w:tcW w:w="7230" w:type="dxa"/>
            <w:gridSpan w:val="2"/>
            <w:shd w:val="clear" w:color="auto" w:fill="auto"/>
          </w:tcPr>
          <w:p w14:paraId="32ED497E" w14:textId="77777777" w:rsidR="007E10C6" w:rsidRPr="00A66901" w:rsidRDefault="007E10C6" w:rsidP="00B76713">
            <w:pPr>
              <w:shd w:val="clear" w:color="auto" w:fill="FFFFFF"/>
              <w:jc w:val="both"/>
              <w:rPr>
                <w:rFonts w:asciiTheme="minorHAnsi" w:hAnsiTheme="minorHAnsi" w:cstheme="minorHAnsi"/>
              </w:rPr>
            </w:pPr>
            <w:r w:rsidRPr="00A66901">
              <w:rPr>
                <w:rFonts w:asciiTheme="minorHAnsi" w:hAnsiTheme="minorHAnsi" w:cstheme="minorHAnsi"/>
              </w:rPr>
              <w:t xml:space="preserve">El desarrollo de competencias en el personal profesional de salud es un mecanismo importante para mejorar la oferta y calidad de los servicios de salud en el área materno perinatal. El INMP tiene dentro de sus funciones la docencia a nivel nacional en temas de Salud Sexual y reproductiva y al neonato de alto riesgo, de manera que se contribuya con la disminución de la mortalidad materna y perinatal. </w:t>
            </w:r>
          </w:p>
        </w:tc>
      </w:tr>
      <w:tr w:rsidR="007E10C6" w:rsidRPr="00A66901" w14:paraId="71490F2E" w14:textId="77777777" w:rsidTr="004D057C">
        <w:trPr>
          <w:trHeight w:val="1697"/>
        </w:trPr>
        <w:tc>
          <w:tcPr>
            <w:tcW w:w="1843" w:type="dxa"/>
            <w:vMerge w:val="restart"/>
            <w:shd w:val="clear" w:color="auto" w:fill="D9D9D9" w:themeFill="background1" w:themeFillShade="D9"/>
            <w:vAlign w:val="center"/>
          </w:tcPr>
          <w:p w14:paraId="4A6A7DB2"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Logro esperado y Porcentaje de Cumplimiento</w:t>
            </w:r>
          </w:p>
        </w:tc>
        <w:tc>
          <w:tcPr>
            <w:tcW w:w="5416" w:type="dxa"/>
            <w:shd w:val="clear" w:color="auto" w:fill="auto"/>
          </w:tcPr>
          <w:p w14:paraId="7264E469" w14:textId="77777777" w:rsidR="007E10C6" w:rsidRPr="00A66901" w:rsidRDefault="007E10C6" w:rsidP="007E10C6">
            <w:pPr>
              <w:pStyle w:val="Prrafodelista"/>
              <w:numPr>
                <w:ilvl w:val="0"/>
                <w:numId w:val="27"/>
              </w:numPr>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Elaboración de Plan de entrenamiento de facilitadores para la capacitación de profesionales de la salud en la prevención y manejo de las emergencias obstétricas, y la atención del recién nacido, dirigido a profesionales de la salud de los hospitales regionales y redes seleccionados.</w:t>
            </w:r>
          </w:p>
          <w:p w14:paraId="239B8CAD"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b/>
              </w:rPr>
              <w:t>Fuente auditable:</w:t>
            </w:r>
            <w:r w:rsidRPr="00A66901">
              <w:rPr>
                <w:rFonts w:asciiTheme="minorHAnsi" w:hAnsiTheme="minorHAnsi" w:cstheme="minorHAnsi"/>
              </w:rPr>
              <w:t xml:space="preserve"> Plan consensuado con la Dirección de Salud Sexual y Reproductiva de la DGIESP, aprobado por R.D. del INMP. Al mes de julio </w:t>
            </w:r>
            <w:proofErr w:type="gramStart"/>
            <w:r w:rsidRPr="00A66901">
              <w:rPr>
                <w:rFonts w:asciiTheme="minorHAnsi" w:hAnsiTheme="minorHAnsi" w:cstheme="minorHAnsi"/>
              </w:rPr>
              <w:t>2017.l.</w:t>
            </w:r>
            <w:proofErr w:type="gramEnd"/>
          </w:p>
        </w:tc>
        <w:tc>
          <w:tcPr>
            <w:tcW w:w="1814" w:type="dxa"/>
            <w:shd w:val="clear" w:color="auto" w:fill="auto"/>
          </w:tcPr>
          <w:p w14:paraId="21709E7E" w14:textId="77777777" w:rsidR="007E10C6" w:rsidRPr="00A66901" w:rsidRDefault="007E10C6" w:rsidP="00B76713">
            <w:pPr>
              <w:jc w:val="center"/>
              <w:rPr>
                <w:rFonts w:asciiTheme="minorHAnsi" w:hAnsiTheme="minorHAnsi" w:cstheme="minorHAnsi"/>
                <w:lang w:eastAsia="es-PE"/>
              </w:rPr>
            </w:pPr>
            <w:r w:rsidRPr="00A66901">
              <w:rPr>
                <w:rFonts w:asciiTheme="minorHAnsi" w:hAnsiTheme="minorHAnsi" w:cstheme="minorHAnsi"/>
                <w:lang w:eastAsia="es-PE"/>
              </w:rPr>
              <w:t xml:space="preserve">Cumple con las acciones del ítem 1; en </w:t>
            </w:r>
            <w:proofErr w:type="gramStart"/>
            <w:r w:rsidRPr="00A66901">
              <w:rPr>
                <w:rFonts w:asciiTheme="minorHAnsi" w:hAnsiTheme="minorHAnsi" w:cstheme="minorHAnsi"/>
                <w:lang w:eastAsia="es-PE"/>
              </w:rPr>
              <w:t>el  plazo</w:t>
            </w:r>
            <w:proofErr w:type="gramEnd"/>
            <w:r w:rsidRPr="00A66901">
              <w:rPr>
                <w:rFonts w:asciiTheme="minorHAnsi" w:hAnsiTheme="minorHAnsi" w:cstheme="minorHAnsi"/>
                <w:lang w:eastAsia="es-PE"/>
              </w:rPr>
              <w:t xml:space="preserve"> establecido.</w:t>
            </w:r>
          </w:p>
          <w:p w14:paraId="787D12D9" w14:textId="77777777" w:rsidR="007E10C6" w:rsidRPr="00A66901" w:rsidRDefault="007E10C6" w:rsidP="00B76713">
            <w:pPr>
              <w:jc w:val="center"/>
              <w:rPr>
                <w:rFonts w:asciiTheme="minorHAnsi" w:hAnsiTheme="minorHAnsi" w:cstheme="minorHAnsi"/>
              </w:rPr>
            </w:pPr>
            <w:r w:rsidRPr="00A66901">
              <w:rPr>
                <w:rFonts w:asciiTheme="minorHAnsi" w:hAnsiTheme="minorHAnsi" w:cstheme="minorHAnsi"/>
                <w:b/>
              </w:rPr>
              <w:t>30%</w:t>
            </w:r>
          </w:p>
        </w:tc>
      </w:tr>
      <w:tr w:rsidR="007E10C6" w:rsidRPr="00A66901" w14:paraId="590A6AB5" w14:textId="77777777" w:rsidTr="004D057C">
        <w:trPr>
          <w:trHeight w:val="1498"/>
        </w:trPr>
        <w:tc>
          <w:tcPr>
            <w:tcW w:w="1843" w:type="dxa"/>
            <w:vMerge/>
            <w:shd w:val="clear" w:color="auto" w:fill="D9D9D9" w:themeFill="background1" w:themeFillShade="D9"/>
            <w:vAlign w:val="center"/>
          </w:tcPr>
          <w:p w14:paraId="1AD85DC3" w14:textId="77777777" w:rsidR="007E10C6" w:rsidRPr="00A66901" w:rsidRDefault="007E10C6" w:rsidP="00B76713">
            <w:pPr>
              <w:spacing w:before="60"/>
              <w:rPr>
                <w:rFonts w:asciiTheme="minorHAnsi" w:hAnsiTheme="minorHAnsi" w:cstheme="minorHAnsi"/>
                <w:lang w:eastAsia="es-PE"/>
              </w:rPr>
            </w:pPr>
          </w:p>
        </w:tc>
        <w:tc>
          <w:tcPr>
            <w:tcW w:w="5416" w:type="dxa"/>
            <w:shd w:val="clear" w:color="auto" w:fill="auto"/>
          </w:tcPr>
          <w:p w14:paraId="7991B3AA" w14:textId="77777777" w:rsidR="007E10C6" w:rsidRPr="00A66901" w:rsidRDefault="007E10C6" w:rsidP="007E10C6">
            <w:pPr>
              <w:pStyle w:val="Prrafodelista"/>
              <w:numPr>
                <w:ilvl w:val="0"/>
                <w:numId w:val="27"/>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Ejecución del Plan aprobado. Al menos 20 facilitadores por cada región priorizada, para la capacitación en la prevención y manejo de las emergencias obstétricas, y la atención del recién nacido. Entre el segundo y cuarto trimestre.</w:t>
            </w:r>
          </w:p>
          <w:p w14:paraId="65A678F1"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b/>
              </w:rPr>
              <w:t>Fuente auditable</w:t>
            </w:r>
            <w:r w:rsidRPr="00A66901">
              <w:rPr>
                <w:rFonts w:asciiTheme="minorHAnsi" w:hAnsiTheme="minorHAnsi" w:cstheme="minorHAnsi"/>
              </w:rPr>
              <w:t>: Informe de ejecución del plan que incluye listado de facilitadores aprobados según región.</w:t>
            </w:r>
          </w:p>
        </w:tc>
        <w:tc>
          <w:tcPr>
            <w:tcW w:w="1814" w:type="dxa"/>
            <w:shd w:val="clear" w:color="auto" w:fill="auto"/>
          </w:tcPr>
          <w:p w14:paraId="3E7A9CE1" w14:textId="77777777" w:rsidR="007E10C6" w:rsidRPr="00A66901" w:rsidRDefault="007E10C6" w:rsidP="00C733AB">
            <w:pPr>
              <w:spacing w:before="120" w:after="120"/>
              <w:rPr>
                <w:rFonts w:asciiTheme="minorHAnsi" w:hAnsiTheme="minorHAnsi" w:cstheme="minorHAnsi"/>
              </w:rPr>
            </w:pPr>
            <w:r w:rsidRPr="00A66901">
              <w:rPr>
                <w:rFonts w:asciiTheme="minorHAnsi" w:hAnsiTheme="minorHAnsi" w:cstheme="minorHAnsi"/>
                <w:lang w:eastAsia="es-PE"/>
              </w:rPr>
              <w:t xml:space="preserve">Cumple con las acciones del ítem 2; en </w:t>
            </w:r>
            <w:proofErr w:type="gramStart"/>
            <w:r w:rsidRPr="00A66901">
              <w:rPr>
                <w:rFonts w:asciiTheme="minorHAnsi" w:hAnsiTheme="minorHAnsi" w:cstheme="minorHAnsi"/>
                <w:lang w:eastAsia="es-PE"/>
              </w:rPr>
              <w:t>el  plazo</w:t>
            </w:r>
            <w:proofErr w:type="gramEnd"/>
            <w:r w:rsidRPr="00A66901">
              <w:rPr>
                <w:rFonts w:asciiTheme="minorHAnsi" w:hAnsiTheme="minorHAnsi" w:cstheme="minorHAnsi"/>
                <w:lang w:eastAsia="es-PE"/>
              </w:rPr>
              <w:t xml:space="preserve"> establecido</w:t>
            </w:r>
          </w:p>
          <w:p w14:paraId="00E129BA" w14:textId="77777777" w:rsidR="007E10C6" w:rsidRPr="00A66901" w:rsidRDefault="007E10C6" w:rsidP="00B76713">
            <w:pPr>
              <w:spacing w:before="120" w:after="120"/>
              <w:jc w:val="center"/>
              <w:rPr>
                <w:rFonts w:asciiTheme="minorHAnsi" w:hAnsiTheme="minorHAnsi" w:cstheme="minorHAnsi"/>
                <w:b/>
              </w:rPr>
            </w:pPr>
            <w:r w:rsidRPr="00A66901">
              <w:rPr>
                <w:rFonts w:asciiTheme="minorHAnsi" w:hAnsiTheme="minorHAnsi" w:cstheme="minorHAnsi"/>
                <w:b/>
              </w:rPr>
              <w:t>70%</w:t>
            </w:r>
          </w:p>
        </w:tc>
      </w:tr>
      <w:tr w:rsidR="007E10C6" w:rsidRPr="00A66901" w14:paraId="79B6FBF4" w14:textId="77777777" w:rsidTr="004D057C">
        <w:trPr>
          <w:trHeight w:val="486"/>
        </w:trPr>
        <w:tc>
          <w:tcPr>
            <w:tcW w:w="1843" w:type="dxa"/>
            <w:shd w:val="clear" w:color="auto" w:fill="D9D9D9" w:themeFill="background1" w:themeFillShade="D9"/>
            <w:vAlign w:val="center"/>
          </w:tcPr>
          <w:p w14:paraId="7FAC8D0C" w14:textId="77777777" w:rsidR="007E10C6" w:rsidRPr="00A66901" w:rsidRDefault="007E10C6" w:rsidP="00B76713">
            <w:pPr>
              <w:spacing w:before="60"/>
              <w:rPr>
                <w:rFonts w:asciiTheme="minorHAnsi" w:hAnsiTheme="minorHAnsi" w:cstheme="minorHAnsi"/>
                <w:lang w:eastAsia="es-PE"/>
              </w:rPr>
            </w:pPr>
            <w:r w:rsidRPr="00A66901">
              <w:rPr>
                <w:rFonts w:asciiTheme="minorHAnsi" w:hAnsiTheme="minorHAnsi" w:cstheme="minorHAnsi"/>
                <w:lang w:eastAsia="es-PE"/>
              </w:rPr>
              <w:t>Área responsable</w:t>
            </w:r>
          </w:p>
        </w:tc>
        <w:tc>
          <w:tcPr>
            <w:tcW w:w="7230" w:type="dxa"/>
            <w:gridSpan w:val="2"/>
            <w:shd w:val="clear" w:color="auto" w:fill="auto"/>
          </w:tcPr>
          <w:p w14:paraId="19AC1539" w14:textId="77777777" w:rsidR="007E10C6" w:rsidRPr="00A66901" w:rsidRDefault="007E10C6" w:rsidP="00B76713">
            <w:pPr>
              <w:shd w:val="clear" w:color="auto" w:fill="FFFFFF" w:themeFill="background1"/>
              <w:spacing w:before="120" w:after="120"/>
              <w:rPr>
                <w:rFonts w:asciiTheme="minorHAnsi" w:hAnsiTheme="minorHAnsi" w:cstheme="minorHAnsi"/>
              </w:rPr>
            </w:pPr>
            <w:r w:rsidRPr="00A66901">
              <w:rPr>
                <w:rFonts w:asciiTheme="minorHAnsi" w:hAnsiTheme="minorHAnsi" w:cstheme="minorHAnsi"/>
              </w:rPr>
              <w:t>Dirección de Salud Sexual y Reproductiva de la Dirección General de Intervenciones Estratégicas de Salud Pública (DGIESP).</w:t>
            </w:r>
          </w:p>
        </w:tc>
      </w:tr>
      <w:tr w:rsidR="007E10C6" w:rsidRPr="00A66901" w14:paraId="2F575D33" w14:textId="77777777" w:rsidTr="004D057C">
        <w:trPr>
          <w:trHeight w:val="350"/>
        </w:trPr>
        <w:tc>
          <w:tcPr>
            <w:tcW w:w="1843" w:type="dxa"/>
            <w:shd w:val="clear" w:color="auto" w:fill="D9D9D9" w:themeFill="background1" w:themeFillShade="D9"/>
            <w:vAlign w:val="center"/>
          </w:tcPr>
          <w:p w14:paraId="7BECAE15" w14:textId="1D401B38" w:rsidR="007E10C6" w:rsidRPr="00A66901" w:rsidRDefault="007E10C6" w:rsidP="00C733AB">
            <w:pPr>
              <w:spacing w:before="60"/>
              <w:rPr>
                <w:rFonts w:asciiTheme="minorHAnsi" w:hAnsiTheme="minorHAnsi" w:cstheme="minorHAnsi"/>
                <w:lang w:eastAsia="es-PE"/>
              </w:rPr>
            </w:pPr>
            <w:r w:rsidRPr="00A66901">
              <w:rPr>
                <w:rFonts w:asciiTheme="minorHAnsi" w:hAnsiTheme="minorHAnsi" w:cstheme="minorHAnsi"/>
                <w:lang w:eastAsia="es-PE"/>
              </w:rPr>
              <w:t xml:space="preserve">Frecuencia </w:t>
            </w:r>
          </w:p>
        </w:tc>
        <w:tc>
          <w:tcPr>
            <w:tcW w:w="7230" w:type="dxa"/>
            <w:gridSpan w:val="2"/>
            <w:shd w:val="clear" w:color="auto" w:fill="auto"/>
          </w:tcPr>
          <w:p w14:paraId="41DF51F1" w14:textId="77777777" w:rsidR="007E10C6" w:rsidRPr="00A66901" w:rsidRDefault="007E10C6" w:rsidP="00B76713">
            <w:pPr>
              <w:shd w:val="clear" w:color="auto" w:fill="FFFFFF" w:themeFill="background1"/>
              <w:spacing w:before="120" w:after="120"/>
              <w:jc w:val="both"/>
              <w:rPr>
                <w:rFonts w:asciiTheme="minorHAnsi" w:hAnsiTheme="minorHAnsi" w:cstheme="minorHAnsi"/>
              </w:rPr>
            </w:pPr>
            <w:r w:rsidRPr="00A66901">
              <w:rPr>
                <w:rFonts w:asciiTheme="minorHAnsi" w:hAnsiTheme="minorHAnsi" w:cstheme="minorHAnsi"/>
              </w:rPr>
              <w:t xml:space="preserve">Anual </w:t>
            </w:r>
          </w:p>
        </w:tc>
      </w:tr>
      <w:tr w:rsidR="007E10C6" w:rsidRPr="00A66901" w14:paraId="3B1E3E17" w14:textId="77777777" w:rsidTr="004D057C">
        <w:trPr>
          <w:trHeight w:val="275"/>
        </w:trPr>
        <w:tc>
          <w:tcPr>
            <w:tcW w:w="1843" w:type="dxa"/>
            <w:shd w:val="clear" w:color="auto" w:fill="D9D9D9" w:themeFill="background1" w:themeFillShade="D9"/>
            <w:vAlign w:val="center"/>
          </w:tcPr>
          <w:p w14:paraId="459F2E6A" w14:textId="77777777" w:rsidR="007E10C6" w:rsidRPr="00A66901" w:rsidRDefault="007E10C6" w:rsidP="00B76713">
            <w:pPr>
              <w:spacing w:before="60"/>
              <w:rPr>
                <w:rFonts w:asciiTheme="minorHAnsi" w:hAnsiTheme="minorHAnsi" w:cstheme="minorHAnsi"/>
                <w:lang w:eastAsia="es-PE"/>
              </w:rPr>
            </w:pPr>
            <w:r w:rsidRPr="00A66901">
              <w:rPr>
                <w:rFonts w:asciiTheme="minorHAnsi" w:hAnsiTheme="minorHAnsi" w:cstheme="minorHAnsi"/>
                <w:lang w:eastAsia="es-PE"/>
              </w:rPr>
              <w:t>Fuente de datos</w:t>
            </w:r>
          </w:p>
        </w:tc>
        <w:tc>
          <w:tcPr>
            <w:tcW w:w="7230" w:type="dxa"/>
            <w:gridSpan w:val="2"/>
            <w:shd w:val="clear" w:color="auto" w:fill="auto"/>
          </w:tcPr>
          <w:p w14:paraId="06C47DE4" w14:textId="77777777" w:rsidR="007E10C6" w:rsidRPr="00A66901" w:rsidRDefault="007E10C6" w:rsidP="00B76713">
            <w:pPr>
              <w:shd w:val="clear" w:color="auto" w:fill="FFFFFF" w:themeFill="background1"/>
              <w:spacing w:before="120" w:after="120"/>
              <w:jc w:val="both"/>
              <w:rPr>
                <w:rFonts w:asciiTheme="minorHAnsi" w:hAnsiTheme="minorHAnsi" w:cstheme="minorHAnsi"/>
              </w:rPr>
            </w:pPr>
            <w:r w:rsidRPr="00A66901">
              <w:rPr>
                <w:rFonts w:asciiTheme="minorHAnsi" w:hAnsiTheme="minorHAnsi" w:cstheme="minorHAnsi"/>
              </w:rPr>
              <w:t>Informe preparado por la Dirección de Salud Sexual y Reproductiva de la DGIESP, a partir de informe remitido por las DIRIS.</w:t>
            </w:r>
          </w:p>
        </w:tc>
      </w:tr>
    </w:tbl>
    <w:p w14:paraId="1240BCEB" w14:textId="77777777" w:rsidR="007E10C6" w:rsidRPr="00A66901" w:rsidRDefault="007E10C6" w:rsidP="007E10C6">
      <w:pPr>
        <w:rPr>
          <w:rFonts w:asciiTheme="minorHAnsi" w:hAnsiTheme="minorHAnsi" w:cstheme="minorHAnsi"/>
          <w:b/>
        </w:rPr>
      </w:pPr>
    </w:p>
    <w:p w14:paraId="7D19072E" w14:textId="072008AD" w:rsidR="007E10C6" w:rsidRPr="00A66901" w:rsidRDefault="007E10C6" w:rsidP="007E10C6">
      <w:pPr>
        <w:jc w:val="both"/>
        <w:rPr>
          <w:rFonts w:asciiTheme="minorHAnsi" w:hAnsiTheme="minorHAnsi" w:cstheme="minorHAnsi"/>
          <w:b/>
        </w:rPr>
      </w:pPr>
      <w:r w:rsidRPr="00A66901">
        <w:rPr>
          <w:rFonts w:asciiTheme="minorHAnsi" w:hAnsiTheme="minorHAnsi" w:cstheme="minorHAnsi"/>
          <w:b/>
        </w:rPr>
        <w:lastRenderedPageBreak/>
        <w:t>Ficha N° 24 (2). Fortalecimiento de competencias de los profesionales de la salud de los Establecimientos de Salud en la detección, diagnóstico y referencia oportuna de pacientes con alteraciones oculares.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958"/>
        <w:gridCol w:w="1129"/>
      </w:tblGrid>
      <w:tr w:rsidR="007E10C6" w:rsidRPr="00A66901" w14:paraId="1C450BDE" w14:textId="77777777" w:rsidTr="00B76713">
        <w:trPr>
          <w:trHeight w:val="606"/>
          <w:jc w:val="center"/>
        </w:trPr>
        <w:tc>
          <w:tcPr>
            <w:tcW w:w="1980" w:type="dxa"/>
            <w:shd w:val="clear" w:color="auto" w:fill="D9D9D9" w:themeFill="background1" w:themeFillShade="D9"/>
            <w:vAlign w:val="center"/>
          </w:tcPr>
          <w:p w14:paraId="44356CFE"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7087" w:type="dxa"/>
            <w:gridSpan w:val="2"/>
            <w:shd w:val="clear" w:color="auto" w:fill="FFFFFF" w:themeFill="background1"/>
            <w:vAlign w:val="center"/>
          </w:tcPr>
          <w:p w14:paraId="50A31AB9" w14:textId="77777777" w:rsidR="007E10C6" w:rsidRPr="00A66901" w:rsidRDefault="007E10C6" w:rsidP="00B76713">
            <w:pPr>
              <w:shd w:val="clear" w:color="auto" w:fill="FFFFFF" w:themeFill="background1"/>
              <w:spacing w:before="120" w:after="120"/>
              <w:jc w:val="both"/>
              <w:rPr>
                <w:rFonts w:asciiTheme="minorHAnsi" w:hAnsiTheme="minorHAnsi" w:cstheme="minorHAnsi"/>
              </w:rPr>
            </w:pPr>
            <w:r w:rsidRPr="00A66901">
              <w:rPr>
                <w:rFonts w:asciiTheme="minorHAnsi" w:hAnsiTheme="minorHAnsi" w:cstheme="minorHAnsi"/>
              </w:rPr>
              <w:t>Fortalecimiento de competencias de los profesionales de la salud de los Establecimientos de Salud en la detección, diagnóstico y referencia oportuna de pacientes con alteraciones oculares.</w:t>
            </w:r>
          </w:p>
        </w:tc>
      </w:tr>
      <w:tr w:rsidR="007E10C6" w:rsidRPr="00A66901" w14:paraId="347C374A" w14:textId="77777777" w:rsidTr="00B76713">
        <w:trPr>
          <w:trHeight w:val="393"/>
          <w:jc w:val="center"/>
        </w:trPr>
        <w:tc>
          <w:tcPr>
            <w:tcW w:w="1980" w:type="dxa"/>
            <w:shd w:val="clear" w:color="auto" w:fill="D9D9D9" w:themeFill="background1" w:themeFillShade="D9"/>
            <w:vAlign w:val="center"/>
          </w:tcPr>
          <w:p w14:paraId="1FE50344"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Tipo</w:t>
            </w:r>
          </w:p>
        </w:tc>
        <w:tc>
          <w:tcPr>
            <w:tcW w:w="7087" w:type="dxa"/>
            <w:gridSpan w:val="2"/>
            <w:shd w:val="clear" w:color="auto" w:fill="FFFFFF" w:themeFill="background1"/>
            <w:vAlign w:val="center"/>
          </w:tcPr>
          <w:p w14:paraId="2FBB0359" w14:textId="77777777" w:rsidR="007E10C6" w:rsidRPr="00A66901" w:rsidRDefault="007E10C6" w:rsidP="00B76713">
            <w:pPr>
              <w:shd w:val="clear" w:color="auto" w:fill="FFFFFF" w:themeFill="background1"/>
              <w:spacing w:before="120" w:after="120"/>
              <w:rPr>
                <w:rFonts w:asciiTheme="minorHAnsi" w:hAnsiTheme="minorHAnsi" w:cstheme="minorHAnsi"/>
              </w:rPr>
            </w:pPr>
            <w:r w:rsidRPr="00A66901">
              <w:rPr>
                <w:rFonts w:asciiTheme="minorHAnsi" w:hAnsiTheme="minorHAnsi" w:cstheme="minorHAnsi"/>
              </w:rPr>
              <w:t>Compromiso de mejora de los servicios.</w:t>
            </w:r>
          </w:p>
        </w:tc>
      </w:tr>
      <w:tr w:rsidR="007E10C6" w:rsidRPr="00A66901" w14:paraId="72469478" w14:textId="77777777" w:rsidTr="00B76713">
        <w:trPr>
          <w:trHeight w:val="542"/>
          <w:jc w:val="center"/>
        </w:trPr>
        <w:tc>
          <w:tcPr>
            <w:tcW w:w="1980" w:type="dxa"/>
            <w:shd w:val="clear" w:color="auto" w:fill="D9D9D9" w:themeFill="background1" w:themeFillShade="D9"/>
            <w:vAlign w:val="center"/>
          </w:tcPr>
          <w:p w14:paraId="1C61D01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Institución</w:t>
            </w:r>
          </w:p>
        </w:tc>
        <w:tc>
          <w:tcPr>
            <w:tcW w:w="7087" w:type="dxa"/>
            <w:gridSpan w:val="2"/>
            <w:shd w:val="clear" w:color="auto" w:fill="auto"/>
            <w:vAlign w:val="center"/>
          </w:tcPr>
          <w:p w14:paraId="6F783999" w14:textId="77777777" w:rsidR="007E10C6" w:rsidRPr="00A66901" w:rsidRDefault="007E10C6" w:rsidP="00B76713">
            <w:pPr>
              <w:shd w:val="clear" w:color="auto" w:fill="FFFFFF" w:themeFill="background1"/>
              <w:spacing w:before="120" w:after="120"/>
              <w:rPr>
                <w:rFonts w:asciiTheme="minorHAnsi" w:hAnsiTheme="minorHAnsi" w:cstheme="minorHAnsi"/>
              </w:rPr>
            </w:pPr>
            <w:r w:rsidRPr="00A66901">
              <w:rPr>
                <w:rFonts w:asciiTheme="minorHAnsi" w:hAnsiTheme="minorHAnsi" w:cstheme="minorHAnsi"/>
              </w:rPr>
              <w:t>Instituto Nacional de Oftalmología (INO) e Instituto Regional de Oftalmología (IRO).</w:t>
            </w:r>
          </w:p>
        </w:tc>
      </w:tr>
      <w:tr w:rsidR="007E10C6" w:rsidRPr="00A66901" w14:paraId="6963CE35" w14:textId="77777777" w:rsidTr="00B76713">
        <w:trPr>
          <w:trHeight w:val="925"/>
          <w:jc w:val="center"/>
        </w:trPr>
        <w:tc>
          <w:tcPr>
            <w:tcW w:w="1980" w:type="dxa"/>
            <w:shd w:val="clear" w:color="auto" w:fill="D9D9D9" w:themeFill="background1" w:themeFillShade="D9"/>
            <w:vAlign w:val="center"/>
          </w:tcPr>
          <w:p w14:paraId="18BAC36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Definición</w:t>
            </w:r>
          </w:p>
        </w:tc>
        <w:tc>
          <w:tcPr>
            <w:tcW w:w="7087" w:type="dxa"/>
            <w:gridSpan w:val="2"/>
            <w:shd w:val="clear" w:color="auto" w:fill="auto"/>
          </w:tcPr>
          <w:p w14:paraId="4FE6C0A6" w14:textId="77777777" w:rsidR="007E10C6" w:rsidRPr="00A66901" w:rsidRDefault="007E10C6" w:rsidP="00B76713">
            <w:pPr>
              <w:spacing w:before="120" w:after="120"/>
              <w:jc w:val="both"/>
              <w:rPr>
                <w:rFonts w:asciiTheme="minorHAnsi" w:hAnsiTheme="minorHAnsi" w:cstheme="minorHAnsi"/>
              </w:rPr>
            </w:pPr>
            <w:r w:rsidRPr="00A66901">
              <w:rPr>
                <w:rFonts w:asciiTheme="minorHAnsi" w:hAnsiTheme="minorHAnsi" w:cstheme="minorHAnsi"/>
              </w:rPr>
              <w:t xml:space="preserve">Entrenamiento de facilitadores regionales para la capacitación de profesionales de la salud del primer nivel de atención (que desarrollan actividades asistenciales en consultorios de crecimiento y desarrollo, etapas de vida adolescente y adulto mayor), en lo que respecta a la detección, diagnóstico y referencia oportuna de pacientes con alteraciones oculares. </w:t>
            </w:r>
          </w:p>
          <w:p w14:paraId="62797AAB" w14:textId="77777777" w:rsidR="007E10C6" w:rsidRPr="00A66901" w:rsidRDefault="007E10C6" w:rsidP="00B76713">
            <w:pPr>
              <w:spacing w:before="120" w:after="120"/>
              <w:jc w:val="both"/>
              <w:rPr>
                <w:rFonts w:asciiTheme="minorHAnsi" w:hAnsiTheme="minorHAnsi" w:cstheme="minorHAnsi"/>
              </w:rPr>
            </w:pPr>
            <w:r w:rsidRPr="00A66901">
              <w:rPr>
                <w:rFonts w:asciiTheme="minorHAnsi" w:hAnsiTheme="minorHAnsi" w:cstheme="minorHAnsi"/>
              </w:rPr>
              <w:t>Los contenidos del entrenamiento abarcarán información teórica sobre patologías oculares y la práctica de exámenes y procedimientos oculares, en el marco de la atención integral de las principales patologías oculares causantes de discapacidad visual y ceguera evitable establecidas en el Plan de la Estrategia Sanitaria Nacional de Salud Ocular y Prevención de la Ceguera – ESNSOPC (</w:t>
            </w:r>
            <w:proofErr w:type="gramStart"/>
            <w:r w:rsidRPr="00A66901">
              <w:rPr>
                <w:rFonts w:asciiTheme="minorHAnsi" w:hAnsiTheme="minorHAnsi" w:cstheme="minorHAnsi"/>
              </w:rPr>
              <w:t>RM  N</w:t>
            </w:r>
            <w:proofErr w:type="gramEnd"/>
            <w:r w:rsidRPr="00A66901">
              <w:rPr>
                <w:rFonts w:asciiTheme="minorHAnsi" w:hAnsiTheme="minorHAnsi" w:cstheme="minorHAnsi"/>
              </w:rPr>
              <w:t>° 907-2014/MINSA</w:t>
            </w:r>
            <w:r w:rsidRPr="00A66901">
              <w:rPr>
                <w:rStyle w:val="Refdenotaalpie"/>
                <w:rFonts w:asciiTheme="minorHAnsi" w:hAnsiTheme="minorHAnsi" w:cstheme="minorHAnsi"/>
              </w:rPr>
              <w:t xml:space="preserve"> </w:t>
            </w:r>
            <w:r w:rsidRPr="00A66901">
              <w:rPr>
                <w:rFonts w:asciiTheme="minorHAnsi" w:hAnsiTheme="minorHAnsi" w:cstheme="minorHAnsi"/>
              </w:rPr>
              <w:t>)</w:t>
            </w:r>
          </w:p>
        </w:tc>
      </w:tr>
      <w:tr w:rsidR="007E10C6" w:rsidRPr="00A66901" w14:paraId="2277099B" w14:textId="77777777" w:rsidTr="00AB35FE">
        <w:trPr>
          <w:trHeight w:val="566"/>
          <w:jc w:val="center"/>
        </w:trPr>
        <w:tc>
          <w:tcPr>
            <w:tcW w:w="1980" w:type="dxa"/>
            <w:shd w:val="clear" w:color="auto" w:fill="D9D9D9" w:themeFill="background1" w:themeFillShade="D9"/>
            <w:vAlign w:val="center"/>
          </w:tcPr>
          <w:p w14:paraId="34EAAA29"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Justificación</w:t>
            </w:r>
          </w:p>
        </w:tc>
        <w:tc>
          <w:tcPr>
            <w:tcW w:w="7087" w:type="dxa"/>
            <w:gridSpan w:val="2"/>
            <w:shd w:val="clear" w:color="auto" w:fill="auto"/>
          </w:tcPr>
          <w:p w14:paraId="298EB7BE" w14:textId="77777777" w:rsidR="007E10C6" w:rsidRPr="00A66901" w:rsidRDefault="007E10C6" w:rsidP="00B76713">
            <w:pPr>
              <w:shd w:val="clear" w:color="auto" w:fill="FFFFFF"/>
              <w:spacing w:before="120" w:after="120"/>
              <w:jc w:val="both"/>
              <w:rPr>
                <w:rFonts w:asciiTheme="minorHAnsi" w:hAnsiTheme="minorHAnsi" w:cstheme="minorHAnsi"/>
              </w:rPr>
            </w:pPr>
            <w:r w:rsidRPr="00A66901">
              <w:rPr>
                <w:rFonts w:asciiTheme="minorHAnsi" w:hAnsiTheme="minorHAnsi" w:cstheme="minorHAnsi"/>
              </w:rPr>
              <w:t xml:space="preserve">El fortalecimiento de competencias de los profesionales de salud es un mecanismo importante para ampliar el acceso a la salud ocular de calidad en el ámbito nacional. En ese marco, la formación de facilitadores regionales para la capacitación en atención integral de las principales patologías oculares es uno de los Objetivos Específicos del Plan de la ESNSOPC, dirigido a contribuir en la sostenibilidad del desarrollo de las intervenciones priorizadas en el primer nivel de atención, teniendo en cuenta la alta rotación del recurso humano en salud. </w:t>
            </w:r>
          </w:p>
          <w:p w14:paraId="632BCD7C" w14:textId="77777777" w:rsidR="007E10C6" w:rsidRPr="00A66901" w:rsidRDefault="007E10C6" w:rsidP="00B76713">
            <w:pPr>
              <w:shd w:val="clear" w:color="auto" w:fill="FFFFFF"/>
              <w:spacing w:before="120" w:after="120"/>
              <w:jc w:val="both"/>
              <w:rPr>
                <w:rFonts w:asciiTheme="minorHAnsi" w:hAnsiTheme="minorHAnsi" w:cstheme="minorHAnsi"/>
              </w:rPr>
            </w:pPr>
            <w:r w:rsidRPr="00A66901">
              <w:rPr>
                <w:rFonts w:asciiTheme="minorHAnsi" w:hAnsiTheme="minorHAnsi" w:cstheme="minorHAnsi"/>
              </w:rPr>
              <w:t>El INO e IRO, como establecimientos de salud altamente especializados, tienen como una de sus funciones esenciales la docencia, la cual se desarrolla a través de la capacitación de profesionales de la salud de los diferentes niveles de atención, en concordancia con las necesidades regionales identificadas por la ESNSOPC.</w:t>
            </w:r>
          </w:p>
        </w:tc>
      </w:tr>
      <w:tr w:rsidR="007E10C6" w:rsidRPr="00A66901" w14:paraId="39D096A6" w14:textId="77777777" w:rsidTr="00B76713">
        <w:trPr>
          <w:trHeight w:val="1694"/>
          <w:jc w:val="center"/>
        </w:trPr>
        <w:tc>
          <w:tcPr>
            <w:tcW w:w="1980" w:type="dxa"/>
            <w:vMerge w:val="restart"/>
            <w:shd w:val="clear" w:color="auto" w:fill="D9D9D9" w:themeFill="background1" w:themeFillShade="D9"/>
            <w:vAlign w:val="center"/>
          </w:tcPr>
          <w:p w14:paraId="4BB846F1" w14:textId="77777777" w:rsidR="007E10C6" w:rsidRPr="00A66901" w:rsidRDefault="007E10C6" w:rsidP="00B76713">
            <w:pPr>
              <w:rPr>
                <w:rFonts w:asciiTheme="minorHAnsi" w:hAnsiTheme="minorHAnsi" w:cstheme="minorHAnsi"/>
                <w:lang w:eastAsia="es-PE"/>
              </w:rPr>
            </w:pPr>
          </w:p>
          <w:p w14:paraId="778657E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Logro esperado y porcentaje de cumplimiento</w:t>
            </w:r>
          </w:p>
        </w:tc>
        <w:tc>
          <w:tcPr>
            <w:tcW w:w="5958" w:type="dxa"/>
            <w:shd w:val="clear" w:color="auto" w:fill="auto"/>
            <w:vAlign w:val="center"/>
          </w:tcPr>
          <w:p w14:paraId="77E71647" w14:textId="77777777" w:rsidR="007E10C6" w:rsidRPr="00A66901" w:rsidRDefault="007E10C6" w:rsidP="00B76713">
            <w:pPr>
              <w:spacing w:before="120" w:after="120"/>
              <w:jc w:val="both"/>
              <w:rPr>
                <w:rFonts w:asciiTheme="minorHAnsi" w:hAnsiTheme="minorHAnsi" w:cstheme="minorHAnsi"/>
              </w:rPr>
            </w:pPr>
            <w:r w:rsidRPr="00A66901">
              <w:rPr>
                <w:rFonts w:asciiTheme="minorHAnsi" w:hAnsiTheme="minorHAnsi" w:cstheme="minorHAnsi"/>
              </w:rPr>
              <w:t xml:space="preserve">1. Elaboración de un Plan de Entrenamiento de Facilitadores para la capacitación de profesionales de la salud de hospitales y establecimientos del primer nivel de atención, en la detección, diagnóstico y referencia oportuna de alteraciones oculares. </w:t>
            </w:r>
          </w:p>
          <w:p w14:paraId="774E8838" w14:textId="77777777" w:rsidR="007E10C6" w:rsidRPr="00A66901" w:rsidRDefault="007E10C6" w:rsidP="00B76713">
            <w:pPr>
              <w:spacing w:before="120" w:after="120"/>
              <w:jc w:val="both"/>
              <w:rPr>
                <w:rFonts w:asciiTheme="minorHAnsi" w:hAnsiTheme="minorHAnsi" w:cstheme="minorHAnsi"/>
              </w:rPr>
            </w:pPr>
            <w:r w:rsidRPr="00A66901">
              <w:rPr>
                <w:rFonts w:asciiTheme="minorHAnsi" w:hAnsiTheme="minorHAnsi" w:cstheme="minorHAnsi"/>
                <w:b/>
              </w:rPr>
              <w:t>Fuente Auditable:</w:t>
            </w:r>
            <w:r w:rsidRPr="00A66901">
              <w:rPr>
                <w:rFonts w:asciiTheme="minorHAnsi" w:hAnsiTheme="minorHAnsi" w:cstheme="minorHAnsi"/>
              </w:rPr>
              <w:t xml:space="preserve"> Plan consensuado con la ESNSOPC, aprobado por Resolución Directoral del INO e IRO. Al mes de </w:t>
            </w:r>
            <w:proofErr w:type="gramStart"/>
            <w:r w:rsidRPr="00A66901">
              <w:rPr>
                <w:rFonts w:asciiTheme="minorHAnsi" w:hAnsiTheme="minorHAnsi" w:cstheme="minorHAnsi"/>
              </w:rPr>
              <w:t>Abril</w:t>
            </w:r>
            <w:proofErr w:type="gramEnd"/>
            <w:r w:rsidRPr="00A66901">
              <w:rPr>
                <w:rFonts w:asciiTheme="minorHAnsi" w:hAnsiTheme="minorHAnsi" w:cstheme="minorHAnsi"/>
              </w:rPr>
              <w:t>.</w:t>
            </w:r>
          </w:p>
        </w:tc>
        <w:tc>
          <w:tcPr>
            <w:tcW w:w="1129" w:type="dxa"/>
            <w:shd w:val="clear" w:color="auto" w:fill="auto"/>
            <w:vAlign w:val="center"/>
          </w:tcPr>
          <w:p w14:paraId="1ACCB1E0" w14:textId="77777777" w:rsidR="007E10C6" w:rsidRPr="00A66901" w:rsidRDefault="007E10C6" w:rsidP="00B76713">
            <w:pPr>
              <w:spacing w:before="120" w:after="120"/>
              <w:jc w:val="center"/>
              <w:rPr>
                <w:rFonts w:asciiTheme="minorHAnsi" w:hAnsiTheme="minorHAnsi" w:cstheme="minorHAnsi"/>
              </w:rPr>
            </w:pPr>
            <w:r w:rsidRPr="00A66901">
              <w:rPr>
                <w:rFonts w:asciiTheme="minorHAnsi" w:hAnsiTheme="minorHAnsi" w:cstheme="minorHAnsi"/>
              </w:rPr>
              <w:t>30%</w:t>
            </w:r>
          </w:p>
        </w:tc>
      </w:tr>
      <w:tr w:rsidR="007E10C6" w:rsidRPr="00A66901" w14:paraId="244BCDD7" w14:textId="77777777" w:rsidTr="00B76713">
        <w:trPr>
          <w:trHeight w:val="269"/>
          <w:jc w:val="center"/>
        </w:trPr>
        <w:tc>
          <w:tcPr>
            <w:tcW w:w="1980" w:type="dxa"/>
            <w:vMerge/>
            <w:shd w:val="clear" w:color="auto" w:fill="D9D9D9" w:themeFill="background1" w:themeFillShade="D9"/>
            <w:vAlign w:val="center"/>
          </w:tcPr>
          <w:p w14:paraId="12302198" w14:textId="77777777" w:rsidR="007E10C6" w:rsidRPr="00A66901" w:rsidRDefault="007E10C6" w:rsidP="00B76713">
            <w:pPr>
              <w:rPr>
                <w:rFonts w:asciiTheme="minorHAnsi" w:hAnsiTheme="minorHAnsi" w:cstheme="minorHAnsi"/>
                <w:lang w:eastAsia="es-PE"/>
              </w:rPr>
            </w:pPr>
          </w:p>
        </w:tc>
        <w:tc>
          <w:tcPr>
            <w:tcW w:w="5958" w:type="dxa"/>
            <w:shd w:val="clear" w:color="auto" w:fill="auto"/>
            <w:vAlign w:val="center"/>
          </w:tcPr>
          <w:p w14:paraId="5B857C0A" w14:textId="77777777" w:rsidR="007E10C6" w:rsidRPr="00A66901" w:rsidRDefault="007E10C6" w:rsidP="00B76713">
            <w:pPr>
              <w:spacing w:before="120" w:after="120"/>
              <w:jc w:val="both"/>
              <w:rPr>
                <w:rFonts w:asciiTheme="minorHAnsi" w:hAnsiTheme="minorHAnsi" w:cstheme="minorHAnsi"/>
              </w:rPr>
            </w:pPr>
            <w:r w:rsidRPr="00A66901">
              <w:rPr>
                <w:rFonts w:asciiTheme="minorHAnsi" w:hAnsiTheme="minorHAnsi" w:cstheme="minorHAnsi"/>
              </w:rPr>
              <w:t>2. Ejecución del Plan de Entrenamiento de Facilitadores. Se entrenará a no menos de 50 profesionales de la salud a nivel nacional, 02 por Región, mediante 04 talleres teórico-prácticos organizados por macro-regiones; y el acompañamiento de los facilitadores en el desarrollo de cursos de capacitación con personal de salud de los establecimientos de primer nivel, en 04 Regiones priorizadas por la ESNSOPC.</w:t>
            </w:r>
          </w:p>
          <w:p w14:paraId="2AF471D6" w14:textId="77777777" w:rsidR="007E10C6" w:rsidRPr="00A66901" w:rsidRDefault="007E10C6" w:rsidP="00B76713">
            <w:pPr>
              <w:spacing w:before="120" w:after="120"/>
              <w:jc w:val="both"/>
              <w:rPr>
                <w:rFonts w:asciiTheme="minorHAnsi" w:hAnsiTheme="minorHAnsi" w:cstheme="minorHAnsi"/>
              </w:rPr>
            </w:pPr>
            <w:r w:rsidRPr="00A66901">
              <w:rPr>
                <w:rFonts w:asciiTheme="minorHAnsi" w:hAnsiTheme="minorHAnsi" w:cstheme="minorHAnsi"/>
                <w:b/>
              </w:rPr>
              <w:t>Fuente Auditable:</w:t>
            </w:r>
            <w:r w:rsidRPr="00A66901">
              <w:rPr>
                <w:rFonts w:asciiTheme="minorHAnsi" w:hAnsiTheme="minorHAnsi" w:cstheme="minorHAnsi"/>
              </w:rPr>
              <w:t xml:space="preserve"> Informe de ejecución del Plan, que incluye el listado de facilitadores aprobados por el INO, con visto bueno de la ESNSOPC y las DIRIS. Entre el segundo y el cuarto trimestre. </w:t>
            </w:r>
          </w:p>
        </w:tc>
        <w:tc>
          <w:tcPr>
            <w:tcW w:w="1129" w:type="dxa"/>
            <w:shd w:val="clear" w:color="auto" w:fill="auto"/>
            <w:vAlign w:val="center"/>
          </w:tcPr>
          <w:p w14:paraId="7EBFEF49" w14:textId="77777777" w:rsidR="007E10C6" w:rsidRPr="00A66901" w:rsidRDefault="007E10C6" w:rsidP="00B76713">
            <w:pPr>
              <w:spacing w:before="120" w:after="120"/>
              <w:jc w:val="center"/>
              <w:rPr>
                <w:rFonts w:asciiTheme="minorHAnsi" w:hAnsiTheme="minorHAnsi" w:cstheme="minorHAnsi"/>
              </w:rPr>
            </w:pPr>
            <w:r w:rsidRPr="00A66901">
              <w:rPr>
                <w:rFonts w:asciiTheme="minorHAnsi" w:hAnsiTheme="minorHAnsi" w:cstheme="minorHAnsi"/>
              </w:rPr>
              <w:t>70%</w:t>
            </w:r>
          </w:p>
        </w:tc>
      </w:tr>
      <w:tr w:rsidR="007E10C6" w:rsidRPr="00A66901" w14:paraId="53D6B55E" w14:textId="77777777" w:rsidTr="00B76713">
        <w:trPr>
          <w:trHeight w:val="412"/>
          <w:jc w:val="center"/>
        </w:trPr>
        <w:tc>
          <w:tcPr>
            <w:tcW w:w="1980" w:type="dxa"/>
            <w:shd w:val="clear" w:color="auto" w:fill="D9D9D9" w:themeFill="background1" w:themeFillShade="D9"/>
            <w:vAlign w:val="center"/>
          </w:tcPr>
          <w:p w14:paraId="0B24709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lastRenderedPageBreak/>
              <w:t>Área responsable técnica y de la información.</w:t>
            </w:r>
          </w:p>
        </w:tc>
        <w:tc>
          <w:tcPr>
            <w:tcW w:w="7087" w:type="dxa"/>
            <w:gridSpan w:val="2"/>
            <w:shd w:val="clear" w:color="auto" w:fill="auto"/>
          </w:tcPr>
          <w:p w14:paraId="0FFF651D" w14:textId="77777777" w:rsidR="007E10C6" w:rsidRPr="00A66901" w:rsidRDefault="007E10C6" w:rsidP="00B76713">
            <w:pPr>
              <w:shd w:val="clear" w:color="auto" w:fill="FFFFFF" w:themeFill="background1"/>
              <w:spacing w:before="120" w:after="120"/>
              <w:jc w:val="both"/>
              <w:rPr>
                <w:rFonts w:asciiTheme="minorHAnsi" w:hAnsiTheme="minorHAnsi" w:cstheme="minorHAnsi"/>
              </w:rPr>
            </w:pPr>
            <w:r w:rsidRPr="00A66901">
              <w:rPr>
                <w:rFonts w:asciiTheme="minorHAnsi" w:hAnsiTheme="minorHAnsi" w:cstheme="minorHAnsi"/>
              </w:rPr>
              <w:t>Estrategia Sanitaria Nacional de Salud Ocular y Prevención de la Ceguera - ESNSOPC de la Dirección de Prevención de Enfermedades No Trasmisibles y Oncológicas de la Dirección General de Intervenciones Estratégicas en Salud Pública - DGIESP.</w:t>
            </w:r>
          </w:p>
        </w:tc>
      </w:tr>
      <w:tr w:rsidR="007E10C6" w:rsidRPr="00A66901" w14:paraId="5A1A500D" w14:textId="77777777" w:rsidTr="00B76713">
        <w:trPr>
          <w:trHeight w:val="350"/>
          <w:jc w:val="center"/>
        </w:trPr>
        <w:tc>
          <w:tcPr>
            <w:tcW w:w="1980" w:type="dxa"/>
            <w:shd w:val="clear" w:color="auto" w:fill="D9D9D9" w:themeFill="background1" w:themeFillShade="D9"/>
            <w:vAlign w:val="center"/>
          </w:tcPr>
          <w:p w14:paraId="6EF8BAF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7087" w:type="dxa"/>
            <w:gridSpan w:val="2"/>
            <w:shd w:val="clear" w:color="auto" w:fill="auto"/>
          </w:tcPr>
          <w:p w14:paraId="5728FA61" w14:textId="77777777" w:rsidR="007E10C6" w:rsidRPr="00A66901" w:rsidRDefault="007E10C6" w:rsidP="00B76713">
            <w:pPr>
              <w:shd w:val="clear" w:color="auto" w:fill="FFFFFF" w:themeFill="background1"/>
              <w:spacing w:before="120" w:after="120"/>
              <w:jc w:val="both"/>
              <w:rPr>
                <w:rFonts w:asciiTheme="minorHAnsi" w:hAnsiTheme="minorHAnsi" w:cstheme="minorHAnsi"/>
              </w:rPr>
            </w:pPr>
            <w:r w:rsidRPr="00A66901">
              <w:rPr>
                <w:rFonts w:asciiTheme="minorHAnsi" w:hAnsiTheme="minorHAnsi" w:cstheme="minorHAnsi"/>
              </w:rPr>
              <w:t>Anual.</w:t>
            </w:r>
          </w:p>
        </w:tc>
      </w:tr>
      <w:tr w:rsidR="007E10C6" w:rsidRPr="00A66901" w14:paraId="64F4ADFC" w14:textId="77777777" w:rsidTr="00B76713">
        <w:trPr>
          <w:trHeight w:val="275"/>
          <w:jc w:val="center"/>
        </w:trPr>
        <w:tc>
          <w:tcPr>
            <w:tcW w:w="1980" w:type="dxa"/>
            <w:shd w:val="clear" w:color="auto" w:fill="D9D9D9" w:themeFill="background1" w:themeFillShade="D9"/>
            <w:vAlign w:val="center"/>
          </w:tcPr>
          <w:p w14:paraId="3E7DE361"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Fuente de datos</w:t>
            </w:r>
          </w:p>
        </w:tc>
        <w:tc>
          <w:tcPr>
            <w:tcW w:w="7087" w:type="dxa"/>
            <w:gridSpan w:val="2"/>
            <w:shd w:val="clear" w:color="auto" w:fill="auto"/>
          </w:tcPr>
          <w:p w14:paraId="7E88E636" w14:textId="77777777" w:rsidR="007E10C6" w:rsidRPr="00A66901" w:rsidRDefault="007E10C6" w:rsidP="00B76713">
            <w:pPr>
              <w:shd w:val="clear" w:color="auto" w:fill="FFFFFF" w:themeFill="background1"/>
              <w:spacing w:before="120" w:after="120"/>
              <w:jc w:val="both"/>
              <w:rPr>
                <w:rFonts w:asciiTheme="minorHAnsi" w:hAnsiTheme="minorHAnsi" w:cstheme="minorHAnsi"/>
              </w:rPr>
            </w:pPr>
            <w:r w:rsidRPr="00A66901">
              <w:rPr>
                <w:rFonts w:asciiTheme="minorHAnsi" w:hAnsiTheme="minorHAnsi" w:cstheme="minorHAnsi"/>
              </w:rPr>
              <w:t>Informe preparado por la DGIESP a partir de informe remitido por las DIRIS.</w:t>
            </w:r>
          </w:p>
        </w:tc>
      </w:tr>
    </w:tbl>
    <w:p w14:paraId="19C38CDE" w14:textId="77777777" w:rsidR="007E10C6" w:rsidRPr="00A66901" w:rsidRDefault="007E10C6" w:rsidP="007E10C6">
      <w:pPr>
        <w:rPr>
          <w:rFonts w:asciiTheme="minorHAnsi" w:hAnsiTheme="minorHAnsi" w:cstheme="minorHAnsi"/>
        </w:rPr>
      </w:pPr>
    </w:p>
    <w:p w14:paraId="2E9D19C0" w14:textId="77777777" w:rsidR="00C733AB" w:rsidRPr="00A66901" w:rsidRDefault="00C733AB">
      <w:pPr>
        <w:spacing w:after="200" w:line="276" w:lineRule="auto"/>
        <w:rPr>
          <w:rFonts w:asciiTheme="minorHAnsi" w:hAnsiTheme="minorHAnsi" w:cstheme="minorHAnsi"/>
          <w:b/>
        </w:rPr>
      </w:pPr>
      <w:r w:rsidRPr="00A66901">
        <w:rPr>
          <w:rFonts w:asciiTheme="minorHAnsi" w:hAnsiTheme="minorHAnsi" w:cstheme="minorHAnsi"/>
          <w:b/>
        </w:rPr>
        <w:br w:type="page"/>
      </w:r>
    </w:p>
    <w:p w14:paraId="5C14AECD" w14:textId="427B4BF1" w:rsidR="007E10C6" w:rsidRPr="00A66901" w:rsidRDefault="007E10C6" w:rsidP="007E10C6">
      <w:pPr>
        <w:rPr>
          <w:rFonts w:asciiTheme="minorHAnsi" w:hAnsiTheme="minorHAnsi" w:cstheme="minorHAnsi"/>
          <w:b/>
        </w:rPr>
      </w:pPr>
      <w:r w:rsidRPr="00A66901">
        <w:rPr>
          <w:rFonts w:asciiTheme="minorHAnsi" w:hAnsiTheme="minorHAnsi" w:cstheme="minorHAnsi"/>
          <w:b/>
        </w:rPr>
        <w:lastRenderedPageBreak/>
        <w:t xml:space="preserve">Ficha N° 24 (3). Fortalecimiento de competencias del personal de la salud </w:t>
      </w:r>
      <w:proofErr w:type="gramStart"/>
      <w:r w:rsidRPr="00A66901">
        <w:rPr>
          <w:rFonts w:asciiTheme="minorHAnsi" w:hAnsiTheme="minorHAnsi" w:cstheme="minorHAnsi"/>
          <w:b/>
        </w:rPr>
        <w:t>de  los</w:t>
      </w:r>
      <w:proofErr w:type="gramEnd"/>
      <w:r w:rsidRPr="00A66901">
        <w:rPr>
          <w:rFonts w:asciiTheme="minorHAnsi" w:hAnsiTheme="minorHAnsi" w:cstheme="minorHAnsi"/>
          <w:b/>
        </w:rPr>
        <w:t xml:space="preserve"> hospitales y redes de salud en la certificación de la discapacidad.</w:t>
      </w:r>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5824"/>
        <w:gridCol w:w="1264"/>
      </w:tblGrid>
      <w:tr w:rsidR="007E10C6" w:rsidRPr="00A66901" w14:paraId="22A8147B" w14:textId="77777777" w:rsidTr="00D71D7F">
        <w:trPr>
          <w:trHeight w:val="427"/>
        </w:trPr>
        <w:tc>
          <w:tcPr>
            <w:tcW w:w="2098" w:type="dxa"/>
            <w:shd w:val="clear" w:color="auto" w:fill="D9D9D9" w:themeFill="background1" w:themeFillShade="D9"/>
            <w:vAlign w:val="center"/>
          </w:tcPr>
          <w:p w14:paraId="2082E071"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 xml:space="preserve">Nombre </w:t>
            </w:r>
          </w:p>
        </w:tc>
        <w:tc>
          <w:tcPr>
            <w:tcW w:w="7088" w:type="dxa"/>
            <w:gridSpan w:val="2"/>
            <w:shd w:val="clear" w:color="auto" w:fill="FFFFFF" w:themeFill="background1"/>
            <w:vAlign w:val="center"/>
          </w:tcPr>
          <w:p w14:paraId="57E90D17" w14:textId="77777777" w:rsidR="007E10C6" w:rsidRPr="00A66901" w:rsidRDefault="007E10C6" w:rsidP="00B76713">
            <w:pPr>
              <w:rPr>
                <w:rFonts w:asciiTheme="minorHAnsi" w:hAnsiTheme="minorHAnsi" w:cstheme="minorHAnsi"/>
              </w:rPr>
            </w:pPr>
            <w:r w:rsidRPr="00A66901">
              <w:rPr>
                <w:rFonts w:asciiTheme="minorHAnsi" w:hAnsiTheme="minorHAnsi" w:cstheme="minorHAnsi"/>
                <w:b/>
              </w:rPr>
              <w:t xml:space="preserve">Fortalecimiento de competencias del personal de la salud </w:t>
            </w:r>
            <w:proofErr w:type="gramStart"/>
            <w:r w:rsidRPr="00A66901">
              <w:rPr>
                <w:rFonts w:asciiTheme="minorHAnsi" w:hAnsiTheme="minorHAnsi" w:cstheme="minorHAnsi"/>
                <w:b/>
              </w:rPr>
              <w:t>de  los</w:t>
            </w:r>
            <w:proofErr w:type="gramEnd"/>
            <w:r w:rsidRPr="00A66901">
              <w:rPr>
                <w:rFonts w:asciiTheme="minorHAnsi" w:hAnsiTheme="minorHAnsi" w:cstheme="minorHAnsi"/>
                <w:b/>
              </w:rPr>
              <w:t xml:space="preserve"> hospitales y redes de salud en la certificación de la discapacidad.</w:t>
            </w:r>
          </w:p>
        </w:tc>
      </w:tr>
      <w:tr w:rsidR="007E10C6" w:rsidRPr="00A66901" w14:paraId="088A4EF2" w14:textId="77777777" w:rsidTr="00D71D7F">
        <w:trPr>
          <w:trHeight w:val="248"/>
        </w:trPr>
        <w:tc>
          <w:tcPr>
            <w:tcW w:w="2098" w:type="dxa"/>
            <w:shd w:val="clear" w:color="auto" w:fill="D9D9D9" w:themeFill="background1" w:themeFillShade="D9"/>
            <w:vAlign w:val="center"/>
          </w:tcPr>
          <w:p w14:paraId="25268675"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Tipo</w:t>
            </w:r>
          </w:p>
        </w:tc>
        <w:tc>
          <w:tcPr>
            <w:tcW w:w="7088" w:type="dxa"/>
            <w:gridSpan w:val="2"/>
            <w:shd w:val="clear" w:color="auto" w:fill="FFFFFF" w:themeFill="background1"/>
            <w:vAlign w:val="center"/>
          </w:tcPr>
          <w:p w14:paraId="5200ECD3" w14:textId="77777777" w:rsidR="007E10C6" w:rsidRPr="00A66901" w:rsidRDefault="007E10C6" w:rsidP="00B76713">
            <w:pPr>
              <w:shd w:val="clear" w:color="auto" w:fill="FFFFFF" w:themeFill="background1"/>
              <w:rPr>
                <w:rFonts w:asciiTheme="minorHAnsi" w:hAnsiTheme="minorHAnsi" w:cstheme="minorHAnsi"/>
              </w:rPr>
            </w:pPr>
            <w:r w:rsidRPr="00A66901">
              <w:rPr>
                <w:rFonts w:asciiTheme="minorHAnsi" w:hAnsiTheme="minorHAnsi" w:cstheme="minorHAnsi"/>
              </w:rPr>
              <w:t>Compromiso de mejora de los servicios</w:t>
            </w:r>
          </w:p>
        </w:tc>
      </w:tr>
      <w:tr w:rsidR="007E10C6" w:rsidRPr="00A66901" w14:paraId="31F749A4" w14:textId="77777777" w:rsidTr="00D71D7F">
        <w:trPr>
          <w:trHeight w:val="280"/>
        </w:trPr>
        <w:tc>
          <w:tcPr>
            <w:tcW w:w="2098" w:type="dxa"/>
            <w:shd w:val="clear" w:color="auto" w:fill="D9D9D9" w:themeFill="background1" w:themeFillShade="D9"/>
            <w:vAlign w:val="center"/>
          </w:tcPr>
          <w:p w14:paraId="3D0349CB"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Institución</w:t>
            </w:r>
          </w:p>
        </w:tc>
        <w:tc>
          <w:tcPr>
            <w:tcW w:w="7088" w:type="dxa"/>
            <w:gridSpan w:val="2"/>
            <w:shd w:val="clear" w:color="auto" w:fill="auto"/>
            <w:vAlign w:val="center"/>
          </w:tcPr>
          <w:p w14:paraId="4232CD35" w14:textId="77777777" w:rsidR="007E10C6" w:rsidRPr="00A66901" w:rsidRDefault="007E10C6" w:rsidP="00B76713">
            <w:pPr>
              <w:shd w:val="clear" w:color="auto" w:fill="FFFFFF" w:themeFill="background1"/>
              <w:rPr>
                <w:rFonts w:asciiTheme="minorHAnsi" w:hAnsiTheme="minorHAnsi" w:cstheme="minorHAnsi"/>
              </w:rPr>
            </w:pPr>
            <w:r w:rsidRPr="00A66901">
              <w:rPr>
                <w:rFonts w:asciiTheme="minorHAnsi" w:hAnsiTheme="minorHAnsi" w:cstheme="minorHAnsi"/>
              </w:rPr>
              <w:t>Instituto Nacional de Rehabilitación (INR)</w:t>
            </w:r>
          </w:p>
        </w:tc>
      </w:tr>
      <w:tr w:rsidR="007E10C6" w:rsidRPr="00A66901" w14:paraId="310B7F26" w14:textId="77777777" w:rsidTr="00D71D7F">
        <w:trPr>
          <w:trHeight w:val="883"/>
        </w:trPr>
        <w:tc>
          <w:tcPr>
            <w:tcW w:w="2098" w:type="dxa"/>
            <w:shd w:val="clear" w:color="auto" w:fill="D9D9D9" w:themeFill="background1" w:themeFillShade="D9"/>
            <w:vAlign w:val="center"/>
          </w:tcPr>
          <w:p w14:paraId="76D0D4D1"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Definición</w:t>
            </w:r>
          </w:p>
        </w:tc>
        <w:tc>
          <w:tcPr>
            <w:tcW w:w="7088" w:type="dxa"/>
            <w:gridSpan w:val="2"/>
            <w:shd w:val="clear" w:color="auto" w:fill="auto"/>
          </w:tcPr>
          <w:p w14:paraId="448157A0"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Consiste en la capacitación de médicos para la certificación de la discapacidad. Los potenciales médicos certificadores de la discapacidad serán seleccionados </w:t>
            </w:r>
            <w:proofErr w:type="gramStart"/>
            <w:r w:rsidRPr="00A66901">
              <w:rPr>
                <w:rFonts w:asciiTheme="minorHAnsi" w:hAnsiTheme="minorHAnsi" w:cstheme="minorHAnsi"/>
              </w:rPr>
              <w:t>de  hospitales</w:t>
            </w:r>
            <w:proofErr w:type="gramEnd"/>
            <w:r w:rsidRPr="00A66901">
              <w:rPr>
                <w:rFonts w:asciiTheme="minorHAnsi" w:hAnsiTheme="minorHAnsi" w:cstheme="minorHAnsi"/>
              </w:rPr>
              <w:t xml:space="preserve"> regionales y de las redes de salud de la DIRESA/GERESA y DIRIS. El entrenamiento se realizará mediante cursos-talleres con simulaciones clínicas. </w:t>
            </w:r>
          </w:p>
        </w:tc>
      </w:tr>
      <w:tr w:rsidR="007E10C6" w:rsidRPr="00A66901" w14:paraId="5E64FF0D" w14:textId="77777777" w:rsidTr="00D71D7F">
        <w:trPr>
          <w:trHeight w:val="694"/>
        </w:trPr>
        <w:tc>
          <w:tcPr>
            <w:tcW w:w="2098" w:type="dxa"/>
            <w:shd w:val="clear" w:color="auto" w:fill="D9D9D9" w:themeFill="background1" w:themeFillShade="D9"/>
            <w:vAlign w:val="center"/>
          </w:tcPr>
          <w:p w14:paraId="2119AF78"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Justificación</w:t>
            </w:r>
          </w:p>
        </w:tc>
        <w:tc>
          <w:tcPr>
            <w:tcW w:w="7088" w:type="dxa"/>
            <w:gridSpan w:val="2"/>
            <w:shd w:val="clear" w:color="auto" w:fill="auto"/>
          </w:tcPr>
          <w:p w14:paraId="716D6030" w14:textId="77777777" w:rsidR="007E10C6" w:rsidRPr="00A66901" w:rsidRDefault="007E10C6" w:rsidP="00B76713">
            <w:pPr>
              <w:shd w:val="clear" w:color="auto" w:fill="FFFFFF"/>
              <w:jc w:val="both"/>
              <w:rPr>
                <w:rFonts w:asciiTheme="minorHAnsi" w:hAnsiTheme="minorHAnsi" w:cstheme="minorHAnsi"/>
              </w:rPr>
            </w:pPr>
            <w:r w:rsidRPr="00A66901">
              <w:rPr>
                <w:rFonts w:asciiTheme="minorHAnsi" w:hAnsiTheme="minorHAnsi" w:cstheme="minorHAnsi"/>
              </w:rPr>
              <w:t xml:space="preserve">En 2012, </w:t>
            </w:r>
            <w:proofErr w:type="gramStart"/>
            <w:r w:rsidRPr="00A66901">
              <w:rPr>
                <w:rFonts w:asciiTheme="minorHAnsi" w:hAnsiTheme="minorHAnsi" w:cstheme="minorHAnsi"/>
              </w:rPr>
              <w:t>la  Encuesta</w:t>
            </w:r>
            <w:proofErr w:type="gramEnd"/>
            <w:r w:rsidRPr="00A66901">
              <w:rPr>
                <w:rFonts w:asciiTheme="minorHAnsi" w:hAnsiTheme="minorHAnsi" w:cstheme="minorHAnsi"/>
              </w:rPr>
              <w:t xml:space="preserve"> Nacional Especializada en Discapacidad (ENEDIS) INEI, mostró que del total de personas que viven con algún tipo de discapacidad solamente el 7% cuenta con certificado que acredite esa condición. Los hospitales que otorgaron el certificado según institución fueron: 52,8% Ministerio de Salud, 33,0% EsSalud, el 2,9% fuerzas policiales y 2,6% Fuerzas Armadas. A nivel nacional se cuenta con </w:t>
            </w:r>
            <w:proofErr w:type="gramStart"/>
            <w:r w:rsidRPr="00A66901">
              <w:rPr>
                <w:rFonts w:asciiTheme="minorHAnsi" w:hAnsiTheme="minorHAnsi" w:cstheme="minorHAnsi"/>
              </w:rPr>
              <w:t>aproximadamente  288</w:t>
            </w:r>
            <w:proofErr w:type="gramEnd"/>
            <w:r w:rsidRPr="00A66901">
              <w:rPr>
                <w:rFonts w:asciiTheme="minorHAnsi" w:hAnsiTheme="minorHAnsi" w:cstheme="minorHAnsi"/>
              </w:rPr>
              <w:t xml:space="preserve"> médicos rehabilitadores y hay regiones que no cuentan con estos especialistas; por lo cual el acceso a la atención de salud especializada y a la obtención de la certificación de la discapacidad es limitada a nivel nacional. </w:t>
            </w:r>
          </w:p>
          <w:p w14:paraId="0C100A3A" w14:textId="77777777" w:rsidR="007E10C6" w:rsidRPr="00A66901" w:rsidRDefault="007E10C6" w:rsidP="00B76713">
            <w:pPr>
              <w:shd w:val="clear" w:color="auto" w:fill="FFFFFF"/>
              <w:jc w:val="both"/>
              <w:rPr>
                <w:rFonts w:asciiTheme="minorHAnsi" w:hAnsiTheme="minorHAnsi" w:cstheme="minorHAnsi"/>
              </w:rPr>
            </w:pPr>
            <w:r w:rsidRPr="00A66901">
              <w:rPr>
                <w:rFonts w:asciiTheme="minorHAnsi" w:hAnsiTheme="minorHAnsi" w:cstheme="minorHAnsi"/>
              </w:rPr>
              <w:t xml:space="preserve">Frente a esta problemática, en 2015, el Ministerio de Salud  aprobó la </w:t>
            </w:r>
            <w:r w:rsidRPr="00A66901">
              <w:rPr>
                <w:rFonts w:asciiTheme="minorHAnsi" w:hAnsiTheme="minorHAnsi" w:cstheme="minorHAnsi"/>
                <w:bCs/>
              </w:rPr>
              <w:t>Norma Técnica de Salud NTS 112 MINSA-DGSP V0.1, que establece la “Evaluación, calificación y certificación de la persona con discapacidad” (</w:t>
            </w:r>
            <w:r w:rsidRPr="00A66901">
              <w:rPr>
                <w:rFonts w:asciiTheme="minorHAnsi" w:hAnsiTheme="minorHAnsi" w:cstheme="minorHAnsi"/>
              </w:rPr>
              <w:t xml:space="preserve">R.M N°013-2015 MINSA); que dispone  que en los </w:t>
            </w:r>
            <w:r w:rsidRPr="00A66901">
              <w:rPr>
                <w:rFonts w:asciiTheme="minorHAnsi" w:hAnsiTheme="minorHAnsi" w:cstheme="minorHAnsi"/>
                <w:bCs/>
              </w:rPr>
              <w:t>establecimientos de salud  que no cuenten con un médico rehabilitador o un médico cuya especialidad esté relacionado al diagnóstico de discapacidad, el certificado de Discapacidad podrá ser expedido por un  médico general  debidamente capacitado”. En ese contexto, el INR desplegará acciones de capacitación de profesionales médicos para que realicen la certificación de la discapacidad de pacientes en áreas con difícil acceso a los servicios especializados; como una estrategia de extensión de la oferta a nivel nacional.</w:t>
            </w:r>
            <w:r w:rsidRPr="00A66901">
              <w:rPr>
                <w:rFonts w:asciiTheme="minorHAnsi" w:hAnsiTheme="minorHAnsi" w:cstheme="minorHAnsi"/>
              </w:rPr>
              <w:t xml:space="preserve"> </w:t>
            </w:r>
          </w:p>
        </w:tc>
      </w:tr>
      <w:tr w:rsidR="007E10C6" w:rsidRPr="00A66901" w14:paraId="515837AE" w14:textId="77777777" w:rsidTr="00D71D7F">
        <w:trPr>
          <w:trHeight w:val="1741"/>
        </w:trPr>
        <w:tc>
          <w:tcPr>
            <w:tcW w:w="2098" w:type="dxa"/>
            <w:vMerge w:val="restart"/>
            <w:shd w:val="clear" w:color="auto" w:fill="D9D9D9" w:themeFill="background1" w:themeFillShade="D9"/>
            <w:vAlign w:val="center"/>
          </w:tcPr>
          <w:p w14:paraId="6399877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Logro esperado y Porcentaje de Cumplimiento</w:t>
            </w:r>
          </w:p>
        </w:tc>
        <w:tc>
          <w:tcPr>
            <w:tcW w:w="5824" w:type="dxa"/>
            <w:shd w:val="clear" w:color="auto" w:fill="auto"/>
          </w:tcPr>
          <w:p w14:paraId="13EEAFBB" w14:textId="77777777" w:rsidR="007E10C6" w:rsidRPr="00A66901" w:rsidRDefault="007E10C6" w:rsidP="007E10C6">
            <w:pPr>
              <w:pStyle w:val="Prrafodelista"/>
              <w:numPr>
                <w:ilvl w:val="0"/>
                <w:numId w:val="28"/>
              </w:numPr>
              <w:shd w:val="clear" w:color="auto" w:fill="FFFFFF" w:themeFill="background1"/>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 xml:space="preserve">Elaboración de un plan de capacitación de profesionales médicos </w:t>
            </w:r>
            <w:proofErr w:type="gramStart"/>
            <w:r w:rsidRPr="00A66901">
              <w:rPr>
                <w:rFonts w:asciiTheme="minorHAnsi" w:hAnsiTheme="minorHAnsi" w:cstheme="minorHAnsi"/>
                <w:sz w:val="20"/>
                <w:szCs w:val="20"/>
              </w:rPr>
              <w:t>para  la</w:t>
            </w:r>
            <w:proofErr w:type="gramEnd"/>
            <w:r w:rsidRPr="00A66901">
              <w:rPr>
                <w:rFonts w:asciiTheme="minorHAnsi" w:hAnsiTheme="minorHAnsi" w:cstheme="minorHAnsi"/>
                <w:sz w:val="20"/>
                <w:szCs w:val="20"/>
              </w:rPr>
              <w:t xml:space="preserve"> certificación de la discapacidad</w:t>
            </w:r>
            <w:r w:rsidRPr="00A66901">
              <w:rPr>
                <w:rFonts w:asciiTheme="minorHAnsi" w:hAnsiTheme="minorHAnsi" w:cstheme="minorHAnsi"/>
                <w:sz w:val="20"/>
                <w:szCs w:val="20"/>
                <w:shd w:val="clear" w:color="auto" w:fill="FFFFFF" w:themeFill="background1"/>
              </w:rPr>
              <w:t>, para las regiones de Piura, Arequipa, Puno, Ica, Ancash, Apurímac y Amazonas,</w:t>
            </w:r>
            <w:r w:rsidRPr="00A66901">
              <w:rPr>
                <w:rFonts w:asciiTheme="minorHAnsi" w:hAnsiTheme="minorHAnsi" w:cstheme="minorHAnsi"/>
                <w:sz w:val="20"/>
                <w:szCs w:val="20"/>
              </w:rPr>
              <w:t xml:space="preserve"> y las DIRIS. </w:t>
            </w:r>
            <w:r w:rsidRPr="00A66901">
              <w:rPr>
                <w:rFonts w:asciiTheme="minorHAnsi" w:hAnsiTheme="minorHAnsi" w:cstheme="minorHAnsi"/>
                <w:b/>
                <w:sz w:val="20"/>
                <w:szCs w:val="20"/>
              </w:rPr>
              <w:t>Fuente auditable:</w:t>
            </w:r>
            <w:r w:rsidRPr="00A66901">
              <w:rPr>
                <w:rFonts w:asciiTheme="minorHAnsi" w:hAnsiTheme="minorHAnsi" w:cstheme="minorHAnsi"/>
                <w:sz w:val="20"/>
                <w:szCs w:val="20"/>
              </w:rPr>
              <w:t xml:space="preserve"> Plan consensuado con el área responsable técnica del MINSA, aprobado por Resolución Directoral del INR. Al mes de mayo del 2017.</w:t>
            </w:r>
          </w:p>
          <w:p w14:paraId="771CDA18" w14:textId="77777777" w:rsidR="007E10C6" w:rsidRPr="00A66901" w:rsidRDefault="007E10C6" w:rsidP="007E10C6">
            <w:pPr>
              <w:pStyle w:val="Prrafodelista"/>
              <w:numPr>
                <w:ilvl w:val="0"/>
                <w:numId w:val="28"/>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Elaboración de módulos (s) educativo (s) para la capacitación de médicos para la certificación de la discapacidad. Al mes de mayo de 2017.</w:t>
            </w:r>
          </w:p>
          <w:p w14:paraId="28E7B1F9"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b/>
              </w:rPr>
              <w:t>Fuente auditable</w:t>
            </w:r>
            <w:r w:rsidRPr="00A66901">
              <w:rPr>
                <w:rFonts w:asciiTheme="minorHAnsi" w:hAnsiTheme="minorHAnsi" w:cstheme="minorHAnsi"/>
              </w:rPr>
              <w:t>. Informe que contiene el módulo educativo, aprobado por Resolución Directoral del INR.</w:t>
            </w:r>
          </w:p>
        </w:tc>
        <w:tc>
          <w:tcPr>
            <w:tcW w:w="1264" w:type="dxa"/>
            <w:shd w:val="clear" w:color="auto" w:fill="auto"/>
          </w:tcPr>
          <w:p w14:paraId="5BA35C9F" w14:textId="77777777" w:rsidR="007E10C6" w:rsidRPr="00A66901" w:rsidRDefault="007E10C6" w:rsidP="00B76713">
            <w:pPr>
              <w:jc w:val="both"/>
              <w:rPr>
                <w:rFonts w:asciiTheme="minorHAnsi" w:hAnsiTheme="minorHAnsi" w:cstheme="minorHAnsi"/>
              </w:rPr>
            </w:pPr>
          </w:p>
          <w:p w14:paraId="25251E53" w14:textId="77777777" w:rsidR="007E10C6" w:rsidRPr="00A66901" w:rsidRDefault="007E10C6" w:rsidP="00B76713">
            <w:pPr>
              <w:jc w:val="center"/>
              <w:rPr>
                <w:rFonts w:asciiTheme="minorHAnsi" w:hAnsiTheme="minorHAnsi" w:cstheme="minorHAnsi"/>
                <w:bCs/>
              </w:rPr>
            </w:pPr>
            <w:r w:rsidRPr="00A66901">
              <w:rPr>
                <w:rFonts w:asciiTheme="minorHAnsi" w:hAnsiTheme="minorHAnsi" w:cstheme="minorHAnsi"/>
                <w:bCs/>
              </w:rPr>
              <w:t xml:space="preserve">Cumple con las acciones de los ítems 1 y 2; en </w:t>
            </w:r>
            <w:proofErr w:type="gramStart"/>
            <w:r w:rsidRPr="00A66901">
              <w:rPr>
                <w:rFonts w:asciiTheme="minorHAnsi" w:hAnsiTheme="minorHAnsi" w:cstheme="minorHAnsi"/>
                <w:bCs/>
              </w:rPr>
              <w:t>el  plazo</w:t>
            </w:r>
            <w:proofErr w:type="gramEnd"/>
            <w:r w:rsidRPr="00A66901">
              <w:rPr>
                <w:rFonts w:asciiTheme="minorHAnsi" w:hAnsiTheme="minorHAnsi" w:cstheme="minorHAnsi"/>
                <w:bCs/>
              </w:rPr>
              <w:t xml:space="preserve"> establecido</w:t>
            </w:r>
          </w:p>
          <w:p w14:paraId="1C091279" w14:textId="77777777" w:rsidR="007E10C6" w:rsidRPr="00A66901" w:rsidRDefault="007E10C6" w:rsidP="00B76713">
            <w:pPr>
              <w:jc w:val="center"/>
              <w:rPr>
                <w:rFonts w:asciiTheme="minorHAnsi" w:hAnsiTheme="minorHAnsi" w:cstheme="minorHAnsi"/>
                <w:bCs/>
              </w:rPr>
            </w:pPr>
          </w:p>
          <w:p w14:paraId="231667E7" w14:textId="77777777" w:rsidR="007E10C6" w:rsidRPr="00A66901" w:rsidRDefault="007E10C6" w:rsidP="00B76713">
            <w:pPr>
              <w:jc w:val="center"/>
              <w:rPr>
                <w:rFonts w:asciiTheme="minorHAnsi" w:hAnsiTheme="minorHAnsi" w:cstheme="minorHAnsi"/>
                <w:b/>
                <w:bCs/>
              </w:rPr>
            </w:pPr>
            <w:r w:rsidRPr="00A66901">
              <w:rPr>
                <w:rFonts w:asciiTheme="minorHAnsi" w:hAnsiTheme="minorHAnsi" w:cstheme="minorHAnsi"/>
                <w:b/>
                <w:bCs/>
              </w:rPr>
              <w:t>30%</w:t>
            </w:r>
          </w:p>
          <w:p w14:paraId="2D9CC862" w14:textId="77777777" w:rsidR="007E10C6" w:rsidRPr="00A66901" w:rsidRDefault="007E10C6" w:rsidP="00B76713">
            <w:pPr>
              <w:jc w:val="both"/>
              <w:rPr>
                <w:rFonts w:asciiTheme="minorHAnsi" w:hAnsiTheme="minorHAnsi" w:cstheme="minorHAnsi"/>
              </w:rPr>
            </w:pPr>
          </w:p>
          <w:p w14:paraId="72C02BAB" w14:textId="77777777" w:rsidR="007E10C6" w:rsidRPr="00A66901" w:rsidRDefault="007E10C6" w:rsidP="00B76713">
            <w:pPr>
              <w:jc w:val="both"/>
              <w:rPr>
                <w:rFonts w:asciiTheme="minorHAnsi" w:hAnsiTheme="minorHAnsi" w:cstheme="minorHAnsi"/>
              </w:rPr>
            </w:pPr>
          </w:p>
        </w:tc>
      </w:tr>
      <w:tr w:rsidR="007E10C6" w:rsidRPr="00A66901" w14:paraId="32DFBD2B" w14:textId="77777777" w:rsidTr="00D71D7F">
        <w:trPr>
          <w:trHeight w:val="1617"/>
        </w:trPr>
        <w:tc>
          <w:tcPr>
            <w:tcW w:w="2098" w:type="dxa"/>
            <w:vMerge/>
            <w:shd w:val="clear" w:color="auto" w:fill="D9D9D9" w:themeFill="background1" w:themeFillShade="D9"/>
            <w:vAlign w:val="center"/>
          </w:tcPr>
          <w:p w14:paraId="405CF217" w14:textId="77777777" w:rsidR="007E10C6" w:rsidRPr="00A66901" w:rsidRDefault="007E10C6" w:rsidP="00B76713">
            <w:pPr>
              <w:rPr>
                <w:rFonts w:asciiTheme="minorHAnsi" w:hAnsiTheme="minorHAnsi" w:cstheme="minorHAnsi"/>
                <w:lang w:eastAsia="es-PE"/>
              </w:rPr>
            </w:pPr>
          </w:p>
        </w:tc>
        <w:tc>
          <w:tcPr>
            <w:tcW w:w="5824" w:type="dxa"/>
            <w:shd w:val="clear" w:color="auto" w:fill="auto"/>
          </w:tcPr>
          <w:p w14:paraId="48C03B11" w14:textId="77777777" w:rsidR="007E10C6" w:rsidRPr="00A66901" w:rsidRDefault="007E10C6" w:rsidP="007E10C6">
            <w:pPr>
              <w:pStyle w:val="Prrafodelista"/>
              <w:numPr>
                <w:ilvl w:val="0"/>
                <w:numId w:val="28"/>
              </w:numPr>
              <w:shd w:val="clear" w:color="auto" w:fill="FFFFFF" w:themeFill="background1"/>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Ejecución del plan de capacitación aprobado:</w:t>
            </w:r>
          </w:p>
          <w:p w14:paraId="11A6C56F" w14:textId="77777777" w:rsidR="007E10C6" w:rsidRPr="00A66901" w:rsidRDefault="007E10C6" w:rsidP="00B76713">
            <w:pPr>
              <w:spacing w:line="200" w:lineRule="exact"/>
              <w:ind w:left="404"/>
              <w:jc w:val="both"/>
              <w:rPr>
                <w:rFonts w:asciiTheme="minorHAnsi" w:eastAsia="Arial" w:hAnsiTheme="minorHAnsi" w:cstheme="minorHAnsi"/>
              </w:rPr>
            </w:pPr>
            <w:r w:rsidRPr="00A66901">
              <w:rPr>
                <w:rFonts w:asciiTheme="minorHAnsi" w:eastAsia="Arial" w:hAnsiTheme="minorHAnsi" w:cstheme="minorHAnsi"/>
              </w:rPr>
              <w:t>De las regiones de Amazonas, Ancash, Apurímac Arequipa, Ica, Piura y Puno, se contará con un total de 210 médicos aprobados; y en Lima Metropolitana, un total de 60 médicos aprobados. Entre mayo y diciembre de 2017</w:t>
            </w:r>
          </w:p>
          <w:p w14:paraId="45F0E706" w14:textId="77777777" w:rsidR="007E10C6" w:rsidRPr="00A66901" w:rsidRDefault="007E10C6" w:rsidP="00B76713">
            <w:pPr>
              <w:spacing w:line="200" w:lineRule="exact"/>
              <w:jc w:val="both"/>
              <w:rPr>
                <w:rFonts w:asciiTheme="minorHAnsi" w:hAnsiTheme="minorHAnsi" w:cstheme="minorHAnsi"/>
              </w:rPr>
            </w:pPr>
            <w:r w:rsidRPr="00A66901">
              <w:rPr>
                <w:rFonts w:asciiTheme="minorHAnsi" w:eastAsia="Arial" w:hAnsiTheme="minorHAnsi" w:cstheme="minorHAnsi"/>
                <w:b/>
              </w:rPr>
              <w:t>F</w:t>
            </w:r>
            <w:r w:rsidRPr="00A66901">
              <w:rPr>
                <w:rFonts w:asciiTheme="minorHAnsi" w:eastAsia="Arial" w:hAnsiTheme="minorHAnsi" w:cstheme="minorHAnsi"/>
                <w:b/>
                <w:spacing w:val="1"/>
              </w:rPr>
              <w:t>ue</w:t>
            </w:r>
            <w:r w:rsidRPr="00A66901">
              <w:rPr>
                <w:rFonts w:asciiTheme="minorHAnsi" w:eastAsia="Arial" w:hAnsiTheme="minorHAnsi" w:cstheme="minorHAnsi"/>
                <w:b/>
              </w:rPr>
              <w:t>nte</w:t>
            </w:r>
            <w:r w:rsidRPr="00A66901">
              <w:rPr>
                <w:rFonts w:asciiTheme="minorHAnsi" w:eastAsia="Arial" w:hAnsiTheme="minorHAnsi" w:cstheme="minorHAnsi"/>
                <w:b/>
                <w:spacing w:val="4"/>
              </w:rPr>
              <w:t xml:space="preserve"> </w:t>
            </w:r>
            <w:r w:rsidRPr="00A66901">
              <w:rPr>
                <w:rFonts w:asciiTheme="minorHAnsi" w:eastAsia="Arial" w:hAnsiTheme="minorHAnsi" w:cstheme="minorHAnsi"/>
                <w:b/>
                <w:spacing w:val="1"/>
              </w:rPr>
              <w:t>a</w:t>
            </w:r>
            <w:r w:rsidRPr="00A66901">
              <w:rPr>
                <w:rFonts w:asciiTheme="minorHAnsi" w:eastAsia="Arial" w:hAnsiTheme="minorHAnsi" w:cstheme="minorHAnsi"/>
                <w:b/>
              </w:rPr>
              <w:t>u</w:t>
            </w:r>
            <w:r w:rsidRPr="00A66901">
              <w:rPr>
                <w:rFonts w:asciiTheme="minorHAnsi" w:eastAsia="Arial" w:hAnsiTheme="minorHAnsi" w:cstheme="minorHAnsi"/>
                <w:b/>
                <w:spacing w:val="1"/>
              </w:rPr>
              <w:t>d</w:t>
            </w:r>
            <w:r w:rsidRPr="00A66901">
              <w:rPr>
                <w:rFonts w:asciiTheme="minorHAnsi" w:eastAsia="Arial" w:hAnsiTheme="minorHAnsi" w:cstheme="minorHAnsi"/>
                <w:b/>
              </w:rPr>
              <w:t>i</w:t>
            </w:r>
            <w:r w:rsidRPr="00A66901">
              <w:rPr>
                <w:rFonts w:asciiTheme="minorHAnsi" w:eastAsia="Arial" w:hAnsiTheme="minorHAnsi" w:cstheme="minorHAnsi"/>
                <w:b/>
                <w:spacing w:val="-2"/>
              </w:rPr>
              <w:t>t</w:t>
            </w:r>
            <w:r w:rsidRPr="00A66901">
              <w:rPr>
                <w:rFonts w:asciiTheme="minorHAnsi" w:eastAsia="Arial" w:hAnsiTheme="minorHAnsi" w:cstheme="minorHAnsi"/>
                <w:b/>
                <w:spacing w:val="1"/>
              </w:rPr>
              <w:t>a</w:t>
            </w:r>
            <w:r w:rsidRPr="00A66901">
              <w:rPr>
                <w:rFonts w:asciiTheme="minorHAnsi" w:eastAsia="Arial" w:hAnsiTheme="minorHAnsi" w:cstheme="minorHAnsi"/>
                <w:b/>
              </w:rPr>
              <w:t>b</w:t>
            </w:r>
            <w:r w:rsidRPr="00A66901">
              <w:rPr>
                <w:rFonts w:asciiTheme="minorHAnsi" w:eastAsia="Arial" w:hAnsiTheme="minorHAnsi" w:cstheme="minorHAnsi"/>
                <w:b/>
                <w:spacing w:val="1"/>
              </w:rPr>
              <w:t>l</w:t>
            </w:r>
            <w:r w:rsidRPr="00A66901">
              <w:rPr>
                <w:rFonts w:asciiTheme="minorHAnsi" w:eastAsia="Arial" w:hAnsiTheme="minorHAnsi" w:cstheme="minorHAnsi"/>
                <w:b/>
                <w:spacing w:val="3"/>
              </w:rPr>
              <w:t>e</w:t>
            </w:r>
            <w:r w:rsidRPr="00A66901">
              <w:rPr>
                <w:rFonts w:asciiTheme="minorHAnsi" w:eastAsia="Arial" w:hAnsiTheme="minorHAnsi" w:cstheme="minorHAnsi"/>
              </w:rPr>
              <w:t>:</w:t>
            </w:r>
            <w:r w:rsidRPr="00A66901">
              <w:rPr>
                <w:rFonts w:asciiTheme="minorHAnsi" w:eastAsia="Arial" w:hAnsiTheme="minorHAnsi" w:cstheme="minorHAnsi"/>
                <w:spacing w:val="3"/>
              </w:rPr>
              <w:t xml:space="preserve"> </w:t>
            </w:r>
            <w:r w:rsidRPr="00A66901">
              <w:rPr>
                <w:rFonts w:asciiTheme="minorHAnsi" w:eastAsia="Arial" w:hAnsiTheme="minorHAnsi" w:cstheme="minorHAnsi"/>
              </w:rPr>
              <w:t>I</w:t>
            </w:r>
            <w:r w:rsidRPr="00A66901">
              <w:rPr>
                <w:rFonts w:asciiTheme="minorHAnsi" w:eastAsia="Arial" w:hAnsiTheme="minorHAnsi" w:cstheme="minorHAnsi"/>
                <w:spacing w:val="1"/>
              </w:rPr>
              <w:t>n</w:t>
            </w:r>
            <w:r w:rsidRPr="00A66901">
              <w:rPr>
                <w:rFonts w:asciiTheme="minorHAnsi" w:eastAsia="Arial" w:hAnsiTheme="minorHAnsi" w:cstheme="minorHAnsi"/>
              </w:rPr>
              <w:t>f</w:t>
            </w:r>
            <w:r w:rsidRPr="00A66901">
              <w:rPr>
                <w:rFonts w:asciiTheme="minorHAnsi" w:eastAsia="Arial" w:hAnsiTheme="minorHAnsi" w:cstheme="minorHAnsi"/>
                <w:spacing w:val="1"/>
              </w:rPr>
              <w:t>o</w:t>
            </w:r>
            <w:r w:rsidRPr="00A66901">
              <w:rPr>
                <w:rFonts w:asciiTheme="minorHAnsi" w:eastAsia="Arial" w:hAnsiTheme="minorHAnsi" w:cstheme="minorHAnsi"/>
                <w:spacing w:val="-2"/>
              </w:rPr>
              <w:t>r</w:t>
            </w:r>
            <w:r w:rsidRPr="00A66901">
              <w:rPr>
                <w:rFonts w:asciiTheme="minorHAnsi" w:eastAsia="Arial" w:hAnsiTheme="minorHAnsi" w:cstheme="minorHAnsi"/>
                <w:spacing w:val="1"/>
              </w:rPr>
              <w:t>m</w:t>
            </w:r>
            <w:r w:rsidRPr="00A66901">
              <w:rPr>
                <w:rFonts w:asciiTheme="minorHAnsi" w:eastAsia="Arial" w:hAnsiTheme="minorHAnsi" w:cstheme="minorHAnsi"/>
              </w:rPr>
              <w:t>e</w:t>
            </w:r>
            <w:r w:rsidRPr="00A66901">
              <w:rPr>
                <w:rFonts w:asciiTheme="minorHAnsi" w:eastAsia="Arial" w:hAnsiTheme="minorHAnsi" w:cstheme="minorHAnsi"/>
                <w:spacing w:val="3"/>
              </w:rPr>
              <w:t xml:space="preserve"> </w:t>
            </w:r>
            <w:r w:rsidRPr="00A66901">
              <w:rPr>
                <w:rFonts w:asciiTheme="minorHAnsi" w:eastAsia="Arial" w:hAnsiTheme="minorHAnsi" w:cstheme="minorHAnsi"/>
                <w:spacing w:val="1"/>
              </w:rPr>
              <w:t>d</w:t>
            </w:r>
            <w:r w:rsidRPr="00A66901">
              <w:rPr>
                <w:rFonts w:asciiTheme="minorHAnsi" w:eastAsia="Arial" w:hAnsiTheme="minorHAnsi" w:cstheme="minorHAnsi"/>
              </w:rPr>
              <w:t>e</w:t>
            </w:r>
            <w:r w:rsidRPr="00A66901">
              <w:rPr>
                <w:rFonts w:asciiTheme="minorHAnsi" w:eastAsia="Arial" w:hAnsiTheme="minorHAnsi" w:cstheme="minorHAnsi"/>
                <w:spacing w:val="4"/>
              </w:rPr>
              <w:t xml:space="preserve"> </w:t>
            </w:r>
            <w:r w:rsidRPr="00A66901">
              <w:rPr>
                <w:rFonts w:asciiTheme="minorHAnsi" w:eastAsia="Arial" w:hAnsiTheme="minorHAnsi" w:cstheme="minorHAnsi"/>
                <w:spacing w:val="1"/>
              </w:rPr>
              <w:t>ej</w:t>
            </w:r>
            <w:r w:rsidRPr="00A66901">
              <w:rPr>
                <w:rFonts w:asciiTheme="minorHAnsi" w:eastAsia="Arial" w:hAnsiTheme="minorHAnsi" w:cstheme="minorHAnsi"/>
                <w:spacing w:val="-2"/>
              </w:rPr>
              <w:t>e</w:t>
            </w:r>
            <w:r w:rsidRPr="00A66901">
              <w:rPr>
                <w:rFonts w:asciiTheme="minorHAnsi" w:eastAsia="Arial" w:hAnsiTheme="minorHAnsi" w:cstheme="minorHAnsi"/>
                <w:spacing w:val="1"/>
              </w:rPr>
              <w:t>cu</w:t>
            </w:r>
            <w:r w:rsidRPr="00A66901">
              <w:rPr>
                <w:rFonts w:asciiTheme="minorHAnsi" w:eastAsia="Arial" w:hAnsiTheme="minorHAnsi" w:cstheme="minorHAnsi"/>
                <w:spacing w:val="-1"/>
              </w:rPr>
              <w:t>c</w:t>
            </w:r>
            <w:r w:rsidRPr="00A66901">
              <w:rPr>
                <w:rFonts w:asciiTheme="minorHAnsi" w:eastAsia="Arial" w:hAnsiTheme="minorHAnsi" w:cstheme="minorHAnsi"/>
                <w:spacing w:val="1"/>
              </w:rPr>
              <w:t>ió</w:t>
            </w:r>
            <w:r w:rsidRPr="00A66901">
              <w:rPr>
                <w:rFonts w:asciiTheme="minorHAnsi" w:eastAsia="Arial" w:hAnsiTheme="minorHAnsi" w:cstheme="minorHAnsi"/>
              </w:rPr>
              <w:t>n</w:t>
            </w:r>
            <w:r w:rsidRPr="00A66901">
              <w:rPr>
                <w:rFonts w:asciiTheme="minorHAnsi" w:eastAsia="Arial" w:hAnsiTheme="minorHAnsi" w:cstheme="minorHAnsi"/>
                <w:spacing w:val="4"/>
              </w:rPr>
              <w:t xml:space="preserve"> </w:t>
            </w:r>
            <w:r w:rsidRPr="00A66901">
              <w:rPr>
                <w:rFonts w:asciiTheme="minorHAnsi" w:eastAsia="Arial" w:hAnsiTheme="minorHAnsi" w:cstheme="minorHAnsi"/>
                <w:spacing w:val="1"/>
              </w:rPr>
              <w:t>de</w:t>
            </w:r>
            <w:r w:rsidRPr="00A66901">
              <w:rPr>
                <w:rFonts w:asciiTheme="minorHAnsi" w:eastAsia="Arial" w:hAnsiTheme="minorHAnsi" w:cstheme="minorHAnsi"/>
              </w:rPr>
              <w:t>l</w:t>
            </w:r>
            <w:r w:rsidRPr="00A66901">
              <w:rPr>
                <w:rFonts w:asciiTheme="minorHAnsi" w:eastAsia="Arial" w:hAnsiTheme="minorHAnsi" w:cstheme="minorHAnsi"/>
                <w:spacing w:val="4"/>
              </w:rPr>
              <w:t xml:space="preserve"> </w:t>
            </w:r>
            <w:r w:rsidRPr="00A66901">
              <w:rPr>
                <w:rFonts w:asciiTheme="minorHAnsi" w:eastAsia="Arial" w:hAnsiTheme="minorHAnsi" w:cstheme="minorHAnsi"/>
                <w:spacing w:val="1"/>
              </w:rPr>
              <w:t>p</w:t>
            </w:r>
            <w:r w:rsidRPr="00A66901">
              <w:rPr>
                <w:rFonts w:asciiTheme="minorHAnsi" w:eastAsia="Arial" w:hAnsiTheme="minorHAnsi" w:cstheme="minorHAnsi"/>
                <w:spacing w:val="-2"/>
              </w:rPr>
              <w:t>l</w:t>
            </w:r>
            <w:r w:rsidRPr="00A66901">
              <w:rPr>
                <w:rFonts w:asciiTheme="minorHAnsi" w:eastAsia="Arial" w:hAnsiTheme="minorHAnsi" w:cstheme="minorHAnsi"/>
                <w:spacing w:val="1"/>
              </w:rPr>
              <w:t>an</w:t>
            </w:r>
            <w:r w:rsidRPr="00A66901">
              <w:rPr>
                <w:rFonts w:asciiTheme="minorHAnsi" w:eastAsia="Arial" w:hAnsiTheme="minorHAnsi" w:cstheme="minorHAnsi"/>
              </w:rPr>
              <w:t>,</w:t>
            </w:r>
            <w:r w:rsidRPr="00A66901">
              <w:rPr>
                <w:rFonts w:asciiTheme="minorHAnsi" w:eastAsia="Arial" w:hAnsiTheme="minorHAnsi" w:cstheme="minorHAnsi"/>
                <w:spacing w:val="3"/>
              </w:rPr>
              <w:t xml:space="preserve"> </w:t>
            </w:r>
            <w:r w:rsidRPr="00A66901">
              <w:rPr>
                <w:rFonts w:asciiTheme="minorHAnsi" w:eastAsia="Arial" w:hAnsiTheme="minorHAnsi" w:cstheme="minorHAnsi"/>
                <w:spacing w:val="1"/>
              </w:rPr>
              <w:t>qu</w:t>
            </w:r>
            <w:r w:rsidRPr="00A66901">
              <w:rPr>
                <w:rFonts w:asciiTheme="minorHAnsi" w:eastAsia="Arial" w:hAnsiTheme="minorHAnsi" w:cstheme="minorHAnsi"/>
              </w:rPr>
              <w:t>e</w:t>
            </w:r>
            <w:r w:rsidRPr="00A66901">
              <w:rPr>
                <w:rFonts w:asciiTheme="minorHAnsi" w:eastAsia="Arial" w:hAnsiTheme="minorHAnsi" w:cstheme="minorHAnsi"/>
                <w:spacing w:val="3"/>
              </w:rPr>
              <w:t xml:space="preserve"> </w:t>
            </w:r>
            <w:r w:rsidRPr="00A66901">
              <w:rPr>
                <w:rFonts w:asciiTheme="minorHAnsi" w:eastAsia="Arial" w:hAnsiTheme="minorHAnsi" w:cstheme="minorHAnsi"/>
                <w:spacing w:val="1"/>
              </w:rPr>
              <w:t>i</w:t>
            </w:r>
            <w:r w:rsidRPr="00A66901">
              <w:rPr>
                <w:rFonts w:asciiTheme="minorHAnsi" w:eastAsia="Arial" w:hAnsiTheme="minorHAnsi" w:cstheme="minorHAnsi"/>
                <w:spacing w:val="-2"/>
              </w:rPr>
              <w:t>n</w:t>
            </w:r>
            <w:r w:rsidRPr="00A66901">
              <w:rPr>
                <w:rFonts w:asciiTheme="minorHAnsi" w:eastAsia="Arial" w:hAnsiTheme="minorHAnsi" w:cstheme="minorHAnsi"/>
                <w:spacing w:val="1"/>
              </w:rPr>
              <w:t>clu</w:t>
            </w:r>
            <w:r w:rsidRPr="00A66901">
              <w:rPr>
                <w:rFonts w:asciiTheme="minorHAnsi" w:eastAsia="Arial" w:hAnsiTheme="minorHAnsi" w:cstheme="minorHAnsi"/>
                <w:spacing w:val="-4"/>
              </w:rPr>
              <w:t>y</w:t>
            </w:r>
            <w:r w:rsidRPr="00A66901">
              <w:rPr>
                <w:rFonts w:asciiTheme="minorHAnsi" w:eastAsia="Arial" w:hAnsiTheme="minorHAnsi" w:cstheme="minorHAnsi"/>
              </w:rPr>
              <w:t>e</w:t>
            </w:r>
            <w:r w:rsidRPr="00A66901">
              <w:rPr>
                <w:rFonts w:asciiTheme="minorHAnsi" w:eastAsia="Arial" w:hAnsiTheme="minorHAnsi" w:cstheme="minorHAnsi"/>
                <w:spacing w:val="6"/>
              </w:rPr>
              <w:t xml:space="preserve"> </w:t>
            </w:r>
            <w:r w:rsidRPr="00A66901">
              <w:rPr>
                <w:rFonts w:asciiTheme="minorHAnsi" w:eastAsia="Arial" w:hAnsiTheme="minorHAnsi" w:cstheme="minorHAnsi"/>
                <w:spacing w:val="1"/>
              </w:rPr>
              <w:t>l</w:t>
            </w:r>
            <w:r w:rsidRPr="00A66901">
              <w:rPr>
                <w:rFonts w:asciiTheme="minorHAnsi" w:eastAsia="Arial" w:hAnsiTheme="minorHAnsi" w:cstheme="minorHAnsi"/>
                <w:spacing w:val="-2"/>
              </w:rPr>
              <w:t>i</w:t>
            </w:r>
            <w:r w:rsidRPr="00A66901">
              <w:rPr>
                <w:rFonts w:asciiTheme="minorHAnsi" w:eastAsia="Arial" w:hAnsiTheme="minorHAnsi" w:cstheme="minorHAnsi"/>
                <w:spacing w:val="1"/>
              </w:rPr>
              <w:t>s</w:t>
            </w:r>
            <w:r w:rsidRPr="00A66901">
              <w:rPr>
                <w:rFonts w:asciiTheme="minorHAnsi" w:eastAsia="Arial" w:hAnsiTheme="minorHAnsi" w:cstheme="minorHAnsi"/>
              </w:rPr>
              <w:t>t</w:t>
            </w:r>
            <w:r w:rsidRPr="00A66901">
              <w:rPr>
                <w:rFonts w:asciiTheme="minorHAnsi" w:eastAsia="Arial" w:hAnsiTheme="minorHAnsi" w:cstheme="minorHAnsi"/>
                <w:spacing w:val="1"/>
              </w:rPr>
              <w:t>a</w:t>
            </w:r>
            <w:r w:rsidRPr="00A66901">
              <w:rPr>
                <w:rFonts w:asciiTheme="minorHAnsi" w:eastAsia="Arial" w:hAnsiTheme="minorHAnsi" w:cstheme="minorHAnsi"/>
                <w:spacing w:val="-2"/>
              </w:rPr>
              <w:t>d</w:t>
            </w:r>
            <w:r w:rsidRPr="00A66901">
              <w:rPr>
                <w:rFonts w:asciiTheme="minorHAnsi" w:eastAsia="Arial" w:hAnsiTheme="minorHAnsi" w:cstheme="minorHAnsi"/>
              </w:rPr>
              <w:t>o</w:t>
            </w:r>
            <w:r w:rsidRPr="00A66901">
              <w:rPr>
                <w:rFonts w:asciiTheme="minorHAnsi" w:eastAsia="Arial" w:hAnsiTheme="minorHAnsi" w:cstheme="minorHAnsi"/>
                <w:spacing w:val="6"/>
              </w:rPr>
              <w:t xml:space="preserve"> </w:t>
            </w:r>
            <w:r w:rsidRPr="00A66901">
              <w:rPr>
                <w:rFonts w:asciiTheme="minorHAnsi" w:eastAsia="Arial" w:hAnsiTheme="minorHAnsi" w:cstheme="minorHAnsi"/>
                <w:spacing w:val="-2"/>
              </w:rPr>
              <w:t>d</w:t>
            </w:r>
            <w:r w:rsidRPr="00A66901">
              <w:rPr>
                <w:rFonts w:asciiTheme="minorHAnsi" w:eastAsia="Arial" w:hAnsiTheme="minorHAnsi" w:cstheme="minorHAnsi"/>
              </w:rPr>
              <w:t xml:space="preserve">e </w:t>
            </w:r>
            <w:r w:rsidRPr="00A66901">
              <w:rPr>
                <w:rFonts w:asciiTheme="minorHAnsi" w:eastAsia="Arial" w:hAnsiTheme="minorHAnsi" w:cstheme="minorHAnsi"/>
                <w:spacing w:val="1"/>
              </w:rPr>
              <w:t>Médicos q</w:t>
            </w:r>
            <w:r w:rsidRPr="00A66901">
              <w:rPr>
                <w:rFonts w:asciiTheme="minorHAnsi" w:eastAsia="Arial" w:hAnsiTheme="minorHAnsi" w:cstheme="minorHAnsi"/>
                <w:spacing w:val="-2"/>
              </w:rPr>
              <w:t>u</w:t>
            </w:r>
            <w:r w:rsidRPr="00A66901">
              <w:rPr>
                <w:rFonts w:asciiTheme="minorHAnsi" w:eastAsia="Arial" w:hAnsiTheme="minorHAnsi" w:cstheme="minorHAnsi"/>
              </w:rPr>
              <w:t>e</w:t>
            </w:r>
            <w:r w:rsidRPr="00A66901">
              <w:rPr>
                <w:rFonts w:asciiTheme="minorHAnsi" w:eastAsia="Arial" w:hAnsiTheme="minorHAnsi" w:cstheme="minorHAnsi"/>
                <w:spacing w:val="1"/>
              </w:rPr>
              <w:t xml:space="preserve"> ap</w:t>
            </w:r>
            <w:r w:rsidRPr="00A66901">
              <w:rPr>
                <w:rFonts w:asciiTheme="minorHAnsi" w:eastAsia="Arial" w:hAnsiTheme="minorHAnsi" w:cstheme="minorHAnsi"/>
                <w:spacing w:val="-2"/>
              </w:rPr>
              <w:t>r</w:t>
            </w:r>
            <w:r w:rsidRPr="00A66901">
              <w:rPr>
                <w:rFonts w:asciiTheme="minorHAnsi" w:eastAsia="Arial" w:hAnsiTheme="minorHAnsi" w:cstheme="minorHAnsi"/>
                <w:spacing w:val="1"/>
              </w:rPr>
              <w:t>oba</w:t>
            </w:r>
            <w:r w:rsidRPr="00A66901">
              <w:rPr>
                <w:rFonts w:asciiTheme="minorHAnsi" w:eastAsia="Arial" w:hAnsiTheme="minorHAnsi" w:cstheme="minorHAnsi"/>
                <w:spacing w:val="-2"/>
              </w:rPr>
              <w:t>r</w:t>
            </w:r>
            <w:r w:rsidRPr="00A66901">
              <w:rPr>
                <w:rFonts w:asciiTheme="minorHAnsi" w:eastAsia="Arial" w:hAnsiTheme="minorHAnsi" w:cstheme="minorHAnsi"/>
                <w:spacing w:val="1"/>
              </w:rPr>
              <w:t>o</w:t>
            </w:r>
            <w:r w:rsidRPr="00A66901">
              <w:rPr>
                <w:rFonts w:asciiTheme="minorHAnsi" w:eastAsia="Arial" w:hAnsiTheme="minorHAnsi" w:cstheme="minorHAnsi"/>
              </w:rPr>
              <w:t>n</w:t>
            </w:r>
            <w:r w:rsidRPr="00A66901">
              <w:rPr>
                <w:rFonts w:asciiTheme="minorHAnsi" w:eastAsia="Arial" w:hAnsiTheme="minorHAnsi" w:cstheme="minorHAnsi"/>
                <w:spacing w:val="1"/>
              </w:rPr>
              <w:t xml:space="preserve"> </w:t>
            </w:r>
            <w:r w:rsidRPr="00A66901">
              <w:rPr>
                <w:rFonts w:asciiTheme="minorHAnsi" w:eastAsia="Arial" w:hAnsiTheme="minorHAnsi" w:cstheme="minorHAnsi"/>
                <w:spacing w:val="-1"/>
              </w:rPr>
              <w:t>e</w:t>
            </w:r>
            <w:r w:rsidRPr="00A66901">
              <w:rPr>
                <w:rFonts w:asciiTheme="minorHAnsi" w:eastAsia="Arial" w:hAnsiTheme="minorHAnsi" w:cstheme="minorHAnsi"/>
              </w:rPr>
              <w:t>l</w:t>
            </w:r>
            <w:r w:rsidRPr="00A66901">
              <w:rPr>
                <w:rFonts w:asciiTheme="minorHAnsi" w:eastAsia="Arial" w:hAnsiTheme="minorHAnsi" w:cstheme="minorHAnsi"/>
                <w:spacing w:val="1"/>
              </w:rPr>
              <w:t xml:space="preserve"> </w:t>
            </w:r>
            <w:r w:rsidRPr="00A66901">
              <w:rPr>
                <w:rFonts w:asciiTheme="minorHAnsi" w:eastAsia="Arial" w:hAnsiTheme="minorHAnsi" w:cstheme="minorHAnsi"/>
                <w:spacing w:val="2"/>
              </w:rPr>
              <w:t>c</w:t>
            </w:r>
            <w:r w:rsidRPr="00A66901">
              <w:rPr>
                <w:rFonts w:asciiTheme="minorHAnsi" w:eastAsia="Arial" w:hAnsiTheme="minorHAnsi" w:cstheme="minorHAnsi"/>
                <w:spacing w:val="1"/>
              </w:rPr>
              <w:t>u</w:t>
            </w:r>
            <w:r w:rsidRPr="00A66901">
              <w:rPr>
                <w:rFonts w:asciiTheme="minorHAnsi" w:eastAsia="Arial" w:hAnsiTheme="minorHAnsi" w:cstheme="minorHAnsi"/>
                <w:spacing w:val="-2"/>
              </w:rPr>
              <w:t>r</w:t>
            </w:r>
            <w:r w:rsidRPr="00A66901">
              <w:rPr>
                <w:rFonts w:asciiTheme="minorHAnsi" w:eastAsia="Arial" w:hAnsiTheme="minorHAnsi" w:cstheme="minorHAnsi"/>
                <w:spacing w:val="1"/>
              </w:rPr>
              <w:t>s</w:t>
            </w:r>
            <w:r w:rsidRPr="00A66901">
              <w:rPr>
                <w:rFonts w:asciiTheme="minorHAnsi" w:eastAsia="Arial" w:hAnsiTheme="minorHAnsi" w:cstheme="minorHAnsi"/>
              </w:rPr>
              <w:t>o</w:t>
            </w:r>
            <w:r w:rsidRPr="00A66901">
              <w:rPr>
                <w:rFonts w:asciiTheme="minorHAnsi" w:eastAsia="Arial" w:hAnsiTheme="minorHAnsi" w:cstheme="minorHAnsi"/>
                <w:spacing w:val="1"/>
              </w:rPr>
              <w:t xml:space="preserve"> </w:t>
            </w:r>
            <w:r w:rsidRPr="00A66901">
              <w:rPr>
                <w:rFonts w:asciiTheme="minorHAnsi" w:eastAsia="Arial" w:hAnsiTheme="minorHAnsi" w:cstheme="minorHAnsi"/>
                <w:spacing w:val="-1"/>
              </w:rPr>
              <w:t>s</w:t>
            </w:r>
            <w:r w:rsidRPr="00A66901">
              <w:rPr>
                <w:rFonts w:asciiTheme="minorHAnsi" w:eastAsia="Arial" w:hAnsiTheme="minorHAnsi" w:cstheme="minorHAnsi"/>
                <w:spacing w:val="1"/>
              </w:rPr>
              <w:t>eg</w:t>
            </w:r>
            <w:r w:rsidRPr="00A66901">
              <w:rPr>
                <w:rFonts w:asciiTheme="minorHAnsi" w:eastAsia="Arial" w:hAnsiTheme="minorHAnsi" w:cstheme="minorHAnsi"/>
                <w:spacing w:val="-2"/>
              </w:rPr>
              <w:t>ú</w:t>
            </w:r>
            <w:r w:rsidRPr="00A66901">
              <w:rPr>
                <w:rFonts w:asciiTheme="minorHAnsi" w:eastAsia="Arial" w:hAnsiTheme="minorHAnsi" w:cstheme="minorHAnsi"/>
              </w:rPr>
              <w:t>n</w:t>
            </w:r>
            <w:r w:rsidRPr="00A66901">
              <w:rPr>
                <w:rFonts w:asciiTheme="minorHAnsi" w:eastAsia="Arial" w:hAnsiTheme="minorHAnsi" w:cstheme="minorHAnsi"/>
                <w:spacing w:val="1"/>
              </w:rPr>
              <w:t xml:space="preserve"> </w:t>
            </w:r>
            <w:r w:rsidRPr="00A66901">
              <w:rPr>
                <w:rFonts w:asciiTheme="minorHAnsi" w:eastAsia="Arial" w:hAnsiTheme="minorHAnsi" w:cstheme="minorHAnsi"/>
              </w:rPr>
              <w:t>r</w:t>
            </w:r>
            <w:r w:rsidRPr="00A66901">
              <w:rPr>
                <w:rFonts w:asciiTheme="minorHAnsi" w:eastAsia="Arial" w:hAnsiTheme="minorHAnsi" w:cstheme="minorHAnsi"/>
                <w:spacing w:val="1"/>
              </w:rPr>
              <w:t>e</w:t>
            </w:r>
            <w:r w:rsidRPr="00A66901">
              <w:rPr>
                <w:rFonts w:asciiTheme="minorHAnsi" w:eastAsia="Arial" w:hAnsiTheme="minorHAnsi" w:cstheme="minorHAnsi"/>
                <w:spacing w:val="-2"/>
              </w:rPr>
              <w:t>g</w:t>
            </w:r>
            <w:r w:rsidRPr="00A66901">
              <w:rPr>
                <w:rFonts w:asciiTheme="minorHAnsi" w:eastAsia="Arial" w:hAnsiTheme="minorHAnsi" w:cstheme="minorHAnsi"/>
                <w:spacing w:val="1"/>
              </w:rPr>
              <w:t>ió</w:t>
            </w:r>
            <w:r w:rsidRPr="00A66901">
              <w:rPr>
                <w:rFonts w:asciiTheme="minorHAnsi" w:eastAsia="Arial" w:hAnsiTheme="minorHAnsi" w:cstheme="minorHAnsi"/>
              </w:rPr>
              <w:t>n</w:t>
            </w:r>
            <w:r w:rsidRPr="00A66901">
              <w:rPr>
                <w:rFonts w:asciiTheme="minorHAnsi" w:eastAsia="Arial" w:hAnsiTheme="minorHAnsi" w:cstheme="minorHAnsi"/>
                <w:spacing w:val="-1"/>
              </w:rPr>
              <w:t xml:space="preserve"> </w:t>
            </w:r>
            <w:r w:rsidRPr="00A66901">
              <w:rPr>
                <w:rFonts w:asciiTheme="minorHAnsi" w:eastAsia="Arial" w:hAnsiTheme="minorHAnsi" w:cstheme="minorHAnsi"/>
              </w:rPr>
              <w:t>y DIRIS.</w:t>
            </w:r>
          </w:p>
        </w:tc>
        <w:tc>
          <w:tcPr>
            <w:tcW w:w="1264" w:type="dxa"/>
            <w:shd w:val="clear" w:color="auto" w:fill="auto"/>
          </w:tcPr>
          <w:p w14:paraId="45DBB7C2" w14:textId="77777777" w:rsidR="007E10C6" w:rsidRPr="00A66901" w:rsidRDefault="007E10C6" w:rsidP="00B76713">
            <w:pPr>
              <w:jc w:val="center"/>
              <w:rPr>
                <w:rFonts w:asciiTheme="minorHAnsi" w:hAnsiTheme="minorHAnsi" w:cstheme="minorHAnsi"/>
                <w:bCs/>
              </w:rPr>
            </w:pPr>
            <w:r w:rsidRPr="00A66901">
              <w:rPr>
                <w:rFonts w:asciiTheme="minorHAnsi" w:hAnsiTheme="minorHAnsi" w:cstheme="minorHAnsi"/>
                <w:bCs/>
              </w:rPr>
              <w:t xml:space="preserve">Cumple con las acciones del ítem 3; en </w:t>
            </w:r>
            <w:proofErr w:type="gramStart"/>
            <w:r w:rsidRPr="00A66901">
              <w:rPr>
                <w:rFonts w:asciiTheme="minorHAnsi" w:hAnsiTheme="minorHAnsi" w:cstheme="minorHAnsi"/>
                <w:bCs/>
              </w:rPr>
              <w:t>el  plazo</w:t>
            </w:r>
            <w:proofErr w:type="gramEnd"/>
            <w:r w:rsidRPr="00A66901">
              <w:rPr>
                <w:rFonts w:asciiTheme="minorHAnsi" w:hAnsiTheme="minorHAnsi" w:cstheme="minorHAnsi"/>
                <w:bCs/>
              </w:rPr>
              <w:t xml:space="preserve"> establecido</w:t>
            </w:r>
          </w:p>
          <w:p w14:paraId="490DD636" w14:textId="77777777" w:rsidR="007E10C6" w:rsidRPr="00A66901" w:rsidRDefault="007E10C6" w:rsidP="00B76713">
            <w:pPr>
              <w:jc w:val="center"/>
              <w:rPr>
                <w:rFonts w:asciiTheme="minorHAnsi" w:hAnsiTheme="minorHAnsi" w:cstheme="minorHAnsi"/>
                <w:b/>
              </w:rPr>
            </w:pPr>
            <w:r w:rsidRPr="00A66901">
              <w:rPr>
                <w:rFonts w:asciiTheme="minorHAnsi" w:hAnsiTheme="minorHAnsi" w:cstheme="minorHAnsi"/>
                <w:b/>
                <w:bCs/>
              </w:rPr>
              <w:t>70%</w:t>
            </w:r>
          </w:p>
        </w:tc>
      </w:tr>
      <w:tr w:rsidR="007E10C6" w:rsidRPr="00A66901" w14:paraId="0A9B65FF" w14:textId="77777777" w:rsidTr="00D71D7F">
        <w:trPr>
          <w:trHeight w:val="412"/>
        </w:trPr>
        <w:tc>
          <w:tcPr>
            <w:tcW w:w="2098" w:type="dxa"/>
            <w:shd w:val="clear" w:color="auto" w:fill="D9D9D9" w:themeFill="background1" w:themeFillShade="D9"/>
            <w:vAlign w:val="center"/>
          </w:tcPr>
          <w:p w14:paraId="4C68F582"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Área responsable técnica y de la información.</w:t>
            </w:r>
          </w:p>
        </w:tc>
        <w:tc>
          <w:tcPr>
            <w:tcW w:w="7088" w:type="dxa"/>
            <w:gridSpan w:val="2"/>
            <w:shd w:val="clear" w:color="auto" w:fill="auto"/>
          </w:tcPr>
          <w:p w14:paraId="719F62BA"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Dirección de Prevención y Control de la Discapacidad. Dirección General de Intervenciones Estratégicas en Salud Pública (DGIESP) </w:t>
            </w:r>
          </w:p>
        </w:tc>
      </w:tr>
      <w:tr w:rsidR="007E10C6" w:rsidRPr="00A66901" w14:paraId="301F00D4" w14:textId="77777777" w:rsidTr="00D71D7F">
        <w:trPr>
          <w:trHeight w:val="350"/>
        </w:trPr>
        <w:tc>
          <w:tcPr>
            <w:tcW w:w="2098" w:type="dxa"/>
            <w:shd w:val="clear" w:color="auto" w:fill="D9D9D9" w:themeFill="background1" w:themeFillShade="D9"/>
            <w:vAlign w:val="center"/>
          </w:tcPr>
          <w:p w14:paraId="06A494D3"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Frecuencia de medición</w:t>
            </w:r>
          </w:p>
        </w:tc>
        <w:tc>
          <w:tcPr>
            <w:tcW w:w="7088" w:type="dxa"/>
            <w:gridSpan w:val="2"/>
            <w:shd w:val="clear" w:color="auto" w:fill="auto"/>
          </w:tcPr>
          <w:p w14:paraId="72EE0411" w14:textId="77777777" w:rsidR="007E10C6" w:rsidRPr="00A66901" w:rsidRDefault="007E10C6" w:rsidP="00B76713">
            <w:pPr>
              <w:shd w:val="clear" w:color="auto" w:fill="FFFFFF" w:themeFill="background1"/>
              <w:jc w:val="both"/>
              <w:rPr>
                <w:rFonts w:asciiTheme="minorHAnsi" w:hAnsiTheme="minorHAnsi" w:cstheme="minorHAnsi"/>
              </w:rPr>
            </w:pPr>
            <w:r w:rsidRPr="00A66901">
              <w:rPr>
                <w:rFonts w:asciiTheme="minorHAnsi" w:hAnsiTheme="minorHAnsi" w:cstheme="minorHAnsi"/>
              </w:rPr>
              <w:t xml:space="preserve">Anual </w:t>
            </w:r>
          </w:p>
        </w:tc>
      </w:tr>
      <w:tr w:rsidR="007E10C6" w:rsidRPr="00A66901" w14:paraId="5D17509A" w14:textId="77777777" w:rsidTr="00D71D7F">
        <w:trPr>
          <w:trHeight w:val="275"/>
        </w:trPr>
        <w:tc>
          <w:tcPr>
            <w:tcW w:w="2098" w:type="dxa"/>
            <w:shd w:val="clear" w:color="auto" w:fill="D9D9D9" w:themeFill="background1" w:themeFillShade="D9"/>
            <w:vAlign w:val="center"/>
          </w:tcPr>
          <w:p w14:paraId="306F9A36" w14:textId="77777777" w:rsidR="007E10C6" w:rsidRPr="00A66901" w:rsidRDefault="007E10C6" w:rsidP="00B76713">
            <w:pPr>
              <w:rPr>
                <w:rFonts w:asciiTheme="minorHAnsi" w:hAnsiTheme="minorHAnsi" w:cstheme="minorHAnsi"/>
                <w:lang w:eastAsia="es-PE"/>
              </w:rPr>
            </w:pPr>
            <w:r w:rsidRPr="00A66901">
              <w:rPr>
                <w:rFonts w:asciiTheme="minorHAnsi" w:hAnsiTheme="minorHAnsi" w:cstheme="minorHAnsi"/>
                <w:lang w:eastAsia="es-PE"/>
              </w:rPr>
              <w:t>Fuente de datos</w:t>
            </w:r>
          </w:p>
        </w:tc>
        <w:tc>
          <w:tcPr>
            <w:tcW w:w="7088" w:type="dxa"/>
            <w:gridSpan w:val="2"/>
            <w:shd w:val="clear" w:color="auto" w:fill="auto"/>
          </w:tcPr>
          <w:p w14:paraId="447BD140" w14:textId="77777777" w:rsidR="007E10C6" w:rsidRPr="00A66901" w:rsidRDefault="007E10C6" w:rsidP="00B76713">
            <w:pPr>
              <w:shd w:val="clear" w:color="auto" w:fill="FFFFFF" w:themeFill="background1"/>
              <w:jc w:val="both"/>
              <w:rPr>
                <w:rFonts w:asciiTheme="minorHAnsi" w:hAnsiTheme="minorHAnsi" w:cstheme="minorHAnsi"/>
              </w:rPr>
            </w:pPr>
            <w:r w:rsidRPr="00A66901">
              <w:rPr>
                <w:rFonts w:asciiTheme="minorHAnsi" w:hAnsiTheme="minorHAnsi" w:cstheme="minorHAnsi"/>
              </w:rPr>
              <w:t>Informe preparado por la DGIESP a partir de informe remitido por las DIRIS.</w:t>
            </w:r>
          </w:p>
        </w:tc>
      </w:tr>
    </w:tbl>
    <w:p w14:paraId="78878174" w14:textId="77777777" w:rsidR="004D057C" w:rsidRPr="00A66901" w:rsidRDefault="004D057C" w:rsidP="007E10C6">
      <w:pPr>
        <w:shd w:val="clear" w:color="auto" w:fill="FFFFFF"/>
        <w:rPr>
          <w:rFonts w:asciiTheme="minorHAnsi" w:hAnsiTheme="minorHAnsi" w:cstheme="minorHAnsi"/>
          <w:b/>
        </w:rPr>
      </w:pPr>
    </w:p>
    <w:p w14:paraId="4A4AF39D" w14:textId="5BF196D7" w:rsidR="007E10C6" w:rsidRPr="00A66901" w:rsidRDefault="007E10C6" w:rsidP="007E10C6">
      <w:pPr>
        <w:shd w:val="clear" w:color="auto" w:fill="FFFFFF"/>
        <w:rPr>
          <w:rFonts w:asciiTheme="minorHAnsi" w:hAnsiTheme="minorHAnsi" w:cstheme="minorHAnsi"/>
          <w:b/>
        </w:rPr>
      </w:pPr>
      <w:r w:rsidRPr="00A66901">
        <w:rPr>
          <w:rFonts w:asciiTheme="minorHAnsi" w:hAnsiTheme="minorHAnsi" w:cstheme="minorHAnsi"/>
          <w:b/>
        </w:rPr>
        <w:t xml:space="preserve">Ficha N° 24 (4). Fortalecimiento de competencias del personal de salud de los hospitales </w:t>
      </w:r>
      <w:proofErr w:type="gramStart"/>
      <w:r w:rsidRPr="00A66901">
        <w:rPr>
          <w:rFonts w:asciiTheme="minorHAnsi" w:hAnsiTheme="minorHAnsi" w:cstheme="minorHAnsi"/>
          <w:b/>
        </w:rPr>
        <w:t>y  redes</w:t>
      </w:r>
      <w:proofErr w:type="gramEnd"/>
      <w:r w:rsidRPr="00A66901">
        <w:rPr>
          <w:rFonts w:asciiTheme="minorHAnsi" w:hAnsiTheme="minorHAnsi" w:cstheme="minorHAnsi"/>
          <w:b/>
        </w:rPr>
        <w:t xml:space="preserve"> de salud en el diagnóstico y manejo de patologías prevalentes de la infancia. Instituto Nacional de Salud del Niño.</w:t>
      </w:r>
    </w:p>
    <w:tbl>
      <w:tblPr>
        <w:tblW w:w="9829" w:type="dxa"/>
        <w:jc w:val="center"/>
        <w:tblLayout w:type="fixed"/>
        <w:tblCellMar>
          <w:left w:w="70" w:type="dxa"/>
          <w:right w:w="70" w:type="dxa"/>
        </w:tblCellMar>
        <w:tblLook w:val="0000" w:firstRow="0" w:lastRow="0" w:firstColumn="0" w:lastColumn="0" w:noHBand="0" w:noVBand="0"/>
      </w:tblPr>
      <w:tblGrid>
        <w:gridCol w:w="1898"/>
        <w:gridCol w:w="6657"/>
        <w:gridCol w:w="1274"/>
      </w:tblGrid>
      <w:tr w:rsidR="007E10C6" w:rsidRPr="00A66901" w14:paraId="17D1E924" w14:textId="77777777" w:rsidTr="00B76713">
        <w:trPr>
          <w:trHeight w:val="831"/>
          <w:jc w:val="center"/>
        </w:trPr>
        <w:tc>
          <w:tcPr>
            <w:tcW w:w="1898" w:type="dxa"/>
            <w:tcBorders>
              <w:top w:val="single" w:sz="6" w:space="0" w:color="auto"/>
              <w:left w:val="single" w:sz="6" w:space="0" w:color="auto"/>
              <w:bottom w:val="single" w:sz="6" w:space="0" w:color="auto"/>
              <w:right w:val="single" w:sz="6" w:space="0" w:color="auto"/>
            </w:tcBorders>
            <w:shd w:val="clear" w:color="auto" w:fill="D9D9D9"/>
            <w:vAlign w:val="center"/>
          </w:tcPr>
          <w:p w14:paraId="3870A58D" w14:textId="77777777" w:rsidR="007E10C6" w:rsidRPr="00A66901" w:rsidRDefault="007E10C6" w:rsidP="00B76713">
            <w:pPr>
              <w:pStyle w:val="Tabladeilustraciones"/>
              <w:spacing w:before="0"/>
              <w:rPr>
                <w:rFonts w:asciiTheme="minorHAnsi" w:hAnsiTheme="minorHAnsi" w:cstheme="minorHAnsi"/>
              </w:rPr>
            </w:pPr>
            <w:r w:rsidRPr="00A66901">
              <w:rPr>
                <w:rFonts w:asciiTheme="minorHAnsi" w:hAnsiTheme="minorHAnsi" w:cstheme="minorHAnsi"/>
              </w:rPr>
              <w:lastRenderedPageBreak/>
              <w:t xml:space="preserve">Nombre </w:t>
            </w:r>
          </w:p>
        </w:tc>
        <w:tc>
          <w:tcPr>
            <w:tcW w:w="7931"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548BF20E" w14:textId="77777777" w:rsidR="007E10C6" w:rsidRPr="00A66901" w:rsidRDefault="007E10C6" w:rsidP="00B76713">
            <w:pPr>
              <w:shd w:val="clear" w:color="auto" w:fill="FFFFFF"/>
              <w:rPr>
                <w:rFonts w:asciiTheme="minorHAnsi" w:hAnsiTheme="minorHAnsi" w:cstheme="minorHAnsi"/>
                <w:b/>
              </w:rPr>
            </w:pPr>
            <w:r w:rsidRPr="00A66901">
              <w:rPr>
                <w:rFonts w:asciiTheme="minorHAnsi" w:hAnsiTheme="minorHAnsi" w:cstheme="minorHAnsi"/>
                <w:b/>
              </w:rPr>
              <w:t>Fortalecimiento de competencias del personal de salud de los hospitales redes de salud en el diagnóstico y manejo de patologías prevalentes de la infancia.</w:t>
            </w:r>
          </w:p>
        </w:tc>
      </w:tr>
      <w:tr w:rsidR="007E10C6" w:rsidRPr="00A66901" w14:paraId="0ECDC549" w14:textId="77777777" w:rsidTr="00B76713">
        <w:trPr>
          <w:trHeight w:val="465"/>
          <w:jc w:val="center"/>
        </w:trPr>
        <w:tc>
          <w:tcPr>
            <w:tcW w:w="1898" w:type="dxa"/>
            <w:tcBorders>
              <w:top w:val="single" w:sz="6" w:space="0" w:color="auto"/>
              <w:left w:val="single" w:sz="6" w:space="0" w:color="auto"/>
              <w:bottom w:val="single" w:sz="6" w:space="0" w:color="auto"/>
              <w:right w:val="single" w:sz="6" w:space="0" w:color="auto"/>
            </w:tcBorders>
            <w:shd w:val="clear" w:color="auto" w:fill="D9D9D9"/>
            <w:vAlign w:val="center"/>
          </w:tcPr>
          <w:p w14:paraId="6AE9CCB0" w14:textId="77777777" w:rsidR="007E10C6" w:rsidRPr="00A66901" w:rsidRDefault="007E10C6" w:rsidP="00B76713">
            <w:pPr>
              <w:pStyle w:val="Tabladeilustraciones"/>
              <w:spacing w:before="0"/>
              <w:rPr>
                <w:rFonts w:asciiTheme="minorHAnsi" w:hAnsiTheme="minorHAnsi" w:cstheme="minorHAnsi"/>
              </w:rPr>
            </w:pPr>
            <w:r w:rsidRPr="00A66901">
              <w:rPr>
                <w:rFonts w:asciiTheme="minorHAnsi" w:hAnsiTheme="minorHAnsi" w:cstheme="minorHAnsi"/>
              </w:rPr>
              <w:t>Tipo</w:t>
            </w:r>
          </w:p>
        </w:tc>
        <w:tc>
          <w:tcPr>
            <w:tcW w:w="7931"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265E6823"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Compromiso de mejora de los servicios</w:t>
            </w:r>
          </w:p>
        </w:tc>
      </w:tr>
      <w:tr w:rsidR="007E10C6" w:rsidRPr="00A66901" w14:paraId="04298492" w14:textId="77777777" w:rsidTr="00B76713">
        <w:trPr>
          <w:trHeight w:val="235"/>
          <w:jc w:val="center"/>
        </w:trPr>
        <w:tc>
          <w:tcPr>
            <w:tcW w:w="1898" w:type="dxa"/>
            <w:tcBorders>
              <w:top w:val="single" w:sz="6" w:space="0" w:color="auto"/>
              <w:left w:val="single" w:sz="6" w:space="0" w:color="auto"/>
              <w:bottom w:val="single" w:sz="6" w:space="0" w:color="auto"/>
              <w:right w:val="single" w:sz="6" w:space="0" w:color="auto"/>
            </w:tcBorders>
            <w:shd w:val="clear" w:color="auto" w:fill="D9D9D9"/>
            <w:vAlign w:val="center"/>
          </w:tcPr>
          <w:p w14:paraId="07162856" w14:textId="77777777" w:rsidR="007E10C6" w:rsidRPr="00A66901" w:rsidRDefault="007E10C6" w:rsidP="00B76713">
            <w:pPr>
              <w:pStyle w:val="Tabladeilustraciones"/>
              <w:spacing w:before="0"/>
              <w:rPr>
                <w:rFonts w:asciiTheme="minorHAnsi" w:hAnsiTheme="minorHAnsi" w:cstheme="minorHAnsi"/>
              </w:rPr>
            </w:pPr>
            <w:r w:rsidRPr="00A66901">
              <w:rPr>
                <w:rFonts w:asciiTheme="minorHAnsi" w:hAnsiTheme="minorHAnsi" w:cstheme="minorHAnsi"/>
              </w:rPr>
              <w:t>Institución</w:t>
            </w:r>
          </w:p>
        </w:tc>
        <w:tc>
          <w:tcPr>
            <w:tcW w:w="7931" w:type="dxa"/>
            <w:gridSpan w:val="2"/>
            <w:tcBorders>
              <w:top w:val="single" w:sz="6" w:space="0" w:color="auto"/>
              <w:left w:val="single" w:sz="6" w:space="0" w:color="auto"/>
              <w:bottom w:val="single" w:sz="6" w:space="0" w:color="auto"/>
              <w:right w:val="single" w:sz="6" w:space="0" w:color="auto"/>
            </w:tcBorders>
            <w:shd w:val="solid" w:color="FFFFFF" w:fill="auto"/>
          </w:tcPr>
          <w:p w14:paraId="78162229" w14:textId="77777777" w:rsidR="007E10C6" w:rsidRPr="00A66901" w:rsidRDefault="007E10C6" w:rsidP="00B76713">
            <w:pPr>
              <w:shd w:val="clear" w:color="auto" w:fill="FFFFFF"/>
              <w:jc w:val="both"/>
              <w:rPr>
                <w:rFonts w:asciiTheme="minorHAnsi" w:hAnsiTheme="minorHAnsi" w:cstheme="minorHAnsi"/>
              </w:rPr>
            </w:pPr>
            <w:r w:rsidRPr="00A66901">
              <w:rPr>
                <w:rFonts w:asciiTheme="minorHAnsi" w:hAnsiTheme="minorHAnsi" w:cstheme="minorHAnsi"/>
              </w:rPr>
              <w:t>Instituto Nacional del Niño (INSN)</w:t>
            </w:r>
          </w:p>
        </w:tc>
      </w:tr>
      <w:tr w:rsidR="007E10C6" w:rsidRPr="00A66901" w14:paraId="34A61DE4" w14:textId="77777777" w:rsidTr="00B76713">
        <w:trPr>
          <w:trHeight w:val="235"/>
          <w:jc w:val="center"/>
        </w:trPr>
        <w:tc>
          <w:tcPr>
            <w:tcW w:w="1898" w:type="dxa"/>
            <w:tcBorders>
              <w:top w:val="single" w:sz="6" w:space="0" w:color="auto"/>
              <w:left w:val="single" w:sz="6" w:space="0" w:color="auto"/>
              <w:bottom w:val="single" w:sz="6" w:space="0" w:color="auto"/>
              <w:right w:val="single" w:sz="6" w:space="0" w:color="auto"/>
            </w:tcBorders>
            <w:shd w:val="clear" w:color="auto" w:fill="D9D9D9"/>
            <w:vAlign w:val="center"/>
          </w:tcPr>
          <w:p w14:paraId="47CF8A50" w14:textId="77777777" w:rsidR="007E10C6" w:rsidRPr="00A66901" w:rsidRDefault="007E10C6" w:rsidP="00B76713">
            <w:pPr>
              <w:pStyle w:val="Tabladeilustraciones"/>
              <w:spacing w:before="0"/>
              <w:rPr>
                <w:rFonts w:asciiTheme="minorHAnsi" w:hAnsiTheme="minorHAnsi" w:cstheme="minorHAnsi"/>
              </w:rPr>
            </w:pPr>
            <w:r w:rsidRPr="00A66901">
              <w:rPr>
                <w:rFonts w:asciiTheme="minorHAnsi" w:hAnsiTheme="minorHAnsi" w:cstheme="minorHAnsi"/>
              </w:rPr>
              <w:t>Definición</w:t>
            </w:r>
          </w:p>
        </w:tc>
        <w:tc>
          <w:tcPr>
            <w:tcW w:w="7931" w:type="dxa"/>
            <w:gridSpan w:val="2"/>
            <w:tcBorders>
              <w:top w:val="single" w:sz="6" w:space="0" w:color="auto"/>
              <w:left w:val="single" w:sz="6" w:space="0" w:color="auto"/>
              <w:bottom w:val="single" w:sz="6" w:space="0" w:color="auto"/>
              <w:right w:val="single" w:sz="6" w:space="0" w:color="auto"/>
            </w:tcBorders>
            <w:shd w:val="solid" w:color="FFFFFF" w:fill="auto"/>
          </w:tcPr>
          <w:p w14:paraId="7FF9FE84" w14:textId="77777777" w:rsidR="007E10C6" w:rsidRPr="00A66901" w:rsidRDefault="007E10C6" w:rsidP="00B76713">
            <w:pPr>
              <w:shd w:val="clear" w:color="auto" w:fill="FFFFFF"/>
              <w:jc w:val="both"/>
              <w:rPr>
                <w:rFonts w:asciiTheme="minorHAnsi" w:hAnsiTheme="minorHAnsi" w:cstheme="minorHAnsi"/>
              </w:rPr>
            </w:pPr>
            <w:r w:rsidRPr="00A66901">
              <w:rPr>
                <w:rFonts w:asciiTheme="minorHAnsi" w:hAnsiTheme="minorHAnsi" w:cstheme="minorHAnsi"/>
              </w:rPr>
              <w:t xml:space="preserve">Conjunto de acciones desarrolladas por la institución orientadas a mejorar las competencias del personal de salud del primer nivel de atención de Lima Metropolitana, para mejorar la atención de las enfermedades prevalentes de la infancia: Neumonía, SOBA/ASMA, Anemia </w:t>
            </w:r>
            <w:proofErr w:type="gramStart"/>
            <w:r w:rsidRPr="00A66901">
              <w:rPr>
                <w:rFonts w:asciiTheme="minorHAnsi" w:hAnsiTheme="minorHAnsi" w:cstheme="minorHAnsi"/>
              </w:rPr>
              <w:t>y  Desnutrición</w:t>
            </w:r>
            <w:proofErr w:type="gramEnd"/>
            <w:r w:rsidRPr="00A66901">
              <w:rPr>
                <w:rFonts w:asciiTheme="minorHAnsi" w:hAnsiTheme="minorHAnsi" w:cstheme="minorHAnsi"/>
              </w:rPr>
              <w:t>.</w:t>
            </w:r>
          </w:p>
        </w:tc>
      </w:tr>
      <w:tr w:rsidR="007E10C6" w:rsidRPr="00A66901" w14:paraId="3F3029C2" w14:textId="77777777" w:rsidTr="00B76713">
        <w:trPr>
          <w:trHeight w:val="2843"/>
          <w:jc w:val="center"/>
        </w:trPr>
        <w:tc>
          <w:tcPr>
            <w:tcW w:w="1898" w:type="dxa"/>
            <w:tcBorders>
              <w:top w:val="single" w:sz="6" w:space="0" w:color="auto"/>
              <w:left w:val="single" w:sz="6" w:space="0" w:color="auto"/>
              <w:bottom w:val="single" w:sz="6" w:space="0" w:color="auto"/>
              <w:right w:val="single" w:sz="6" w:space="0" w:color="auto"/>
            </w:tcBorders>
            <w:shd w:val="clear" w:color="auto" w:fill="D9D9D9"/>
            <w:vAlign w:val="center"/>
          </w:tcPr>
          <w:p w14:paraId="63D58B1E" w14:textId="77777777" w:rsidR="007E10C6" w:rsidRPr="00A66901" w:rsidRDefault="007E10C6" w:rsidP="00B76713">
            <w:pPr>
              <w:pStyle w:val="Tabladeilustraciones"/>
              <w:rPr>
                <w:rFonts w:asciiTheme="minorHAnsi" w:hAnsiTheme="minorHAnsi" w:cstheme="minorHAnsi"/>
              </w:rPr>
            </w:pPr>
            <w:r w:rsidRPr="00A66901">
              <w:rPr>
                <w:rFonts w:asciiTheme="minorHAnsi" w:hAnsiTheme="minorHAnsi" w:cstheme="minorHAnsi"/>
              </w:rPr>
              <w:t>Justificación</w:t>
            </w:r>
          </w:p>
        </w:tc>
        <w:tc>
          <w:tcPr>
            <w:tcW w:w="7931" w:type="dxa"/>
            <w:gridSpan w:val="2"/>
            <w:tcBorders>
              <w:top w:val="single" w:sz="6" w:space="0" w:color="auto"/>
              <w:left w:val="single" w:sz="6" w:space="0" w:color="auto"/>
              <w:bottom w:val="single" w:sz="4" w:space="0" w:color="auto"/>
              <w:right w:val="single" w:sz="6" w:space="0" w:color="auto"/>
            </w:tcBorders>
            <w:shd w:val="solid" w:color="FFFFFF" w:fill="auto"/>
            <w:vAlign w:val="center"/>
          </w:tcPr>
          <w:p w14:paraId="1246EF31" w14:textId="77777777" w:rsidR="007E10C6" w:rsidRPr="00A66901" w:rsidRDefault="007E10C6" w:rsidP="00B76713">
            <w:pPr>
              <w:shd w:val="clear" w:color="auto" w:fill="FFFFFF"/>
              <w:jc w:val="both"/>
              <w:rPr>
                <w:rFonts w:asciiTheme="minorHAnsi" w:hAnsiTheme="minorHAnsi" w:cstheme="minorHAnsi"/>
              </w:rPr>
            </w:pPr>
            <w:r w:rsidRPr="00A66901">
              <w:rPr>
                <w:rFonts w:asciiTheme="minorHAnsi" w:hAnsiTheme="minorHAnsi" w:cstheme="minorHAnsi"/>
                <w:lang w:eastAsia="es-PE"/>
              </w:rPr>
              <w:t xml:space="preserve">El desarrollo de competencias en el personal de la salud </w:t>
            </w:r>
            <w:r w:rsidRPr="00A66901">
              <w:rPr>
                <w:rFonts w:asciiTheme="minorHAnsi" w:hAnsiTheme="minorHAnsi" w:cstheme="minorHAnsi"/>
              </w:rPr>
              <w:t xml:space="preserve">del primer nivel de atención </w:t>
            </w:r>
            <w:r w:rsidRPr="00A66901">
              <w:rPr>
                <w:rFonts w:asciiTheme="minorHAnsi" w:hAnsiTheme="minorHAnsi" w:cstheme="minorHAnsi"/>
                <w:lang w:eastAsia="es-PE"/>
              </w:rPr>
              <w:t xml:space="preserve">es una estrategia importante para ampliar la cobertura y mejorar la </w:t>
            </w:r>
            <w:proofErr w:type="gramStart"/>
            <w:r w:rsidRPr="00A66901">
              <w:rPr>
                <w:rFonts w:asciiTheme="minorHAnsi" w:hAnsiTheme="minorHAnsi" w:cstheme="minorHAnsi"/>
                <w:lang w:eastAsia="es-PE"/>
              </w:rPr>
              <w:t>calidad  de</w:t>
            </w:r>
            <w:proofErr w:type="gramEnd"/>
            <w:r w:rsidRPr="00A66901">
              <w:rPr>
                <w:rFonts w:asciiTheme="minorHAnsi" w:hAnsiTheme="minorHAnsi" w:cstheme="minorHAnsi"/>
                <w:lang w:eastAsia="es-PE"/>
              </w:rPr>
              <w:t xml:space="preserve"> los servicios de salud.</w:t>
            </w:r>
            <w:r w:rsidRPr="00A66901">
              <w:rPr>
                <w:rFonts w:asciiTheme="minorHAnsi" w:hAnsiTheme="minorHAnsi" w:cstheme="minorHAnsi"/>
              </w:rPr>
              <w:t xml:space="preserve"> </w:t>
            </w:r>
          </w:p>
          <w:p w14:paraId="4652F6DA" w14:textId="77777777" w:rsidR="007E10C6" w:rsidRPr="00A66901" w:rsidRDefault="007E10C6" w:rsidP="00B76713">
            <w:pPr>
              <w:shd w:val="clear" w:color="auto" w:fill="FFFFFF"/>
              <w:jc w:val="both"/>
              <w:rPr>
                <w:rFonts w:asciiTheme="minorHAnsi" w:hAnsiTheme="minorHAnsi" w:cstheme="minorHAnsi"/>
              </w:rPr>
            </w:pPr>
            <w:r w:rsidRPr="00A66901">
              <w:rPr>
                <w:rFonts w:asciiTheme="minorHAnsi" w:hAnsiTheme="minorHAnsi" w:cstheme="minorHAnsi"/>
              </w:rPr>
              <w:t xml:space="preserve">Según la ENDES 2014, en Lima Metropolitana 4 de cada 10 niños de 06 a 35 meses de edad tienen anemia por deficiencia de hierro; y según el reporte del sistema de vigilancia epidemiológica, en 2015, en esta parte se </w:t>
            </w:r>
            <w:proofErr w:type="gramStart"/>
            <w:r w:rsidRPr="00A66901">
              <w:rPr>
                <w:rFonts w:asciiTheme="minorHAnsi" w:hAnsiTheme="minorHAnsi" w:cstheme="minorHAnsi"/>
              </w:rPr>
              <w:t>ha  atendido</w:t>
            </w:r>
            <w:proofErr w:type="gramEnd"/>
            <w:r w:rsidRPr="00A66901">
              <w:rPr>
                <w:rFonts w:asciiTheme="minorHAnsi" w:hAnsiTheme="minorHAnsi" w:cstheme="minorHAnsi"/>
              </w:rPr>
              <w:t xml:space="preserve"> más de 8 mil casos de neumonía en niños menores de 5 años, lo que representa un tercio del total reportado como país.</w:t>
            </w:r>
          </w:p>
          <w:p w14:paraId="77D4F10B" w14:textId="77777777" w:rsidR="007E10C6" w:rsidRPr="00A66901" w:rsidRDefault="007E10C6" w:rsidP="00B76713">
            <w:pPr>
              <w:shd w:val="clear" w:color="auto" w:fill="FFFFFF"/>
              <w:jc w:val="both"/>
              <w:rPr>
                <w:rFonts w:asciiTheme="minorHAnsi" w:hAnsiTheme="minorHAnsi" w:cstheme="minorHAnsi"/>
                <w:b/>
                <w:lang w:eastAsia="es-PE"/>
              </w:rPr>
            </w:pPr>
            <w:r w:rsidRPr="00A66901">
              <w:rPr>
                <w:rFonts w:asciiTheme="minorHAnsi" w:hAnsiTheme="minorHAnsi" w:cstheme="minorHAnsi"/>
              </w:rPr>
              <w:t>El Instituto Nacional de Salud del Niño tiene como función “Capacitar a los profesionales de la salud y técnicos del sector, con nuevos conocimientos científicos y tecnológicos adquiridos de la investigación y atención especializada en el campo de la pediatría” (ROF).</w:t>
            </w:r>
          </w:p>
        </w:tc>
      </w:tr>
      <w:tr w:rsidR="007E10C6" w:rsidRPr="00A66901" w14:paraId="5AB752AD" w14:textId="77777777" w:rsidTr="00B76713">
        <w:trPr>
          <w:trHeight w:val="1225"/>
          <w:jc w:val="center"/>
        </w:trPr>
        <w:tc>
          <w:tcPr>
            <w:tcW w:w="1898" w:type="dxa"/>
            <w:vMerge w:val="restart"/>
            <w:tcBorders>
              <w:top w:val="single" w:sz="6" w:space="0" w:color="auto"/>
              <w:left w:val="single" w:sz="6" w:space="0" w:color="auto"/>
              <w:right w:val="single" w:sz="6" w:space="0" w:color="auto"/>
            </w:tcBorders>
            <w:shd w:val="clear" w:color="auto" w:fill="D9D9D9"/>
            <w:vAlign w:val="center"/>
          </w:tcPr>
          <w:p w14:paraId="35BECD92"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Logros esperados y Porcentaje de cumplimiento</w:t>
            </w:r>
          </w:p>
          <w:p w14:paraId="73E12890" w14:textId="77777777" w:rsidR="007E10C6" w:rsidRPr="00A66901" w:rsidRDefault="007E10C6" w:rsidP="00B76713">
            <w:pPr>
              <w:rPr>
                <w:rFonts w:asciiTheme="minorHAnsi" w:hAnsiTheme="minorHAnsi" w:cstheme="minorHAnsi"/>
                <w:b/>
              </w:rPr>
            </w:pPr>
          </w:p>
        </w:tc>
        <w:tc>
          <w:tcPr>
            <w:tcW w:w="6657" w:type="dxa"/>
            <w:tcBorders>
              <w:top w:val="single" w:sz="6" w:space="0" w:color="auto"/>
              <w:left w:val="single" w:sz="6" w:space="0" w:color="auto"/>
              <w:right w:val="single" w:sz="6" w:space="0" w:color="auto"/>
            </w:tcBorders>
            <w:shd w:val="solid" w:color="FFFFFF" w:fill="auto"/>
            <w:vAlign w:val="center"/>
          </w:tcPr>
          <w:p w14:paraId="1FDE03F1" w14:textId="77777777" w:rsidR="007E10C6" w:rsidRPr="00A66901" w:rsidRDefault="007E10C6" w:rsidP="007E10C6">
            <w:pPr>
              <w:pStyle w:val="Prrafodelista"/>
              <w:numPr>
                <w:ilvl w:val="0"/>
                <w:numId w:val="29"/>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Elaboración consensuada (MINSA/DGSP/Etapa de vida Niño), DIRIS e INSN) del Plan de capacitación en el diagnóstico y manejo de las enfermedades prevalentes de la infancia: </w:t>
            </w:r>
            <w:r w:rsidRPr="00A66901">
              <w:rPr>
                <w:rFonts w:asciiTheme="minorHAnsi" w:hAnsiTheme="minorHAnsi" w:cstheme="minorHAnsi"/>
                <w:sz w:val="20"/>
                <w:szCs w:val="20"/>
              </w:rPr>
              <w:t xml:space="preserve">Neumonía, SOBA/ASMA, Anemia y Desnutrición), </w:t>
            </w:r>
            <w:r w:rsidRPr="00A66901">
              <w:rPr>
                <w:rFonts w:asciiTheme="minorHAnsi" w:eastAsia="Times New Roman" w:hAnsiTheme="minorHAnsi" w:cstheme="minorHAnsi"/>
                <w:sz w:val="20"/>
                <w:szCs w:val="20"/>
                <w:lang w:eastAsia="es-PE"/>
              </w:rPr>
              <w:t xml:space="preserve">dirigido al   personal de la salud </w:t>
            </w:r>
            <w:proofErr w:type="gramStart"/>
            <w:r w:rsidRPr="00A66901">
              <w:rPr>
                <w:rFonts w:asciiTheme="minorHAnsi" w:eastAsia="Times New Roman" w:hAnsiTheme="minorHAnsi" w:cstheme="minorHAnsi"/>
                <w:sz w:val="20"/>
                <w:szCs w:val="20"/>
                <w:lang w:eastAsia="es-PE"/>
              </w:rPr>
              <w:t>profesional  de</w:t>
            </w:r>
            <w:proofErr w:type="gramEnd"/>
            <w:r w:rsidRPr="00A66901">
              <w:rPr>
                <w:rFonts w:asciiTheme="minorHAnsi" w:eastAsia="Times New Roman" w:hAnsiTheme="minorHAnsi" w:cstheme="minorHAnsi"/>
                <w:sz w:val="20"/>
                <w:szCs w:val="20"/>
                <w:lang w:eastAsia="es-PE"/>
              </w:rPr>
              <w:t xml:space="preserve">  los establecimientos de salud de las 9 Redes de Salud de  y de los hospitales nivel II de Lima Metropolitana.</w:t>
            </w:r>
          </w:p>
          <w:p w14:paraId="2349F01F" w14:textId="77777777" w:rsidR="007E10C6" w:rsidRPr="00A66901" w:rsidRDefault="007E10C6" w:rsidP="007E10C6">
            <w:pPr>
              <w:pStyle w:val="Prrafodelista"/>
              <w:numPr>
                <w:ilvl w:val="0"/>
                <w:numId w:val="29"/>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Elaboración/adaptación/adopción de módulos educativos para la capacitación, la metodología debe incorporar capacitación en servicio.</w:t>
            </w:r>
          </w:p>
          <w:p w14:paraId="668D983F"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b/>
                <w:lang w:eastAsia="es-PE"/>
              </w:rPr>
              <w:t>Fuente auditable</w:t>
            </w:r>
            <w:r w:rsidRPr="00A66901">
              <w:rPr>
                <w:rFonts w:asciiTheme="minorHAnsi" w:hAnsiTheme="minorHAnsi" w:cstheme="minorHAnsi"/>
                <w:lang w:eastAsia="es-PE"/>
              </w:rPr>
              <w:t>:</w:t>
            </w:r>
          </w:p>
          <w:p w14:paraId="6116918F" w14:textId="77777777" w:rsidR="007E10C6" w:rsidRPr="00A66901" w:rsidRDefault="007E10C6" w:rsidP="007E10C6">
            <w:pPr>
              <w:pStyle w:val="Prrafodelista"/>
              <w:numPr>
                <w:ilvl w:val="0"/>
                <w:numId w:val="30"/>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Copia </w:t>
            </w:r>
            <w:proofErr w:type="spellStart"/>
            <w:r w:rsidRPr="00A66901">
              <w:rPr>
                <w:rFonts w:asciiTheme="minorHAnsi" w:eastAsia="Times New Roman" w:hAnsiTheme="minorHAnsi" w:cstheme="minorHAnsi"/>
                <w:sz w:val="20"/>
                <w:szCs w:val="20"/>
                <w:lang w:eastAsia="es-PE"/>
              </w:rPr>
              <w:t>fedateada</w:t>
            </w:r>
            <w:proofErr w:type="spellEnd"/>
            <w:r w:rsidRPr="00A66901">
              <w:rPr>
                <w:rFonts w:asciiTheme="minorHAnsi" w:eastAsia="Times New Roman" w:hAnsiTheme="minorHAnsi" w:cstheme="minorHAnsi"/>
                <w:sz w:val="20"/>
                <w:szCs w:val="20"/>
                <w:lang w:eastAsia="es-PE"/>
              </w:rPr>
              <w:t xml:space="preserve"> de la Resolución Directoral INSN que aprueba el Plan de Capacitación. Al primer trimestre.</w:t>
            </w:r>
          </w:p>
          <w:p w14:paraId="39DB11A3" w14:textId="77777777" w:rsidR="007E10C6" w:rsidRPr="00A66901" w:rsidRDefault="007E10C6" w:rsidP="007E10C6">
            <w:pPr>
              <w:pStyle w:val="Prrafodelista"/>
              <w:numPr>
                <w:ilvl w:val="0"/>
                <w:numId w:val="30"/>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Módulos de capacitación en medio magnético. Al mes de mayo 2017.</w:t>
            </w:r>
          </w:p>
        </w:tc>
        <w:tc>
          <w:tcPr>
            <w:tcW w:w="1274" w:type="dxa"/>
            <w:tcBorders>
              <w:top w:val="single" w:sz="6" w:space="0" w:color="auto"/>
              <w:left w:val="single" w:sz="6" w:space="0" w:color="auto"/>
              <w:right w:val="single" w:sz="6" w:space="0" w:color="auto"/>
            </w:tcBorders>
            <w:shd w:val="solid" w:color="FFFFFF" w:fill="auto"/>
            <w:vAlign w:val="center"/>
          </w:tcPr>
          <w:p w14:paraId="24406944" w14:textId="77777777" w:rsidR="007E10C6" w:rsidRPr="00A66901" w:rsidRDefault="007E10C6" w:rsidP="00B76713">
            <w:pPr>
              <w:jc w:val="center"/>
              <w:rPr>
                <w:rFonts w:asciiTheme="minorHAnsi" w:hAnsiTheme="minorHAnsi" w:cstheme="minorHAnsi"/>
                <w:lang w:eastAsia="es-PE"/>
              </w:rPr>
            </w:pPr>
            <w:r w:rsidRPr="00A66901">
              <w:rPr>
                <w:rFonts w:asciiTheme="minorHAnsi" w:hAnsiTheme="minorHAnsi" w:cstheme="minorHAnsi"/>
                <w:lang w:eastAsia="es-PE"/>
              </w:rPr>
              <w:t>Cumple con las acciones de los ítems 1 y 2; en los plazos establecidos</w:t>
            </w:r>
          </w:p>
          <w:p w14:paraId="56132161" w14:textId="77777777" w:rsidR="007E10C6" w:rsidRPr="00A66901" w:rsidRDefault="007E10C6" w:rsidP="00B76713">
            <w:pPr>
              <w:jc w:val="center"/>
              <w:rPr>
                <w:rFonts w:asciiTheme="minorHAnsi" w:hAnsiTheme="minorHAnsi" w:cstheme="minorHAnsi"/>
                <w:lang w:eastAsia="es-PE"/>
              </w:rPr>
            </w:pPr>
          </w:p>
          <w:p w14:paraId="36F4719D" w14:textId="77777777" w:rsidR="007E10C6" w:rsidRPr="00A66901" w:rsidRDefault="007E10C6" w:rsidP="00B76713">
            <w:pPr>
              <w:jc w:val="center"/>
              <w:rPr>
                <w:rFonts w:asciiTheme="minorHAnsi" w:hAnsiTheme="minorHAnsi" w:cstheme="minorHAnsi"/>
                <w:b/>
                <w:lang w:eastAsia="es-PE"/>
              </w:rPr>
            </w:pPr>
            <w:r w:rsidRPr="00A66901">
              <w:rPr>
                <w:rFonts w:asciiTheme="minorHAnsi" w:hAnsiTheme="minorHAnsi" w:cstheme="minorHAnsi"/>
                <w:b/>
                <w:lang w:eastAsia="es-PE"/>
              </w:rPr>
              <w:t>30%</w:t>
            </w:r>
          </w:p>
        </w:tc>
      </w:tr>
      <w:tr w:rsidR="007E10C6" w:rsidRPr="00A66901" w14:paraId="418DB746" w14:textId="77777777" w:rsidTr="00B76713">
        <w:trPr>
          <w:trHeight w:val="835"/>
          <w:jc w:val="center"/>
        </w:trPr>
        <w:tc>
          <w:tcPr>
            <w:tcW w:w="1898" w:type="dxa"/>
            <w:vMerge/>
            <w:tcBorders>
              <w:left w:val="single" w:sz="6" w:space="0" w:color="auto"/>
              <w:right w:val="single" w:sz="6" w:space="0" w:color="auto"/>
            </w:tcBorders>
            <w:shd w:val="clear" w:color="auto" w:fill="D9D9D9"/>
            <w:vAlign w:val="center"/>
          </w:tcPr>
          <w:p w14:paraId="45EB8AFE" w14:textId="77777777" w:rsidR="007E10C6" w:rsidRPr="00A66901" w:rsidRDefault="007E10C6" w:rsidP="00B76713">
            <w:pPr>
              <w:rPr>
                <w:rFonts w:asciiTheme="minorHAnsi" w:hAnsiTheme="minorHAnsi" w:cstheme="minorHAnsi"/>
                <w:b/>
                <w:bCs/>
                <w:lang w:eastAsia="es-PE"/>
              </w:rPr>
            </w:pPr>
          </w:p>
        </w:tc>
        <w:tc>
          <w:tcPr>
            <w:tcW w:w="6657" w:type="dxa"/>
            <w:tcBorders>
              <w:top w:val="single" w:sz="6" w:space="0" w:color="auto"/>
              <w:left w:val="single" w:sz="6" w:space="0" w:color="auto"/>
              <w:right w:val="single" w:sz="6" w:space="0" w:color="auto"/>
            </w:tcBorders>
            <w:shd w:val="solid" w:color="FFFFFF" w:fill="auto"/>
            <w:vAlign w:val="center"/>
          </w:tcPr>
          <w:p w14:paraId="78400B6F" w14:textId="77777777" w:rsidR="007E10C6" w:rsidRPr="00A66901" w:rsidRDefault="007E10C6" w:rsidP="007E10C6">
            <w:pPr>
              <w:pStyle w:val="Prrafodelista"/>
              <w:numPr>
                <w:ilvl w:val="0"/>
                <w:numId w:val="29"/>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Ejecución del plan de capacitación: Capacitar en diagnóstico y tratamiento de la neumonía SOBA/ASMA, Anemia y desnutrición infantil, como mínimo a 03 profesionales de todos </w:t>
            </w:r>
            <w:proofErr w:type="gramStart"/>
            <w:r w:rsidRPr="00A66901">
              <w:rPr>
                <w:rFonts w:asciiTheme="minorHAnsi" w:eastAsia="Times New Roman" w:hAnsiTheme="minorHAnsi" w:cstheme="minorHAnsi"/>
                <w:sz w:val="20"/>
                <w:szCs w:val="20"/>
                <w:lang w:eastAsia="es-PE"/>
              </w:rPr>
              <w:t>los  EESS</w:t>
            </w:r>
            <w:proofErr w:type="gramEnd"/>
            <w:r w:rsidRPr="00A66901">
              <w:rPr>
                <w:rFonts w:asciiTheme="minorHAnsi" w:eastAsia="Times New Roman" w:hAnsiTheme="minorHAnsi" w:cstheme="minorHAnsi"/>
                <w:sz w:val="20"/>
                <w:szCs w:val="20"/>
                <w:lang w:eastAsia="es-PE"/>
              </w:rPr>
              <w:t xml:space="preserve">  categoría I-4; y al menos 02 profesionales de los EESS I-3 priorizados por las DIRIS. </w:t>
            </w:r>
          </w:p>
          <w:p w14:paraId="4C03A75F" w14:textId="77777777" w:rsidR="007E10C6" w:rsidRPr="00A66901" w:rsidRDefault="007E10C6" w:rsidP="00B76713">
            <w:pPr>
              <w:pStyle w:val="Prrafodelista"/>
              <w:spacing w:after="0" w:line="240" w:lineRule="auto"/>
              <w:ind w:left="360"/>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(120 a 180 profesionales)</w:t>
            </w:r>
          </w:p>
          <w:p w14:paraId="4338BFB4" w14:textId="77777777" w:rsidR="007E10C6" w:rsidRPr="00A66901" w:rsidRDefault="007E10C6" w:rsidP="00B76713">
            <w:pPr>
              <w:jc w:val="both"/>
              <w:rPr>
                <w:rFonts w:asciiTheme="minorHAnsi" w:hAnsiTheme="minorHAnsi" w:cstheme="minorHAnsi"/>
                <w:lang w:eastAsia="es-PE"/>
              </w:rPr>
            </w:pPr>
            <w:r w:rsidRPr="00A66901">
              <w:rPr>
                <w:rFonts w:asciiTheme="minorHAnsi" w:hAnsiTheme="minorHAnsi" w:cstheme="minorHAnsi"/>
                <w:b/>
                <w:lang w:eastAsia="es-PE"/>
              </w:rPr>
              <w:t>Fuente auditable:</w:t>
            </w:r>
            <w:r w:rsidRPr="00A66901">
              <w:rPr>
                <w:rFonts w:asciiTheme="minorHAnsi" w:hAnsiTheme="minorHAnsi" w:cstheme="minorHAnsi"/>
                <w:lang w:eastAsia="es-PE"/>
              </w:rPr>
              <w:t xml:space="preserve"> </w:t>
            </w:r>
          </w:p>
          <w:p w14:paraId="731F2E36" w14:textId="77777777" w:rsidR="007E10C6" w:rsidRPr="00A66901" w:rsidRDefault="007E10C6" w:rsidP="007E10C6">
            <w:pPr>
              <w:pStyle w:val="Prrafodelista"/>
              <w:numPr>
                <w:ilvl w:val="0"/>
                <w:numId w:val="30"/>
              </w:numPr>
              <w:spacing w:after="0" w:line="240" w:lineRule="auto"/>
              <w:jc w:val="both"/>
              <w:rPr>
                <w:rFonts w:asciiTheme="minorHAnsi" w:eastAsia="Times New Roman" w:hAnsiTheme="minorHAnsi" w:cstheme="minorHAnsi"/>
                <w:sz w:val="20"/>
                <w:szCs w:val="20"/>
                <w:lang w:eastAsia="es-PE"/>
              </w:rPr>
            </w:pPr>
            <w:r w:rsidRPr="00A66901">
              <w:rPr>
                <w:rFonts w:asciiTheme="minorHAnsi" w:eastAsia="Times New Roman" w:hAnsiTheme="minorHAnsi" w:cstheme="minorHAnsi"/>
                <w:sz w:val="20"/>
                <w:szCs w:val="20"/>
                <w:lang w:eastAsia="es-PE"/>
              </w:rPr>
              <w:t xml:space="preserve">Informe de capacitación que incluye la evidencia de la certificación de los participantes. Entre el tercer y cuarto trimestre. </w:t>
            </w:r>
          </w:p>
        </w:tc>
        <w:tc>
          <w:tcPr>
            <w:tcW w:w="1274" w:type="dxa"/>
            <w:tcBorders>
              <w:top w:val="single" w:sz="6" w:space="0" w:color="auto"/>
              <w:left w:val="single" w:sz="6" w:space="0" w:color="auto"/>
              <w:right w:val="single" w:sz="6" w:space="0" w:color="auto"/>
            </w:tcBorders>
            <w:shd w:val="solid" w:color="FFFFFF" w:fill="auto"/>
            <w:vAlign w:val="center"/>
          </w:tcPr>
          <w:p w14:paraId="0E3CB4F2" w14:textId="77777777" w:rsidR="007E10C6" w:rsidRPr="00A66901" w:rsidRDefault="007E10C6" w:rsidP="00B76713">
            <w:pPr>
              <w:jc w:val="center"/>
              <w:rPr>
                <w:rFonts w:asciiTheme="minorHAnsi" w:hAnsiTheme="minorHAnsi" w:cstheme="minorHAnsi"/>
                <w:lang w:eastAsia="es-PE"/>
              </w:rPr>
            </w:pPr>
            <w:r w:rsidRPr="00A66901">
              <w:rPr>
                <w:rFonts w:asciiTheme="minorHAnsi" w:hAnsiTheme="minorHAnsi" w:cstheme="minorHAnsi"/>
                <w:lang w:eastAsia="es-PE"/>
              </w:rPr>
              <w:t>Cumple con las acciones del ítem 3; en los plazos establecidos</w:t>
            </w:r>
          </w:p>
          <w:p w14:paraId="49F66DF9" w14:textId="77777777" w:rsidR="007E10C6" w:rsidRPr="00A66901" w:rsidRDefault="007E10C6" w:rsidP="00B76713">
            <w:pPr>
              <w:jc w:val="center"/>
              <w:rPr>
                <w:rFonts w:asciiTheme="minorHAnsi" w:hAnsiTheme="minorHAnsi" w:cstheme="minorHAnsi"/>
                <w:lang w:eastAsia="es-PE"/>
              </w:rPr>
            </w:pPr>
          </w:p>
          <w:p w14:paraId="0DE5BCEE" w14:textId="77777777" w:rsidR="007E10C6" w:rsidRPr="00A66901" w:rsidRDefault="007E10C6" w:rsidP="00B76713">
            <w:pPr>
              <w:jc w:val="center"/>
              <w:rPr>
                <w:rFonts w:asciiTheme="minorHAnsi" w:hAnsiTheme="minorHAnsi" w:cstheme="minorHAnsi"/>
                <w:b/>
                <w:lang w:eastAsia="es-PE"/>
              </w:rPr>
            </w:pPr>
            <w:r w:rsidRPr="00A66901">
              <w:rPr>
                <w:rFonts w:asciiTheme="minorHAnsi" w:hAnsiTheme="minorHAnsi" w:cstheme="minorHAnsi"/>
                <w:b/>
                <w:lang w:eastAsia="es-PE"/>
              </w:rPr>
              <w:t>70%</w:t>
            </w:r>
          </w:p>
        </w:tc>
      </w:tr>
      <w:tr w:rsidR="007E10C6" w:rsidRPr="00A66901" w14:paraId="6694D174" w14:textId="77777777" w:rsidTr="00B76713">
        <w:trPr>
          <w:trHeight w:val="270"/>
          <w:jc w:val="center"/>
        </w:trPr>
        <w:tc>
          <w:tcPr>
            <w:tcW w:w="1898" w:type="dxa"/>
            <w:tcBorders>
              <w:top w:val="single" w:sz="6" w:space="0" w:color="auto"/>
              <w:left w:val="single" w:sz="6" w:space="0" w:color="auto"/>
              <w:bottom w:val="single" w:sz="6" w:space="0" w:color="auto"/>
              <w:right w:val="single" w:sz="6" w:space="0" w:color="auto"/>
            </w:tcBorders>
            <w:shd w:val="clear" w:color="auto" w:fill="D9D9D9"/>
            <w:vAlign w:val="center"/>
          </w:tcPr>
          <w:p w14:paraId="74BCD6D6"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Área responsable técnica y de la información.</w:t>
            </w:r>
          </w:p>
        </w:tc>
        <w:tc>
          <w:tcPr>
            <w:tcW w:w="7931" w:type="dxa"/>
            <w:gridSpan w:val="2"/>
            <w:tcBorders>
              <w:top w:val="single" w:sz="6" w:space="0" w:color="auto"/>
              <w:left w:val="single" w:sz="6" w:space="0" w:color="auto"/>
              <w:bottom w:val="single" w:sz="4" w:space="0" w:color="auto"/>
              <w:right w:val="single" w:sz="6" w:space="0" w:color="auto"/>
            </w:tcBorders>
            <w:shd w:val="solid" w:color="FFFFFF" w:fill="auto"/>
            <w:vAlign w:val="center"/>
          </w:tcPr>
          <w:p w14:paraId="0B8ACADA" w14:textId="77777777" w:rsidR="007E10C6" w:rsidRPr="00A66901" w:rsidRDefault="007E10C6" w:rsidP="00B76713">
            <w:pPr>
              <w:pStyle w:val="Tabladeilustraciones"/>
              <w:rPr>
                <w:rFonts w:asciiTheme="minorHAnsi" w:hAnsiTheme="minorHAnsi" w:cstheme="minorHAnsi"/>
              </w:rPr>
            </w:pPr>
            <w:r w:rsidRPr="00A66901">
              <w:rPr>
                <w:rFonts w:asciiTheme="minorHAnsi" w:hAnsiTheme="minorHAnsi" w:cstheme="minorHAnsi"/>
              </w:rPr>
              <w:t>Dirección de Intervenciones Estratégicas por Etapas de Vida de la DGIESP.</w:t>
            </w:r>
          </w:p>
        </w:tc>
      </w:tr>
      <w:tr w:rsidR="007E10C6" w:rsidRPr="00A66901" w14:paraId="4E258C74" w14:textId="77777777" w:rsidTr="00B76713">
        <w:trPr>
          <w:trHeight w:val="270"/>
          <w:jc w:val="center"/>
        </w:trPr>
        <w:tc>
          <w:tcPr>
            <w:tcW w:w="1898" w:type="dxa"/>
            <w:tcBorders>
              <w:top w:val="single" w:sz="6" w:space="0" w:color="auto"/>
              <w:left w:val="single" w:sz="6" w:space="0" w:color="auto"/>
              <w:bottom w:val="single" w:sz="6" w:space="0" w:color="auto"/>
              <w:right w:val="single" w:sz="6" w:space="0" w:color="auto"/>
            </w:tcBorders>
            <w:shd w:val="clear" w:color="auto" w:fill="D9D9D9"/>
            <w:vAlign w:val="center"/>
          </w:tcPr>
          <w:p w14:paraId="76343B2F"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Frecuencia de medición</w:t>
            </w:r>
          </w:p>
        </w:tc>
        <w:tc>
          <w:tcPr>
            <w:tcW w:w="7931" w:type="dxa"/>
            <w:gridSpan w:val="2"/>
            <w:tcBorders>
              <w:top w:val="single" w:sz="6" w:space="0" w:color="auto"/>
              <w:left w:val="single" w:sz="6" w:space="0" w:color="auto"/>
              <w:bottom w:val="single" w:sz="4" w:space="0" w:color="auto"/>
              <w:right w:val="single" w:sz="6" w:space="0" w:color="auto"/>
            </w:tcBorders>
            <w:shd w:val="solid" w:color="FFFFFF" w:fill="auto"/>
          </w:tcPr>
          <w:p w14:paraId="4CCF776E"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lang w:eastAsia="es-PE"/>
              </w:rPr>
              <w:t>Anual</w:t>
            </w:r>
            <w:r w:rsidRPr="00A66901">
              <w:rPr>
                <w:rFonts w:asciiTheme="minorHAnsi" w:hAnsiTheme="minorHAnsi" w:cstheme="minorHAnsi"/>
              </w:rPr>
              <w:t xml:space="preserve"> </w:t>
            </w:r>
          </w:p>
        </w:tc>
      </w:tr>
      <w:tr w:rsidR="007E10C6" w:rsidRPr="00A66901" w14:paraId="6BB60BD7" w14:textId="77777777" w:rsidTr="00B76713">
        <w:trPr>
          <w:trHeight w:val="270"/>
          <w:jc w:val="center"/>
        </w:trPr>
        <w:tc>
          <w:tcPr>
            <w:tcW w:w="1898" w:type="dxa"/>
            <w:tcBorders>
              <w:top w:val="single" w:sz="6" w:space="0" w:color="auto"/>
              <w:left w:val="single" w:sz="6" w:space="0" w:color="auto"/>
              <w:bottom w:val="single" w:sz="6" w:space="0" w:color="auto"/>
              <w:right w:val="single" w:sz="6" w:space="0" w:color="auto"/>
            </w:tcBorders>
            <w:shd w:val="clear" w:color="auto" w:fill="D9D9D9"/>
          </w:tcPr>
          <w:p w14:paraId="118A21A6" w14:textId="77777777" w:rsidR="007E10C6" w:rsidRPr="00A66901" w:rsidRDefault="007E10C6" w:rsidP="00B76713">
            <w:pPr>
              <w:jc w:val="both"/>
              <w:rPr>
                <w:rFonts w:asciiTheme="minorHAnsi" w:hAnsiTheme="minorHAnsi" w:cstheme="minorHAnsi"/>
                <w:b/>
              </w:rPr>
            </w:pPr>
            <w:r w:rsidRPr="00A66901">
              <w:rPr>
                <w:rFonts w:asciiTheme="minorHAnsi" w:hAnsiTheme="minorHAnsi" w:cstheme="minorHAnsi"/>
                <w:b/>
              </w:rPr>
              <w:t>Fuente de datos</w:t>
            </w:r>
          </w:p>
        </w:tc>
        <w:tc>
          <w:tcPr>
            <w:tcW w:w="7931" w:type="dxa"/>
            <w:gridSpan w:val="2"/>
            <w:tcBorders>
              <w:top w:val="single" w:sz="6" w:space="0" w:color="auto"/>
              <w:left w:val="single" w:sz="6" w:space="0" w:color="auto"/>
              <w:bottom w:val="single" w:sz="4" w:space="0" w:color="auto"/>
              <w:right w:val="single" w:sz="6" w:space="0" w:color="auto"/>
            </w:tcBorders>
            <w:shd w:val="solid" w:color="FFFFFF" w:fill="auto"/>
          </w:tcPr>
          <w:p w14:paraId="7B39992B"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 xml:space="preserve">Informe preparado por la DGIESP, </w:t>
            </w:r>
            <w:r w:rsidRPr="00A66901">
              <w:rPr>
                <w:rFonts w:asciiTheme="minorHAnsi" w:hAnsiTheme="minorHAnsi" w:cstheme="minorHAnsi"/>
                <w:bCs/>
                <w:lang w:eastAsia="es-PE"/>
              </w:rPr>
              <w:t>a partir del informe remitido por las DIRIS.</w:t>
            </w:r>
          </w:p>
        </w:tc>
      </w:tr>
    </w:tbl>
    <w:p w14:paraId="41F135CF" w14:textId="77777777" w:rsidR="007E10C6" w:rsidRPr="00A66901" w:rsidRDefault="007E10C6" w:rsidP="007E10C6">
      <w:pPr>
        <w:rPr>
          <w:rFonts w:asciiTheme="minorHAnsi" w:hAnsiTheme="minorHAnsi" w:cstheme="minorHAnsi"/>
          <w:b/>
          <w:color w:val="FF0000"/>
        </w:rPr>
      </w:pPr>
    </w:p>
    <w:p w14:paraId="5DAA2608" w14:textId="77777777" w:rsidR="007E10C6" w:rsidRPr="00A66901" w:rsidRDefault="007E10C6" w:rsidP="007E10C6">
      <w:pPr>
        <w:rPr>
          <w:rFonts w:asciiTheme="minorHAnsi" w:hAnsiTheme="minorHAnsi" w:cstheme="minorHAnsi"/>
          <w:b/>
        </w:rPr>
      </w:pPr>
    </w:p>
    <w:p w14:paraId="54DC65E4" w14:textId="77777777" w:rsidR="003A4EBC" w:rsidRPr="00A66901" w:rsidRDefault="003A4EBC">
      <w:pPr>
        <w:spacing w:after="200" w:line="276" w:lineRule="auto"/>
        <w:rPr>
          <w:rFonts w:asciiTheme="minorHAnsi" w:hAnsiTheme="minorHAnsi" w:cstheme="minorHAnsi"/>
          <w:b/>
        </w:rPr>
      </w:pPr>
      <w:r w:rsidRPr="00A66901">
        <w:rPr>
          <w:rFonts w:asciiTheme="minorHAnsi" w:hAnsiTheme="minorHAnsi" w:cstheme="minorHAnsi"/>
          <w:b/>
        </w:rPr>
        <w:br w:type="page"/>
      </w:r>
    </w:p>
    <w:p w14:paraId="6381E6F5" w14:textId="7ACAE5BC" w:rsidR="007E10C6" w:rsidRPr="00A66901" w:rsidRDefault="007E10C6" w:rsidP="007E10C6">
      <w:pPr>
        <w:rPr>
          <w:rFonts w:asciiTheme="minorHAnsi" w:hAnsiTheme="minorHAnsi" w:cstheme="minorHAnsi"/>
          <w:b/>
        </w:rPr>
      </w:pPr>
      <w:r w:rsidRPr="00A66901">
        <w:rPr>
          <w:rFonts w:asciiTheme="minorHAnsi" w:hAnsiTheme="minorHAnsi" w:cstheme="minorHAnsi"/>
          <w:b/>
        </w:rPr>
        <w:lastRenderedPageBreak/>
        <w:t xml:space="preserve">Ficha N° 24 (5). </w:t>
      </w:r>
      <w:r w:rsidRPr="00A66901">
        <w:rPr>
          <w:rFonts w:asciiTheme="minorHAnsi" w:eastAsia="MS Mincho" w:hAnsiTheme="minorHAnsi" w:cstheme="minorHAnsi"/>
          <w:b/>
        </w:rPr>
        <w:t xml:space="preserve">Fortalecimiento de Competencias del personal de salud de los </w:t>
      </w:r>
      <w:r w:rsidR="00920996" w:rsidRPr="00A66901">
        <w:rPr>
          <w:rFonts w:asciiTheme="minorHAnsi" w:eastAsia="MS Mincho" w:hAnsiTheme="minorHAnsi" w:cstheme="minorHAnsi"/>
          <w:b/>
        </w:rPr>
        <w:t>hospitales y</w:t>
      </w:r>
      <w:r w:rsidRPr="00A66901">
        <w:rPr>
          <w:rFonts w:asciiTheme="minorHAnsi" w:eastAsia="MS Mincho" w:hAnsiTheme="minorHAnsi" w:cstheme="minorHAnsi"/>
          <w:b/>
        </w:rPr>
        <w:t xml:space="preserve"> redes de </w:t>
      </w:r>
      <w:r w:rsidR="00920996" w:rsidRPr="00A66901">
        <w:rPr>
          <w:rFonts w:asciiTheme="minorHAnsi" w:eastAsia="MS Mincho" w:hAnsiTheme="minorHAnsi" w:cstheme="minorHAnsi"/>
          <w:b/>
        </w:rPr>
        <w:t>salud en</w:t>
      </w:r>
      <w:r w:rsidRPr="00A66901">
        <w:rPr>
          <w:rFonts w:asciiTheme="minorHAnsi" w:eastAsia="MS Mincho" w:hAnsiTheme="minorHAnsi" w:cstheme="minorHAnsi"/>
          <w:b/>
        </w:rPr>
        <w:t xml:space="preserve"> la prevención y manejo del Infarto Cerebral Agudo.</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4"/>
        <w:gridCol w:w="5841"/>
        <w:gridCol w:w="1276"/>
      </w:tblGrid>
      <w:tr w:rsidR="007E10C6" w:rsidRPr="00A66901" w14:paraId="139FCA62" w14:textId="77777777" w:rsidTr="00B76713">
        <w:tc>
          <w:tcPr>
            <w:tcW w:w="1814" w:type="dxa"/>
            <w:shd w:val="clear" w:color="auto" w:fill="D9D9D9" w:themeFill="background1" w:themeFillShade="D9"/>
          </w:tcPr>
          <w:p w14:paraId="09862DFB"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Nombre</w:t>
            </w:r>
          </w:p>
        </w:tc>
        <w:tc>
          <w:tcPr>
            <w:tcW w:w="7117" w:type="dxa"/>
            <w:gridSpan w:val="2"/>
          </w:tcPr>
          <w:p w14:paraId="7B9EBC03" w14:textId="2B3FA2D4" w:rsidR="007E10C6" w:rsidRPr="00A66901" w:rsidRDefault="007E10C6" w:rsidP="00B76713">
            <w:pPr>
              <w:rPr>
                <w:rFonts w:asciiTheme="minorHAnsi" w:eastAsia="MS Mincho" w:hAnsiTheme="minorHAnsi" w:cstheme="minorHAnsi"/>
              </w:rPr>
            </w:pPr>
            <w:r w:rsidRPr="00A66901">
              <w:rPr>
                <w:rFonts w:asciiTheme="minorHAnsi" w:eastAsia="MS Mincho" w:hAnsiTheme="minorHAnsi" w:cstheme="minorHAnsi"/>
              </w:rPr>
              <w:t xml:space="preserve">Fortalecimiento de Competencias del personal de salud de los </w:t>
            </w:r>
            <w:r w:rsidR="00920996" w:rsidRPr="00A66901">
              <w:rPr>
                <w:rFonts w:asciiTheme="minorHAnsi" w:eastAsia="MS Mincho" w:hAnsiTheme="minorHAnsi" w:cstheme="minorHAnsi"/>
              </w:rPr>
              <w:t>hospitales y</w:t>
            </w:r>
            <w:r w:rsidRPr="00A66901">
              <w:rPr>
                <w:rFonts w:asciiTheme="minorHAnsi" w:eastAsia="MS Mincho" w:hAnsiTheme="minorHAnsi" w:cstheme="minorHAnsi"/>
              </w:rPr>
              <w:t xml:space="preserve"> redes de </w:t>
            </w:r>
            <w:r w:rsidR="00920996" w:rsidRPr="00A66901">
              <w:rPr>
                <w:rFonts w:asciiTheme="minorHAnsi" w:eastAsia="MS Mincho" w:hAnsiTheme="minorHAnsi" w:cstheme="minorHAnsi"/>
              </w:rPr>
              <w:t>salud en</w:t>
            </w:r>
            <w:r w:rsidRPr="00A66901">
              <w:rPr>
                <w:rFonts w:asciiTheme="minorHAnsi" w:eastAsia="MS Mincho" w:hAnsiTheme="minorHAnsi" w:cstheme="minorHAnsi"/>
              </w:rPr>
              <w:t xml:space="preserve"> la prevención y manejo del Infarto Cerebral Agudo.</w:t>
            </w:r>
          </w:p>
        </w:tc>
      </w:tr>
      <w:tr w:rsidR="007E10C6" w:rsidRPr="00A66901" w14:paraId="0AF4581E" w14:textId="77777777" w:rsidTr="00B76713">
        <w:tc>
          <w:tcPr>
            <w:tcW w:w="1814" w:type="dxa"/>
            <w:shd w:val="clear" w:color="auto" w:fill="D9D9D9" w:themeFill="background1" w:themeFillShade="D9"/>
          </w:tcPr>
          <w:p w14:paraId="7423DEDA"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Tipo</w:t>
            </w:r>
          </w:p>
        </w:tc>
        <w:tc>
          <w:tcPr>
            <w:tcW w:w="7117" w:type="dxa"/>
            <w:gridSpan w:val="2"/>
          </w:tcPr>
          <w:p w14:paraId="1F293574" w14:textId="77777777" w:rsidR="007E10C6" w:rsidRPr="00A66901" w:rsidRDefault="007E10C6" w:rsidP="00B76713">
            <w:pPr>
              <w:rPr>
                <w:rFonts w:asciiTheme="minorHAnsi" w:eastAsia="MS Mincho" w:hAnsiTheme="minorHAnsi" w:cstheme="minorHAnsi"/>
              </w:rPr>
            </w:pPr>
            <w:r w:rsidRPr="00A66901">
              <w:rPr>
                <w:rFonts w:asciiTheme="minorHAnsi" w:eastAsia="MS Mincho" w:hAnsiTheme="minorHAnsi" w:cstheme="minorHAnsi"/>
              </w:rPr>
              <w:t>Compromiso de Mejora de los Servicios</w:t>
            </w:r>
          </w:p>
        </w:tc>
      </w:tr>
      <w:tr w:rsidR="007E10C6" w:rsidRPr="00A66901" w14:paraId="7ECEA0BD" w14:textId="77777777" w:rsidTr="00B76713">
        <w:tc>
          <w:tcPr>
            <w:tcW w:w="1814" w:type="dxa"/>
            <w:shd w:val="clear" w:color="auto" w:fill="D9D9D9" w:themeFill="background1" w:themeFillShade="D9"/>
          </w:tcPr>
          <w:p w14:paraId="5AE53A7C"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Institución</w:t>
            </w:r>
          </w:p>
        </w:tc>
        <w:tc>
          <w:tcPr>
            <w:tcW w:w="7117" w:type="dxa"/>
            <w:gridSpan w:val="2"/>
          </w:tcPr>
          <w:p w14:paraId="27017ABE" w14:textId="77777777" w:rsidR="007E10C6" w:rsidRPr="00A66901" w:rsidRDefault="007E10C6" w:rsidP="00B76713">
            <w:pPr>
              <w:rPr>
                <w:rFonts w:asciiTheme="minorHAnsi" w:eastAsia="MS Mincho" w:hAnsiTheme="minorHAnsi" w:cstheme="minorHAnsi"/>
              </w:rPr>
            </w:pPr>
            <w:r w:rsidRPr="00A66901">
              <w:rPr>
                <w:rFonts w:asciiTheme="minorHAnsi" w:eastAsia="MS Mincho" w:hAnsiTheme="minorHAnsi" w:cstheme="minorHAnsi"/>
              </w:rPr>
              <w:t>Instituto Nacional de Ciencias Neurológicas</w:t>
            </w:r>
          </w:p>
        </w:tc>
      </w:tr>
      <w:tr w:rsidR="007E10C6" w:rsidRPr="00A66901" w14:paraId="49C7C0A3" w14:textId="77777777" w:rsidTr="00B76713">
        <w:tc>
          <w:tcPr>
            <w:tcW w:w="1814" w:type="dxa"/>
            <w:shd w:val="clear" w:color="auto" w:fill="D9D9D9" w:themeFill="background1" w:themeFillShade="D9"/>
          </w:tcPr>
          <w:p w14:paraId="57F96B12"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Definición</w:t>
            </w:r>
          </w:p>
        </w:tc>
        <w:tc>
          <w:tcPr>
            <w:tcW w:w="7117" w:type="dxa"/>
            <w:gridSpan w:val="2"/>
          </w:tcPr>
          <w:p w14:paraId="168D677C" w14:textId="77777777" w:rsidR="007E10C6" w:rsidRPr="00A66901" w:rsidRDefault="007E10C6" w:rsidP="00B76713">
            <w:pPr>
              <w:jc w:val="both"/>
              <w:rPr>
                <w:rFonts w:asciiTheme="minorHAnsi" w:eastAsia="Calibri" w:hAnsiTheme="minorHAnsi" w:cstheme="minorHAnsi"/>
              </w:rPr>
            </w:pPr>
            <w:r w:rsidRPr="00A66901">
              <w:rPr>
                <w:rFonts w:asciiTheme="minorHAnsi" w:hAnsiTheme="minorHAnsi" w:cstheme="minorHAnsi"/>
              </w:rPr>
              <w:t xml:space="preserve">Se mejorará las competencias del personal de salud de hospitales (médicos </w:t>
            </w:r>
            <w:proofErr w:type="spellStart"/>
            <w:r w:rsidRPr="00A66901">
              <w:rPr>
                <w:rFonts w:asciiTheme="minorHAnsi" w:hAnsiTheme="minorHAnsi" w:cstheme="minorHAnsi"/>
              </w:rPr>
              <w:t>emergenciólogos</w:t>
            </w:r>
            <w:proofErr w:type="spellEnd"/>
            <w:r w:rsidRPr="00A66901">
              <w:rPr>
                <w:rFonts w:asciiTheme="minorHAnsi" w:hAnsiTheme="minorHAnsi" w:cstheme="minorHAnsi"/>
              </w:rPr>
              <w:t xml:space="preserve">, médicos neurólogos, médicos internistas, médicos intensivistas y enfermeras de los servicios de emergencia y cuidados críticos) y de los </w:t>
            </w:r>
            <w:r w:rsidRPr="00A66901">
              <w:rPr>
                <w:rFonts w:asciiTheme="minorHAnsi" w:eastAsia="MS Mincho" w:hAnsiTheme="minorHAnsi" w:cstheme="minorHAnsi"/>
              </w:rPr>
              <w:t xml:space="preserve">establecimientos de salud del primer nivel de atención de las redes de salud </w:t>
            </w:r>
            <w:r w:rsidRPr="00A66901">
              <w:rPr>
                <w:rFonts w:asciiTheme="minorHAnsi" w:hAnsiTheme="minorHAnsi" w:cstheme="minorHAnsi"/>
              </w:rPr>
              <w:t>(médicos generales y enfermeras), en la prevención y manejo del Infarto Cerebral Agudo.</w:t>
            </w:r>
          </w:p>
        </w:tc>
      </w:tr>
      <w:tr w:rsidR="007E10C6" w:rsidRPr="00A66901" w14:paraId="20EA9E88" w14:textId="77777777" w:rsidTr="00C733AB">
        <w:trPr>
          <w:trHeight w:val="4113"/>
        </w:trPr>
        <w:tc>
          <w:tcPr>
            <w:tcW w:w="1814" w:type="dxa"/>
            <w:shd w:val="clear" w:color="auto" w:fill="D9D9D9" w:themeFill="background1" w:themeFillShade="D9"/>
          </w:tcPr>
          <w:p w14:paraId="0F35F6B9" w14:textId="77777777" w:rsidR="007E10C6" w:rsidRPr="00A66901" w:rsidRDefault="007E10C6" w:rsidP="00B76713">
            <w:pPr>
              <w:rPr>
                <w:rFonts w:asciiTheme="minorHAnsi" w:hAnsiTheme="minorHAnsi" w:cstheme="minorHAnsi"/>
                <w:bCs/>
                <w:lang w:eastAsia="es-PE"/>
              </w:rPr>
            </w:pPr>
          </w:p>
          <w:p w14:paraId="2446D1F4" w14:textId="77777777" w:rsidR="007E10C6" w:rsidRPr="00A66901" w:rsidRDefault="007E10C6" w:rsidP="00B76713">
            <w:pPr>
              <w:rPr>
                <w:rFonts w:asciiTheme="minorHAnsi" w:hAnsiTheme="minorHAnsi" w:cstheme="minorHAnsi"/>
                <w:bCs/>
                <w:lang w:eastAsia="es-PE"/>
              </w:rPr>
            </w:pPr>
          </w:p>
          <w:p w14:paraId="4BF140B3" w14:textId="77777777" w:rsidR="007E10C6" w:rsidRPr="00A66901" w:rsidRDefault="007E10C6" w:rsidP="00B76713">
            <w:pPr>
              <w:rPr>
                <w:rFonts w:asciiTheme="minorHAnsi" w:hAnsiTheme="minorHAnsi" w:cstheme="minorHAnsi"/>
                <w:bCs/>
                <w:lang w:eastAsia="es-PE"/>
              </w:rPr>
            </w:pPr>
          </w:p>
          <w:p w14:paraId="014C02AD"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Justificación</w:t>
            </w:r>
          </w:p>
        </w:tc>
        <w:tc>
          <w:tcPr>
            <w:tcW w:w="7117" w:type="dxa"/>
            <w:gridSpan w:val="2"/>
          </w:tcPr>
          <w:p w14:paraId="5C0F4CAF" w14:textId="77777777" w:rsidR="007E10C6" w:rsidRPr="00A66901" w:rsidRDefault="007E10C6" w:rsidP="00B76713">
            <w:pPr>
              <w:jc w:val="both"/>
              <w:rPr>
                <w:rFonts w:asciiTheme="minorHAnsi" w:eastAsia="MS Mincho" w:hAnsiTheme="minorHAnsi" w:cstheme="minorHAnsi"/>
              </w:rPr>
            </w:pPr>
            <w:r w:rsidRPr="00A66901">
              <w:rPr>
                <w:rFonts w:asciiTheme="minorHAnsi" w:eastAsia="MS Mincho" w:hAnsiTheme="minorHAnsi" w:cstheme="minorHAnsi"/>
              </w:rPr>
              <w:t xml:space="preserve">Actualmente en el Perú una de las primeras causas de mortalidad específica es la enfermedad cerebrovascular, la cual tiene al infarto cerebral como el subtipo más frecuente. </w:t>
            </w:r>
            <w:proofErr w:type="gramStart"/>
            <w:r w:rsidRPr="00A66901">
              <w:rPr>
                <w:rFonts w:asciiTheme="minorHAnsi" w:eastAsia="MS Mincho" w:hAnsiTheme="minorHAnsi" w:cstheme="minorHAnsi"/>
              </w:rPr>
              <w:t>Además</w:t>
            </w:r>
            <w:proofErr w:type="gramEnd"/>
            <w:r w:rsidRPr="00A66901">
              <w:rPr>
                <w:rFonts w:asciiTheme="minorHAnsi" w:eastAsia="MS Mincho" w:hAnsiTheme="minorHAnsi" w:cstheme="minorHAnsi"/>
              </w:rPr>
              <w:t xml:space="preserve"> el infarto cerebral es una de las primeras causas de morbilidad neurológica y la segunda de discapacidad física y mental. </w:t>
            </w:r>
          </w:p>
          <w:p w14:paraId="51FDCB5D" w14:textId="1D1A4D08" w:rsidR="007E10C6" w:rsidRPr="00A66901" w:rsidRDefault="007E10C6" w:rsidP="00B76713">
            <w:pPr>
              <w:jc w:val="both"/>
              <w:rPr>
                <w:rFonts w:asciiTheme="minorHAnsi" w:eastAsia="MS Mincho" w:hAnsiTheme="minorHAnsi" w:cstheme="minorHAnsi"/>
              </w:rPr>
            </w:pPr>
            <w:r w:rsidRPr="00A66901">
              <w:rPr>
                <w:rFonts w:asciiTheme="minorHAnsi" w:eastAsia="MS Mincho" w:hAnsiTheme="minorHAnsi" w:cstheme="minorHAnsi"/>
              </w:rPr>
              <w:t xml:space="preserve">Considerando que los principales factores de riesgo para la enfermedad cerebrovascular son la hipertensión arterial, diabetes mellitus, tabaco, dislipidemia, relación cintura cadera elevada, estrés psicosocial, depresión y estilos de vida no saludables; establecer medidas preventivas de estos factores de riesgo contribuirá a disminuir la incidencia de esta enfermedad. De manera específica, respecto al “infarto cerebral”, es importante el diagnóstico y manejo </w:t>
            </w:r>
            <w:r w:rsidR="00920996" w:rsidRPr="00A66901">
              <w:rPr>
                <w:rFonts w:asciiTheme="minorHAnsi" w:eastAsia="MS Mincho" w:hAnsiTheme="minorHAnsi" w:cstheme="minorHAnsi"/>
              </w:rPr>
              <w:t>precoz dentro</w:t>
            </w:r>
            <w:r w:rsidRPr="00A66901">
              <w:rPr>
                <w:rFonts w:asciiTheme="minorHAnsi" w:eastAsia="MS Mincho" w:hAnsiTheme="minorHAnsi" w:cstheme="minorHAnsi"/>
              </w:rPr>
              <w:t xml:space="preserve"> de las primeras 4.5 horas de iniciado el Infarto cerebral, porque de ello </w:t>
            </w:r>
            <w:r w:rsidR="00920996" w:rsidRPr="00A66901">
              <w:rPr>
                <w:rFonts w:asciiTheme="minorHAnsi" w:eastAsia="MS Mincho" w:hAnsiTheme="minorHAnsi" w:cstheme="minorHAnsi"/>
              </w:rPr>
              <w:t>dependerá la</w:t>
            </w:r>
            <w:r w:rsidRPr="00A66901">
              <w:rPr>
                <w:rFonts w:asciiTheme="minorHAnsi" w:eastAsia="MS Mincho" w:hAnsiTheme="minorHAnsi" w:cstheme="minorHAnsi"/>
              </w:rPr>
              <w:t xml:space="preserve"> prevención de la discapacidad del paciente, para su posterior reinserción a la población económicamente activa. </w:t>
            </w:r>
            <w:proofErr w:type="gramStart"/>
            <w:r w:rsidRPr="00A66901">
              <w:rPr>
                <w:rFonts w:asciiTheme="minorHAnsi" w:eastAsia="MS Mincho" w:hAnsiTheme="minorHAnsi" w:cstheme="minorHAnsi"/>
              </w:rPr>
              <w:t>Además</w:t>
            </w:r>
            <w:proofErr w:type="gramEnd"/>
            <w:r w:rsidRPr="00A66901">
              <w:rPr>
                <w:rFonts w:asciiTheme="minorHAnsi" w:eastAsia="MS Mincho" w:hAnsiTheme="minorHAnsi" w:cstheme="minorHAnsi"/>
              </w:rPr>
              <w:t xml:space="preserve"> se mejorará la calidad de vida de las personas afectadas con esta enfermedad.  </w:t>
            </w:r>
          </w:p>
          <w:p w14:paraId="106F8269" w14:textId="77777777" w:rsidR="007E10C6" w:rsidRPr="00A66901" w:rsidRDefault="007E10C6" w:rsidP="00B76713">
            <w:pPr>
              <w:jc w:val="both"/>
              <w:rPr>
                <w:rFonts w:asciiTheme="minorHAnsi" w:eastAsia="MS Mincho" w:hAnsiTheme="minorHAnsi" w:cstheme="minorHAnsi"/>
              </w:rPr>
            </w:pPr>
            <w:r w:rsidRPr="00A66901">
              <w:rPr>
                <w:rFonts w:asciiTheme="minorHAnsi" w:eastAsia="MS Mincho" w:hAnsiTheme="minorHAnsi" w:cstheme="minorHAnsi"/>
              </w:rPr>
              <w:t xml:space="preserve">Desde 2009, el INCN brinda el tratamiento trombolítico a los pacientes con infarto cerebral. En 2015, se aprobó la versión 2 de la Guía de Práctica Clínica de tratamiento trombolítico en infarto cerebral. </w:t>
            </w:r>
          </w:p>
        </w:tc>
      </w:tr>
      <w:tr w:rsidR="007E10C6" w:rsidRPr="00A66901" w14:paraId="460D4B4C" w14:textId="77777777" w:rsidTr="00B76713">
        <w:trPr>
          <w:trHeight w:val="1039"/>
        </w:trPr>
        <w:tc>
          <w:tcPr>
            <w:tcW w:w="1814" w:type="dxa"/>
            <w:vMerge w:val="restart"/>
            <w:shd w:val="clear" w:color="auto" w:fill="D9D9D9" w:themeFill="background1" w:themeFillShade="D9"/>
          </w:tcPr>
          <w:p w14:paraId="63D09D92"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Determinación del logro y porcentaje de cumplimiento.</w:t>
            </w:r>
          </w:p>
        </w:tc>
        <w:tc>
          <w:tcPr>
            <w:tcW w:w="5841" w:type="dxa"/>
          </w:tcPr>
          <w:p w14:paraId="5539E5E5" w14:textId="2EC0B4BB" w:rsidR="007E10C6" w:rsidRPr="00A66901" w:rsidRDefault="007E10C6" w:rsidP="00B76713">
            <w:pPr>
              <w:jc w:val="both"/>
              <w:rPr>
                <w:rFonts w:asciiTheme="minorHAnsi" w:eastAsia="MS Mincho" w:hAnsiTheme="minorHAnsi" w:cstheme="minorHAnsi"/>
              </w:rPr>
            </w:pPr>
            <w:r w:rsidRPr="00A66901">
              <w:rPr>
                <w:rFonts w:asciiTheme="minorHAnsi" w:eastAsia="MS Mincho" w:hAnsiTheme="minorHAnsi" w:cstheme="minorHAnsi"/>
              </w:rPr>
              <w:t xml:space="preserve">Elaboración del Plan de </w:t>
            </w:r>
            <w:r w:rsidR="00920996" w:rsidRPr="00A66901">
              <w:rPr>
                <w:rFonts w:asciiTheme="minorHAnsi" w:eastAsia="MS Mincho" w:hAnsiTheme="minorHAnsi" w:cstheme="minorHAnsi"/>
              </w:rPr>
              <w:t>Fortalecimiento de</w:t>
            </w:r>
            <w:r w:rsidRPr="00A66901">
              <w:rPr>
                <w:rFonts w:asciiTheme="minorHAnsi" w:eastAsia="MS Mincho" w:hAnsiTheme="minorHAnsi" w:cstheme="minorHAnsi"/>
              </w:rPr>
              <w:t xml:space="preserve"> competencias del personal de salud de los hospitales y redes en la prevención y manejo del Infarto Cerebral agudo. </w:t>
            </w:r>
          </w:p>
          <w:p w14:paraId="293565B3" w14:textId="77777777" w:rsidR="007E10C6" w:rsidRPr="00A66901" w:rsidRDefault="007E10C6" w:rsidP="00B76713">
            <w:pPr>
              <w:jc w:val="both"/>
              <w:rPr>
                <w:rFonts w:asciiTheme="minorHAnsi" w:eastAsia="MS Mincho" w:hAnsiTheme="minorHAnsi" w:cstheme="minorHAnsi"/>
              </w:rPr>
            </w:pPr>
            <w:r w:rsidRPr="00A66901">
              <w:rPr>
                <w:rFonts w:asciiTheme="minorHAnsi" w:eastAsia="MS Mincho" w:hAnsiTheme="minorHAnsi" w:cstheme="minorHAnsi"/>
              </w:rPr>
              <w:t>Fuente auditable: Plan aprobado por RD del INCN a julio de 2017.</w:t>
            </w:r>
          </w:p>
        </w:tc>
        <w:tc>
          <w:tcPr>
            <w:tcW w:w="1276" w:type="dxa"/>
          </w:tcPr>
          <w:p w14:paraId="008B3FE6" w14:textId="77777777" w:rsidR="007E10C6" w:rsidRPr="00A66901" w:rsidRDefault="007E10C6" w:rsidP="00B76713">
            <w:pPr>
              <w:ind w:left="708"/>
              <w:jc w:val="center"/>
              <w:rPr>
                <w:rFonts w:asciiTheme="minorHAnsi" w:eastAsia="MS Mincho" w:hAnsiTheme="minorHAnsi" w:cstheme="minorHAnsi"/>
              </w:rPr>
            </w:pPr>
          </w:p>
          <w:p w14:paraId="791F130C" w14:textId="77777777" w:rsidR="007E10C6" w:rsidRPr="00A66901" w:rsidRDefault="007E10C6" w:rsidP="00B76713">
            <w:pPr>
              <w:jc w:val="center"/>
              <w:rPr>
                <w:rFonts w:asciiTheme="minorHAnsi" w:eastAsia="MS Mincho" w:hAnsiTheme="minorHAnsi" w:cstheme="minorHAnsi"/>
              </w:rPr>
            </w:pPr>
            <w:r w:rsidRPr="00A66901">
              <w:rPr>
                <w:rFonts w:asciiTheme="minorHAnsi" w:eastAsia="MS Mincho" w:hAnsiTheme="minorHAnsi" w:cstheme="minorHAnsi"/>
              </w:rPr>
              <w:t>30%</w:t>
            </w:r>
          </w:p>
          <w:p w14:paraId="382AB1EA" w14:textId="77777777" w:rsidR="007E10C6" w:rsidRPr="00A66901" w:rsidRDefault="007E10C6" w:rsidP="00B76713">
            <w:pPr>
              <w:jc w:val="center"/>
              <w:rPr>
                <w:rFonts w:asciiTheme="minorHAnsi" w:eastAsia="MS Mincho" w:hAnsiTheme="minorHAnsi" w:cstheme="minorHAnsi"/>
              </w:rPr>
            </w:pPr>
          </w:p>
          <w:p w14:paraId="58F83B71" w14:textId="77777777" w:rsidR="007E10C6" w:rsidRPr="00A66901" w:rsidRDefault="007E10C6" w:rsidP="00B76713">
            <w:pPr>
              <w:ind w:left="360"/>
              <w:jc w:val="center"/>
              <w:rPr>
                <w:rFonts w:asciiTheme="minorHAnsi" w:eastAsia="MS Mincho" w:hAnsiTheme="minorHAnsi" w:cstheme="minorHAnsi"/>
              </w:rPr>
            </w:pPr>
          </w:p>
        </w:tc>
      </w:tr>
      <w:tr w:rsidR="007E10C6" w:rsidRPr="00A66901" w14:paraId="14211232" w14:textId="77777777" w:rsidTr="00B76713">
        <w:trPr>
          <w:trHeight w:val="3049"/>
        </w:trPr>
        <w:tc>
          <w:tcPr>
            <w:tcW w:w="1814" w:type="dxa"/>
            <w:vMerge/>
            <w:shd w:val="clear" w:color="auto" w:fill="D9D9D9" w:themeFill="background1" w:themeFillShade="D9"/>
          </w:tcPr>
          <w:p w14:paraId="070E7602" w14:textId="77777777" w:rsidR="007E10C6" w:rsidRPr="00A66901" w:rsidRDefault="007E10C6" w:rsidP="00B76713">
            <w:pPr>
              <w:rPr>
                <w:rFonts w:asciiTheme="minorHAnsi" w:hAnsiTheme="minorHAnsi" w:cstheme="minorHAnsi"/>
                <w:b/>
                <w:bCs/>
                <w:lang w:eastAsia="es-PE"/>
              </w:rPr>
            </w:pPr>
          </w:p>
        </w:tc>
        <w:tc>
          <w:tcPr>
            <w:tcW w:w="5841" w:type="dxa"/>
          </w:tcPr>
          <w:p w14:paraId="50D1E492" w14:textId="186FDB62" w:rsidR="007E10C6" w:rsidRPr="00A66901" w:rsidRDefault="007E10C6" w:rsidP="00B76713">
            <w:pPr>
              <w:jc w:val="both"/>
              <w:rPr>
                <w:rFonts w:asciiTheme="minorHAnsi" w:eastAsia="MS Mincho" w:hAnsiTheme="minorHAnsi" w:cstheme="minorHAnsi"/>
              </w:rPr>
            </w:pPr>
            <w:r w:rsidRPr="00A66901">
              <w:rPr>
                <w:rFonts w:asciiTheme="minorHAnsi" w:eastAsia="MS Mincho" w:hAnsiTheme="minorHAnsi" w:cstheme="minorHAnsi"/>
              </w:rPr>
              <w:t xml:space="preserve">Ejecución del Plan de </w:t>
            </w:r>
            <w:r w:rsidR="00920996" w:rsidRPr="00A66901">
              <w:rPr>
                <w:rFonts w:asciiTheme="minorHAnsi" w:eastAsia="MS Mincho" w:hAnsiTheme="minorHAnsi" w:cstheme="minorHAnsi"/>
              </w:rPr>
              <w:t>Fortalecimiento de</w:t>
            </w:r>
            <w:r w:rsidRPr="00A66901">
              <w:rPr>
                <w:rFonts w:asciiTheme="minorHAnsi" w:eastAsia="MS Mincho" w:hAnsiTheme="minorHAnsi" w:cstheme="minorHAnsi"/>
              </w:rPr>
              <w:t xml:space="preserve"> competencias del personal de salud en la prevención y manejo del Infarto Cerebral Agudo.  No menos de 20 médicos </w:t>
            </w:r>
            <w:r w:rsidR="00920996" w:rsidRPr="00A66901">
              <w:rPr>
                <w:rFonts w:asciiTheme="minorHAnsi" w:eastAsia="MS Mincho" w:hAnsiTheme="minorHAnsi" w:cstheme="minorHAnsi"/>
              </w:rPr>
              <w:t>especialistas y</w:t>
            </w:r>
            <w:r w:rsidRPr="00A66901">
              <w:rPr>
                <w:rFonts w:asciiTheme="minorHAnsi" w:eastAsia="MS Mincho" w:hAnsiTheme="minorHAnsi" w:cstheme="minorHAnsi"/>
              </w:rPr>
              <w:t xml:space="preserve"> 30 enfermeras </w:t>
            </w:r>
            <w:r w:rsidR="00920996" w:rsidRPr="00A66901">
              <w:rPr>
                <w:rFonts w:asciiTheme="minorHAnsi" w:eastAsia="MS Mincho" w:hAnsiTheme="minorHAnsi" w:cstheme="minorHAnsi"/>
              </w:rPr>
              <w:t>de Hospitales tipo III</w:t>
            </w:r>
            <w:r w:rsidRPr="00A66901">
              <w:rPr>
                <w:rFonts w:asciiTheme="minorHAnsi" w:eastAsia="MS Mincho" w:hAnsiTheme="minorHAnsi" w:cstheme="minorHAnsi"/>
              </w:rPr>
              <w:t xml:space="preserve">; 25 médicos generales y 25 enfermeras de la </w:t>
            </w:r>
            <w:r w:rsidR="00920996" w:rsidRPr="00A66901">
              <w:rPr>
                <w:rFonts w:asciiTheme="minorHAnsi" w:eastAsia="MS Mincho" w:hAnsiTheme="minorHAnsi" w:cstheme="minorHAnsi"/>
              </w:rPr>
              <w:t>las</w:t>
            </w:r>
            <w:r w:rsidRPr="00A66901">
              <w:rPr>
                <w:rFonts w:asciiTheme="minorHAnsi" w:eastAsia="MS Mincho" w:hAnsiTheme="minorHAnsi" w:cstheme="minorHAnsi"/>
              </w:rPr>
              <w:t xml:space="preserve"> DIRIS. Entre junio y diciembre de 2017.</w:t>
            </w:r>
          </w:p>
          <w:p w14:paraId="1F3A9792" w14:textId="5D487C18" w:rsidR="007E10C6" w:rsidRPr="00A66901" w:rsidRDefault="007E10C6" w:rsidP="00920996">
            <w:pPr>
              <w:jc w:val="both"/>
              <w:rPr>
                <w:rFonts w:asciiTheme="minorHAnsi" w:eastAsia="MS Mincho" w:hAnsiTheme="minorHAnsi" w:cstheme="minorHAnsi"/>
              </w:rPr>
            </w:pPr>
            <w:r w:rsidRPr="00A66901">
              <w:rPr>
                <w:rFonts w:asciiTheme="minorHAnsi" w:eastAsia="MS Mincho" w:hAnsiTheme="minorHAnsi" w:cstheme="minorHAnsi"/>
              </w:rPr>
              <w:t xml:space="preserve">Fuente Auditable: Informe de ejecución del plan de </w:t>
            </w:r>
            <w:r w:rsidR="00920996" w:rsidRPr="00A66901">
              <w:rPr>
                <w:rFonts w:asciiTheme="minorHAnsi" w:eastAsia="MS Mincho" w:hAnsiTheme="minorHAnsi" w:cstheme="minorHAnsi"/>
              </w:rPr>
              <w:t>fortalecimiento de</w:t>
            </w:r>
            <w:r w:rsidRPr="00A66901">
              <w:rPr>
                <w:rFonts w:asciiTheme="minorHAnsi" w:eastAsia="MS Mincho" w:hAnsiTheme="minorHAnsi" w:cstheme="minorHAnsi"/>
              </w:rPr>
              <w:t xml:space="preserve"> competencias del personal de salud en la prevención y manejo del Infarto Cerebral Agudo. Incluye el listado de 100 profesionales de la salud certificados por el INCN según hospital y </w:t>
            </w:r>
            <w:r w:rsidR="00920996" w:rsidRPr="00A66901">
              <w:rPr>
                <w:rFonts w:asciiTheme="minorHAnsi" w:eastAsia="MS Mincho" w:hAnsiTheme="minorHAnsi" w:cstheme="minorHAnsi"/>
              </w:rPr>
              <w:t>DIRIS</w:t>
            </w:r>
            <w:r w:rsidRPr="00A66901">
              <w:rPr>
                <w:rFonts w:asciiTheme="minorHAnsi" w:eastAsia="MS Mincho" w:hAnsiTheme="minorHAnsi" w:cstheme="minorHAnsi"/>
              </w:rPr>
              <w:t xml:space="preserve">. (Hospitales: 20 médicos especialistas y 30 enfermeras. </w:t>
            </w:r>
            <w:r w:rsidR="00920996" w:rsidRPr="00A66901">
              <w:rPr>
                <w:rFonts w:asciiTheme="minorHAnsi" w:eastAsia="MS Mincho" w:hAnsiTheme="minorHAnsi" w:cstheme="minorHAnsi"/>
              </w:rPr>
              <w:t>DIRIS</w:t>
            </w:r>
            <w:r w:rsidRPr="00A66901">
              <w:rPr>
                <w:rFonts w:asciiTheme="minorHAnsi" w:eastAsia="MS Mincho" w:hAnsiTheme="minorHAnsi" w:cstheme="minorHAnsi"/>
              </w:rPr>
              <w:t>: 25 médicos generales y 25 enfermeras). A diciembre de 2017.</w:t>
            </w:r>
          </w:p>
        </w:tc>
        <w:tc>
          <w:tcPr>
            <w:tcW w:w="1276" w:type="dxa"/>
          </w:tcPr>
          <w:p w14:paraId="25D59069" w14:textId="77777777" w:rsidR="007E10C6" w:rsidRPr="00A66901" w:rsidRDefault="007E10C6" w:rsidP="00B76713">
            <w:pPr>
              <w:rPr>
                <w:rFonts w:asciiTheme="minorHAnsi" w:eastAsia="MS Mincho" w:hAnsiTheme="minorHAnsi" w:cstheme="minorHAnsi"/>
              </w:rPr>
            </w:pPr>
          </w:p>
          <w:p w14:paraId="0D11D3DB" w14:textId="77777777" w:rsidR="007E10C6" w:rsidRPr="00A66901" w:rsidRDefault="007E10C6" w:rsidP="00B76713">
            <w:pPr>
              <w:jc w:val="center"/>
              <w:rPr>
                <w:rFonts w:asciiTheme="minorHAnsi" w:eastAsia="MS Mincho" w:hAnsiTheme="minorHAnsi" w:cstheme="minorHAnsi"/>
              </w:rPr>
            </w:pPr>
          </w:p>
          <w:p w14:paraId="7FF92583" w14:textId="77777777" w:rsidR="007E10C6" w:rsidRPr="00A66901" w:rsidRDefault="007E10C6" w:rsidP="00B76713">
            <w:pPr>
              <w:jc w:val="center"/>
              <w:rPr>
                <w:rFonts w:asciiTheme="minorHAnsi" w:eastAsia="MS Mincho" w:hAnsiTheme="minorHAnsi" w:cstheme="minorHAnsi"/>
              </w:rPr>
            </w:pPr>
            <w:r w:rsidRPr="00A66901">
              <w:rPr>
                <w:rFonts w:asciiTheme="minorHAnsi" w:eastAsia="MS Mincho" w:hAnsiTheme="minorHAnsi" w:cstheme="minorHAnsi"/>
              </w:rPr>
              <w:t>70%</w:t>
            </w:r>
          </w:p>
        </w:tc>
      </w:tr>
      <w:tr w:rsidR="007E10C6" w:rsidRPr="00A66901" w14:paraId="5E302F0E" w14:textId="77777777" w:rsidTr="00B76713">
        <w:tc>
          <w:tcPr>
            <w:tcW w:w="1814" w:type="dxa"/>
            <w:shd w:val="clear" w:color="auto" w:fill="D9D9D9" w:themeFill="background1" w:themeFillShade="D9"/>
          </w:tcPr>
          <w:p w14:paraId="53C3C887"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Área responsable</w:t>
            </w:r>
          </w:p>
        </w:tc>
        <w:tc>
          <w:tcPr>
            <w:tcW w:w="5841" w:type="dxa"/>
          </w:tcPr>
          <w:p w14:paraId="71AE9E9E" w14:textId="77777777" w:rsidR="00063C59" w:rsidRPr="00A66901" w:rsidRDefault="00063C59" w:rsidP="00063C59">
            <w:pPr>
              <w:rPr>
                <w:rFonts w:asciiTheme="minorHAnsi" w:eastAsia="MS Mincho" w:hAnsiTheme="minorHAnsi" w:cstheme="minorHAnsi"/>
              </w:rPr>
            </w:pPr>
            <w:r w:rsidRPr="00A66901">
              <w:rPr>
                <w:rFonts w:asciiTheme="minorHAnsi" w:eastAsia="MS Mincho" w:hAnsiTheme="minorHAnsi" w:cstheme="minorHAnsi"/>
              </w:rPr>
              <w:t>Dirección de Prevención y Control de enfermedades No Transmisibles, Raras y Huérfanas de la dirección General de Intervenciones Estratégicas en Salud Pública (DGIESP).</w:t>
            </w:r>
          </w:p>
          <w:p w14:paraId="66B619D5" w14:textId="77777777" w:rsidR="007E10C6" w:rsidRPr="00A66901" w:rsidRDefault="007E10C6" w:rsidP="00B76713">
            <w:pPr>
              <w:rPr>
                <w:rFonts w:asciiTheme="minorHAnsi" w:eastAsia="MS Mincho" w:hAnsiTheme="minorHAnsi" w:cstheme="minorHAnsi"/>
              </w:rPr>
            </w:pPr>
          </w:p>
        </w:tc>
        <w:tc>
          <w:tcPr>
            <w:tcW w:w="1276" w:type="dxa"/>
          </w:tcPr>
          <w:p w14:paraId="7309E8AD" w14:textId="77777777" w:rsidR="007E10C6" w:rsidRPr="00A66901" w:rsidRDefault="007E10C6" w:rsidP="00B76713">
            <w:pPr>
              <w:rPr>
                <w:rFonts w:asciiTheme="minorHAnsi" w:eastAsia="MS Mincho" w:hAnsiTheme="minorHAnsi" w:cstheme="minorHAnsi"/>
              </w:rPr>
            </w:pPr>
          </w:p>
        </w:tc>
      </w:tr>
      <w:tr w:rsidR="007E10C6" w:rsidRPr="00A66901" w14:paraId="3C369BBC" w14:textId="77777777" w:rsidTr="00B76713">
        <w:trPr>
          <w:trHeight w:val="744"/>
        </w:trPr>
        <w:tc>
          <w:tcPr>
            <w:tcW w:w="1814" w:type="dxa"/>
            <w:shd w:val="clear" w:color="auto" w:fill="D9D9D9" w:themeFill="background1" w:themeFillShade="D9"/>
          </w:tcPr>
          <w:p w14:paraId="798A0FD0"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Frecuencia de medición</w:t>
            </w:r>
          </w:p>
        </w:tc>
        <w:tc>
          <w:tcPr>
            <w:tcW w:w="5841" w:type="dxa"/>
          </w:tcPr>
          <w:p w14:paraId="408D95B3" w14:textId="77777777" w:rsidR="007E10C6" w:rsidRPr="00A66901" w:rsidRDefault="007E10C6" w:rsidP="00B76713">
            <w:pPr>
              <w:rPr>
                <w:rFonts w:asciiTheme="minorHAnsi" w:eastAsia="MS Mincho" w:hAnsiTheme="minorHAnsi" w:cstheme="minorHAnsi"/>
              </w:rPr>
            </w:pPr>
            <w:r w:rsidRPr="00A66901">
              <w:rPr>
                <w:rFonts w:asciiTheme="minorHAnsi" w:eastAsia="MS Mincho" w:hAnsiTheme="minorHAnsi" w:cstheme="minorHAnsi"/>
              </w:rPr>
              <w:t>Anual</w:t>
            </w:r>
          </w:p>
        </w:tc>
        <w:tc>
          <w:tcPr>
            <w:tcW w:w="1276" w:type="dxa"/>
          </w:tcPr>
          <w:p w14:paraId="12B4C6AD" w14:textId="77777777" w:rsidR="007E10C6" w:rsidRPr="00A66901" w:rsidRDefault="007E10C6" w:rsidP="00B76713">
            <w:pPr>
              <w:rPr>
                <w:rFonts w:asciiTheme="minorHAnsi" w:eastAsia="MS Mincho" w:hAnsiTheme="minorHAnsi" w:cstheme="minorHAnsi"/>
              </w:rPr>
            </w:pPr>
          </w:p>
        </w:tc>
      </w:tr>
      <w:tr w:rsidR="007E10C6" w:rsidRPr="00A66901" w14:paraId="1A787C83" w14:textId="77777777" w:rsidTr="00B76713">
        <w:tc>
          <w:tcPr>
            <w:tcW w:w="1814" w:type="dxa"/>
            <w:shd w:val="clear" w:color="auto" w:fill="D9D9D9" w:themeFill="background1" w:themeFillShade="D9"/>
          </w:tcPr>
          <w:p w14:paraId="160160AE"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Fuente de datos</w:t>
            </w:r>
          </w:p>
        </w:tc>
        <w:tc>
          <w:tcPr>
            <w:tcW w:w="5841" w:type="dxa"/>
          </w:tcPr>
          <w:p w14:paraId="4DE69D78" w14:textId="045894C0" w:rsidR="007E10C6" w:rsidRPr="00A66901" w:rsidRDefault="007E10C6" w:rsidP="00920996">
            <w:pPr>
              <w:rPr>
                <w:rFonts w:asciiTheme="minorHAnsi" w:eastAsia="MS Mincho" w:hAnsiTheme="minorHAnsi" w:cstheme="minorHAnsi"/>
              </w:rPr>
            </w:pPr>
            <w:r w:rsidRPr="00A66901">
              <w:rPr>
                <w:rFonts w:asciiTheme="minorHAnsi" w:eastAsia="MS Mincho" w:hAnsiTheme="minorHAnsi" w:cstheme="minorHAnsi"/>
              </w:rPr>
              <w:t>Informe preparado por la D</w:t>
            </w:r>
            <w:r w:rsidR="00920996" w:rsidRPr="00A66901">
              <w:rPr>
                <w:rFonts w:asciiTheme="minorHAnsi" w:eastAsia="MS Mincho" w:hAnsiTheme="minorHAnsi" w:cstheme="minorHAnsi"/>
              </w:rPr>
              <w:t xml:space="preserve">GAIN </w:t>
            </w:r>
            <w:r w:rsidRPr="00A66901">
              <w:rPr>
                <w:rFonts w:asciiTheme="minorHAnsi" w:eastAsia="MS Mincho" w:hAnsiTheme="minorHAnsi" w:cstheme="minorHAnsi"/>
              </w:rPr>
              <w:t xml:space="preserve">a partir del informe remitido por </w:t>
            </w:r>
            <w:r w:rsidR="00920996" w:rsidRPr="00A66901">
              <w:rPr>
                <w:rFonts w:asciiTheme="minorHAnsi" w:eastAsia="MS Mincho" w:hAnsiTheme="minorHAnsi" w:cstheme="minorHAnsi"/>
              </w:rPr>
              <w:t>el INCN.</w:t>
            </w:r>
          </w:p>
        </w:tc>
        <w:tc>
          <w:tcPr>
            <w:tcW w:w="1276" w:type="dxa"/>
          </w:tcPr>
          <w:p w14:paraId="2333EF85" w14:textId="77777777" w:rsidR="007E10C6" w:rsidRPr="00A66901" w:rsidRDefault="007E10C6" w:rsidP="00B76713">
            <w:pPr>
              <w:rPr>
                <w:rFonts w:asciiTheme="minorHAnsi" w:eastAsia="MS Mincho" w:hAnsiTheme="minorHAnsi" w:cstheme="minorHAnsi"/>
              </w:rPr>
            </w:pPr>
          </w:p>
        </w:tc>
      </w:tr>
    </w:tbl>
    <w:p w14:paraId="056BBA01" w14:textId="502A608A" w:rsidR="007E10C6" w:rsidRPr="00A66901" w:rsidRDefault="00C733AB" w:rsidP="00D71D7F">
      <w:pPr>
        <w:spacing w:after="200" w:line="276" w:lineRule="auto"/>
        <w:rPr>
          <w:rFonts w:asciiTheme="minorHAnsi" w:hAnsiTheme="minorHAnsi" w:cstheme="minorHAnsi"/>
          <w:b/>
        </w:rPr>
      </w:pPr>
      <w:r w:rsidRPr="00A66901">
        <w:rPr>
          <w:rFonts w:asciiTheme="minorHAnsi" w:hAnsiTheme="minorHAnsi" w:cstheme="minorHAnsi"/>
          <w:b/>
        </w:rPr>
        <w:br w:type="page"/>
      </w:r>
      <w:r w:rsidR="007E10C6" w:rsidRPr="00A66901">
        <w:rPr>
          <w:rFonts w:asciiTheme="minorHAnsi" w:hAnsiTheme="minorHAnsi" w:cstheme="minorHAnsi"/>
          <w:b/>
        </w:rPr>
        <w:lastRenderedPageBreak/>
        <w:t>Ficha N° 24 (6). Fortalecimiento de competencias de los profesionales de la salud de los hospitales y las redes de salud mental.</w:t>
      </w:r>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5618"/>
        <w:gridCol w:w="1328"/>
      </w:tblGrid>
      <w:tr w:rsidR="007E10C6" w:rsidRPr="00A66901" w14:paraId="62C4144D" w14:textId="77777777" w:rsidTr="00D71D7F">
        <w:trPr>
          <w:trHeight w:val="556"/>
        </w:trPr>
        <w:tc>
          <w:tcPr>
            <w:tcW w:w="2240" w:type="dxa"/>
            <w:shd w:val="clear" w:color="auto" w:fill="D9D9D9" w:themeFill="background1" w:themeFillShade="D9"/>
            <w:vAlign w:val="center"/>
          </w:tcPr>
          <w:p w14:paraId="10CB6074"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 xml:space="preserve">Nombre </w:t>
            </w:r>
          </w:p>
        </w:tc>
        <w:tc>
          <w:tcPr>
            <w:tcW w:w="6946" w:type="dxa"/>
            <w:gridSpan w:val="2"/>
            <w:shd w:val="clear" w:color="auto" w:fill="FFFFFF"/>
            <w:vAlign w:val="center"/>
          </w:tcPr>
          <w:p w14:paraId="653FFC6F" w14:textId="77777777" w:rsidR="007E10C6" w:rsidRPr="00A66901" w:rsidRDefault="007E10C6" w:rsidP="00B76713">
            <w:pPr>
              <w:rPr>
                <w:rFonts w:asciiTheme="minorHAnsi" w:hAnsiTheme="minorHAnsi" w:cstheme="minorHAnsi"/>
                <w:b/>
              </w:rPr>
            </w:pPr>
            <w:r w:rsidRPr="00A66901">
              <w:rPr>
                <w:rFonts w:asciiTheme="minorHAnsi" w:hAnsiTheme="minorHAnsi" w:cstheme="minorHAnsi"/>
                <w:b/>
              </w:rPr>
              <w:t xml:space="preserve">Fortalecimiento de competencias de los profesionales de la salud de los hospitales y las redes de salud mental. </w:t>
            </w:r>
          </w:p>
        </w:tc>
      </w:tr>
      <w:tr w:rsidR="007E10C6" w:rsidRPr="00A66901" w14:paraId="334AF545" w14:textId="77777777" w:rsidTr="00D71D7F">
        <w:trPr>
          <w:trHeight w:val="250"/>
        </w:trPr>
        <w:tc>
          <w:tcPr>
            <w:tcW w:w="2240" w:type="dxa"/>
            <w:shd w:val="clear" w:color="auto" w:fill="D9D9D9" w:themeFill="background1" w:themeFillShade="D9"/>
            <w:vAlign w:val="center"/>
          </w:tcPr>
          <w:p w14:paraId="174BAFFB"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Tipo</w:t>
            </w:r>
          </w:p>
        </w:tc>
        <w:tc>
          <w:tcPr>
            <w:tcW w:w="6946" w:type="dxa"/>
            <w:gridSpan w:val="2"/>
            <w:shd w:val="clear" w:color="auto" w:fill="FFFFFF"/>
            <w:vAlign w:val="center"/>
          </w:tcPr>
          <w:p w14:paraId="4DAAFA23" w14:textId="77777777" w:rsidR="007E10C6" w:rsidRPr="00A66901" w:rsidRDefault="007E10C6" w:rsidP="00B76713">
            <w:pPr>
              <w:shd w:val="clear" w:color="auto" w:fill="FFFFFF"/>
              <w:spacing w:before="120" w:after="120"/>
              <w:rPr>
                <w:rFonts w:asciiTheme="minorHAnsi" w:hAnsiTheme="minorHAnsi" w:cstheme="minorHAnsi"/>
              </w:rPr>
            </w:pPr>
            <w:r w:rsidRPr="00A66901">
              <w:rPr>
                <w:rFonts w:asciiTheme="minorHAnsi" w:hAnsiTheme="minorHAnsi" w:cstheme="minorHAnsi"/>
              </w:rPr>
              <w:t>Compromiso de mejora de los servicios</w:t>
            </w:r>
          </w:p>
        </w:tc>
      </w:tr>
      <w:tr w:rsidR="007E10C6" w:rsidRPr="00A66901" w14:paraId="308D8D5F" w14:textId="77777777" w:rsidTr="00D71D7F">
        <w:trPr>
          <w:trHeight w:val="309"/>
        </w:trPr>
        <w:tc>
          <w:tcPr>
            <w:tcW w:w="2240" w:type="dxa"/>
            <w:shd w:val="clear" w:color="auto" w:fill="D9D9D9" w:themeFill="background1" w:themeFillShade="D9"/>
            <w:vAlign w:val="center"/>
          </w:tcPr>
          <w:p w14:paraId="5DB028C3"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Ámbito de aplicación</w:t>
            </w:r>
          </w:p>
        </w:tc>
        <w:tc>
          <w:tcPr>
            <w:tcW w:w="6946" w:type="dxa"/>
            <w:gridSpan w:val="2"/>
            <w:shd w:val="clear" w:color="auto" w:fill="auto"/>
            <w:vAlign w:val="center"/>
          </w:tcPr>
          <w:p w14:paraId="4A18B2BB" w14:textId="77777777" w:rsidR="007E10C6" w:rsidRPr="00A66901" w:rsidRDefault="007E10C6" w:rsidP="00B76713">
            <w:pPr>
              <w:shd w:val="clear" w:color="auto" w:fill="FFFFFF"/>
              <w:spacing w:before="120" w:after="120"/>
              <w:rPr>
                <w:rFonts w:asciiTheme="minorHAnsi" w:hAnsiTheme="minorHAnsi" w:cstheme="minorHAnsi"/>
              </w:rPr>
            </w:pPr>
            <w:r w:rsidRPr="00A66901">
              <w:rPr>
                <w:rFonts w:asciiTheme="minorHAnsi" w:hAnsiTheme="minorHAnsi" w:cstheme="minorHAnsi"/>
              </w:rPr>
              <w:t>Institutos y hospitales de salud mental.</w:t>
            </w:r>
          </w:p>
        </w:tc>
      </w:tr>
      <w:tr w:rsidR="007E10C6" w:rsidRPr="00A66901" w14:paraId="2038D50F" w14:textId="77777777" w:rsidTr="00D71D7F">
        <w:trPr>
          <w:trHeight w:val="1677"/>
        </w:trPr>
        <w:tc>
          <w:tcPr>
            <w:tcW w:w="2240" w:type="dxa"/>
            <w:shd w:val="clear" w:color="auto" w:fill="D9D9D9" w:themeFill="background1" w:themeFillShade="D9"/>
            <w:vAlign w:val="center"/>
          </w:tcPr>
          <w:p w14:paraId="41753C65"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Definición</w:t>
            </w:r>
          </w:p>
        </w:tc>
        <w:tc>
          <w:tcPr>
            <w:tcW w:w="6946" w:type="dxa"/>
            <w:gridSpan w:val="2"/>
            <w:shd w:val="clear" w:color="auto" w:fill="auto"/>
          </w:tcPr>
          <w:p w14:paraId="5114A633" w14:textId="445B94E7" w:rsidR="007E10C6" w:rsidRPr="00A66901" w:rsidRDefault="007E10C6" w:rsidP="004364FE">
            <w:pPr>
              <w:pStyle w:val="Prrafodelista"/>
              <w:shd w:val="clear" w:color="auto" w:fill="FFFFFF"/>
              <w:spacing w:after="0" w:line="240" w:lineRule="auto"/>
              <w:ind w:left="0"/>
              <w:jc w:val="both"/>
              <w:rPr>
                <w:rFonts w:asciiTheme="minorHAnsi" w:hAnsiTheme="minorHAnsi" w:cstheme="minorHAnsi"/>
                <w:sz w:val="20"/>
                <w:szCs w:val="20"/>
              </w:rPr>
            </w:pPr>
            <w:r w:rsidRPr="00A66901">
              <w:rPr>
                <w:rFonts w:asciiTheme="minorHAnsi" w:hAnsiTheme="minorHAnsi" w:cstheme="minorHAnsi"/>
                <w:sz w:val="20"/>
                <w:szCs w:val="20"/>
              </w:rPr>
              <w:t>Capacitación y asesoría técnica dirigido a los equipos interdisciplinarios de los hospitales regionales y redes de salud con el propósito de brindar la asistencia técnica necesaria para el manejo clínico, psicosocial y comunitario de los problemas psicosociales y trastornos mentales de acuerdo a las necesidades de capacitación identificadas y a la capacidad resolutiva de los servicios. Esta actividad es realizada por los equipos de profesionales de los hospitales especializad</w:t>
            </w:r>
            <w:r w:rsidR="004364FE" w:rsidRPr="00A66901">
              <w:rPr>
                <w:rFonts w:asciiTheme="minorHAnsi" w:hAnsiTheme="minorHAnsi" w:cstheme="minorHAnsi"/>
                <w:sz w:val="20"/>
                <w:szCs w:val="20"/>
              </w:rPr>
              <w:t>os e Instituto de Salud Mental.</w:t>
            </w:r>
          </w:p>
        </w:tc>
      </w:tr>
      <w:tr w:rsidR="007E10C6" w:rsidRPr="00A66901" w14:paraId="2F0100F5" w14:textId="77777777" w:rsidTr="00D71D7F">
        <w:trPr>
          <w:trHeight w:val="694"/>
        </w:trPr>
        <w:tc>
          <w:tcPr>
            <w:tcW w:w="2240" w:type="dxa"/>
            <w:shd w:val="clear" w:color="auto" w:fill="D9D9D9" w:themeFill="background1" w:themeFillShade="D9"/>
            <w:vAlign w:val="center"/>
          </w:tcPr>
          <w:p w14:paraId="3F5274D2"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Justificación</w:t>
            </w:r>
          </w:p>
        </w:tc>
        <w:tc>
          <w:tcPr>
            <w:tcW w:w="6946" w:type="dxa"/>
            <w:gridSpan w:val="2"/>
            <w:shd w:val="clear" w:color="auto" w:fill="auto"/>
          </w:tcPr>
          <w:p w14:paraId="595863FF" w14:textId="77777777" w:rsidR="007E10C6" w:rsidRPr="00A66901" w:rsidRDefault="007E10C6" w:rsidP="00B76713">
            <w:pPr>
              <w:shd w:val="clear" w:color="auto" w:fill="FFFFFF"/>
              <w:jc w:val="both"/>
              <w:rPr>
                <w:rFonts w:asciiTheme="minorHAnsi" w:hAnsiTheme="minorHAnsi" w:cstheme="minorHAnsi"/>
              </w:rPr>
            </w:pPr>
            <w:r w:rsidRPr="00A66901">
              <w:rPr>
                <w:rFonts w:asciiTheme="minorHAnsi" w:hAnsiTheme="minorHAnsi" w:cstheme="minorHAnsi"/>
              </w:rPr>
              <w:t xml:space="preserve">Fortalecer la prestación de servicios de salud de los hospitales y redes de salud para la promoción, prevención, atención y rehabilitación en salud mental en acción articulada y organizada por niveles de complejidad y desde la perspectiva de la atención primaria renovada. Impulsar la descentralización de la atención de salud mental para incrementar el acceso, ampliar coberturas, afianzar la gobernabilidad regional y mejorar la inclusión social en este aspecto. Ley 29889 y su Reglamento. </w:t>
            </w:r>
          </w:p>
        </w:tc>
      </w:tr>
      <w:tr w:rsidR="007E10C6" w:rsidRPr="00A66901" w14:paraId="3FF5A74F" w14:textId="77777777" w:rsidTr="00D71D7F">
        <w:trPr>
          <w:trHeight w:val="558"/>
        </w:trPr>
        <w:tc>
          <w:tcPr>
            <w:tcW w:w="2240" w:type="dxa"/>
            <w:vMerge w:val="restart"/>
            <w:shd w:val="clear" w:color="auto" w:fill="D9D9D9" w:themeFill="background1" w:themeFillShade="D9"/>
            <w:vAlign w:val="center"/>
          </w:tcPr>
          <w:p w14:paraId="548E903E" w14:textId="77777777" w:rsidR="007E10C6" w:rsidRPr="00A66901" w:rsidRDefault="007E10C6" w:rsidP="00B76713">
            <w:pPr>
              <w:rPr>
                <w:rFonts w:asciiTheme="minorHAnsi" w:hAnsiTheme="minorHAnsi" w:cstheme="minorHAnsi"/>
                <w:b/>
                <w:bCs/>
                <w:lang w:eastAsia="es-PE"/>
              </w:rPr>
            </w:pPr>
          </w:p>
          <w:p w14:paraId="7C40812C"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Logro esperado y Porcentaje de Cumplimiento</w:t>
            </w:r>
          </w:p>
        </w:tc>
        <w:tc>
          <w:tcPr>
            <w:tcW w:w="5618" w:type="dxa"/>
            <w:shd w:val="clear" w:color="auto" w:fill="auto"/>
          </w:tcPr>
          <w:p w14:paraId="45C44E46"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1)Elaboración y aprobación de un plan de fortalecimiento de competencias en base a la metodología “acompañamiento clínico-psicosocial” dirigido a equipos de salud de los hospitales regionales y redes seleccionadas: INSM al menos en 3 regiones del país y las DIRIS, Hospital Larco Herrera y Hospital Hermilio Valdizán al menos en una región y las DIRIS</w:t>
            </w:r>
          </w:p>
          <w:p w14:paraId="16FB9BF7"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b/>
              </w:rPr>
              <w:t>Fuente auditable:</w:t>
            </w:r>
            <w:r w:rsidRPr="00A66901">
              <w:rPr>
                <w:rFonts w:asciiTheme="minorHAnsi" w:hAnsiTheme="minorHAnsi" w:cstheme="minorHAnsi"/>
              </w:rPr>
              <w:t xml:space="preserve"> Plan aprobado por RD de los hospitales e Instituto de Salud Mental, según corresponda; con vistos de aprobación de la Dirección de Salud Mental de la DGSP-MINSA, y DIRIS. Al mes de julio 2017.</w:t>
            </w:r>
          </w:p>
        </w:tc>
        <w:tc>
          <w:tcPr>
            <w:tcW w:w="1328" w:type="dxa"/>
            <w:vMerge w:val="restart"/>
            <w:shd w:val="clear" w:color="auto" w:fill="auto"/>
          </w:tcPr>
          <w:p w14:paraId="4D9AFF9D" w14:textId="77777777" w:rsidR="007E10C6" w:rsidRPr="00A66901" w:rsidRDefault="007E10C6" w:rsidP="00B76713">
            <w:pPr>
              <w:jc w:val="center"/>
              <w:rPr>
                <w:rFonts w:asciiTheme="minorHAnsi" w:hAnsiTheme="minorHAnsi" w:cstheme="minorHAnsi"/>
                <w:lang w:eastAsia="es-PE"/>
              </w:rPr>
            </w:pPr>
          </w:p>
          <w:p w14:paraId="4E4CFC4E" w14:textId="77777777" w:rsidR="007E10C6" w:rsidRPr="00A66901" w:rsidRDefault="007E10C6" w:rsidP="00B76713">
            <w:pPr>
              <w:jc w:val="center"/>
              <w:rPr>
                <w:rFonts w:asciiTheme="minorHAnsi" w:hAnsiTheme="minorHAnsi" w:cstheme="minorHAnsi"/>
                <w:lang w:eastAsia="es-PE"/>
              </w:rPr>
            </w:pPr>
          </w:p>
          <w:p w14:paraId="7A78271B" w14:textId="77777777" w:rsidR="007E10C6" w:rsidRPr="00A66901" w:rsidRDefault="007E10C6" w:rsidP="00B76713">
            <w:pPr>
              <w:jc w:val="center"/>
              <w:rPr>
                <w:rFonts w:asciiTheme="minorHAnsi" w:hAnsiTheme="minorHAnsi" w:cstheme="minorHAnsi"/>
                <w:lang w:eastAsia="es-PE"/>
              </w:rPr>
            </w:pPr>
          </w:p>
          <w:p w14:paraId="6E8130CA" w14:textId="77777777" w:rsidR="007E10C6" w:rsidRPr="00A66901" w:rsidRDefault="007E10C6" w:rsidP="00B76713">
            <w:pPr>
              <w:jc w:val="center"/>
              <w:rPr>
                <w:rFonts w:asciiTheme="minorHAnsi" w:hAnsiTheme="minorHAnsi" w:cstheme="minorHAnsi"/>
                <w:lang w:eastAsia="es-PE"/>
              </w:rPr>
            </w:pPr>
          </w:p>
          <w:p w14:paraId="6D39AA7E" w14:textId="77777777" w:rsidR="007E10C6" w:rsidRPr="00A66901" w:rsidRDefault="007E10C6" w:rsidP="00B76713">
            <w:pPr>
              <w:jc w:val="center"/>
              <w:rPr>
                <w:rFonts w:asciiTheme="minorHAnsi" w:hAnsiTheme="minorHAnsi" w:cstheme="minorHAnsi"/>
                <w:lang w:eastAsia="es-PE"/>
              </w:rPr>
            </w:pPr>
            <w:r w:rsidRPr="00A66901">
              <w:rPr>
                <w:rFonts w:asciiTheme="minorHAnsi" w:hAnsiTheme="minorHAnsi" w:cstheme="minorHAnsi"/>
                <w:lang w:eastAsia="es-PE"/>
              </w:rPr>
              <w:t>Cumple con las acciones de los ítems 1 y 2; en los plazos establecidos</w:t>
            </w:r>
          </w:p>
          <w:p w14:paraId="584EA061" w14:textId="77777777" w:rsidR="007E10C6" w:rsidRPr="00A66901" w:rsidRDefault="007E10C6" w:rsidP="00B76713">
            <w:pPr>
              <w:jc w:val="center"/>
              <w:rPr>
                <w:rFonts w:asciiTheme="minorHAnsi" w:hAnsiTheme="minorHAnsi" w:cstheme="minorHAnsi"/>
                <w:lang w:eastAsia="es-PE"/>
              </w:rPr>
            </w:pPr>
          </w:p>
          <w:p w14:paraId="5B6B85C6" w14:textId="77777777" w:rsidR="007E10C6" w:rsidRPr="00A66901" w:rsidRDefault="007E10C6" w:rsidP="00B76713">
            <w:pPr>
              <w:spacing w:before="120" w:after="120"/>
              <w:jc w:val="center"/>
              <w:rPr>
                <w:rFonts w:asciiTheme="minorHAnsi" w:hAnsiTheme="minorHAnsi" w:cstheme="minorHAnsi"/>
              </w:rPr>
            </w:pPr>
            <w:r w:rsidRPr="00A66901">
              <w:rPr>
                <w:rFonts w:asciiTheme="minorHAnsi" w:hAnsiTheme="minorHAnsi" w:cstheme="minorHAnsi"/>
                <w:b/>
                <w:lang w:eastAsia="es-PE"/>
              </w:rPr>
              <w:t>40%</w:t>
            </w:r>
          </w:p>
          <w:p w14:paraId="46F7E348" w14:textId="77777777" w:rsidR="007E10C6" w:rsidRPr="00A66901" w:rsidRDefault="007E10C6" w:rsidP="00B76713">
            <w:pPr>
              <w:spacing w:before="120" w:after="120"/>
              <w:jc w:val="center"/>
              <w:rPr>
                <w:rFonts w:asciiTheme="minorHAnsi" w:hAnsiTheme="minorHAnsi" w:cstheme="minorHAnsi"/>
              </w:rPr>
            </w:pPr>
          </w:p>
          <w:p w14:paraId="2ED71FA4" w14:textId="77777777" w:rsidR="007E10C6" w:rsidRPr="00A66901" w:rsidRDefault="007E10C6" w:rsidP="00B76713">
            <w:pPr>
              <w:spacing w:before="120" w:after="120"/>
              <w:jc w:val="both"/>
              <w:rPr>
                <w:rFonts w:asciiTheme="minorHAnsi" w:hAnsiTheme="minorHAnsi" w:cstheme="minorHAnsi"/>
              </w:rPr>
            </w:pPr>
          </w:p>
          <w:p w14:paraId="0DE5B24B" w14:textId="77777777" w:rsidR="007E10C6" w:rsidRPr="00A66901" w:rsidRDefault="007E10C6" w:rsidP="00B76713">
            <w:pPr>
              <w:spacing w:before="120" w:after="120"/>
              <w:jc w:val="both"/>
              <w:rPr>
                <w:rFonts w:asciiTheme="minorHAnsi" w:hAnsiTheme="minorHAnsi" w:cstheme="minorHAnsi"/>
              </w:rPr>
            </w:pPr>
          </w:p>
        </w:tc>
      </w:tr>
      <w:tr w:rsidR="007E10C6" w:rsidRPr="00A66901" w14:paraId="0C408E44" w14:textId="77777777" w:rsidTr="00D71D7F">
        <w:trPr>
          <w:trHeight w:val="2077"/>
        </w:trPr>
        <w:tc>
          <w:tcPr>
            <w:tcW w:w="2240" w:type="dxa"/>
            <w:vMerge/>
            <w:shd w:val="clear" w:color="auto" w:fill="D9D9D9" w:themeFill="background1" w:themeFillShade="D9"/>
            <w:vAlign w:val="center"/>
          </w:tcPr>
          <w:p w14:paraId="4E206727" w14:textId="77777777" w:rsidR="007E10C6" w:rsidRPr="00A66901" w:rsidRDefault="007E10C6" w:rsidP="00B76713">
            <w:pPr>
              <w:rPr>
                <w:rFonts w:asciiTheme="minorHAnsi" w:hAnsiTheme="minorHAnsi" w:cstheme="minorHAnsi"/>
                <w:b/>
                <w:bCs/>
                <w:lang w:eastAsia="es-PE"/>
              </w:rPr>
            </w:pPr>
          </w:p>
        </w:tc>
        <w:tc>
          <w:tcPr>
            <w:tcW w:w="5618" w:type="dxa"/>
            <w:shd w:val="clear" w:color="auto" w:fill="auto"/>
          </w:tcPr>
          <w:p w14:paraId="53696B47"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2) Elaboración de un plan de entrenamiento de facilitadores para la capacitación de equipos de la salud en la aplicación de la metodología “acompañamiento psicosocial”. Al menos 05 facilitadores por Región seleccionada, entre hospitales y redes. Al primer trimestre.</w:t>
            </w:r>
          </w:p>
          <w:p w14:paraId="0E4564BA"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b/>
              </w:rPr>
              <w:t>Fuente auditable:</w:t>
            </w:r>
            <w:r w:rsidRPr="00A66901">
              <w:rPr>
                <w:rFonts w:asciiTheme="minorHAnsi" w:hAnsiTheme="minorHAnsi" w:cstheme="minorHAnsi"/>
              </w:rPr>
              <w:t xml:space="preserve"> Plan aprobado por RD de los hospitales e Instituto de Salud Mental, según corresponda; con vistos de aprobación de la Dirección de Salud Mental de la DGSP-MINSA, y DIRIS. Al mes de julio 2017.</w:t>
            </w:r>
          </w:p>
        </w:tc>
        <w:tc>
          <w:tcPr>
            <w:tcW w:w="1328" w:type="dxa"/>
            <w:vMerge/>
            <w:shd w:val="clear" w:color="auto" w:fill="auto"/>
          </w:tcPr>
          <w:p w14:paraId="1735F68F" w14:textId="77777777" w:rsidR="007E10C6" w:rsidRPr="00A66901" w:rsidRDefault="007E10C6" w:rsidP="00B76713">
            <w:pPr>
              <w:spacing w:before="120" w:after="120"/>
              <w:jc w:val="both"/>
              <w:rPr>
                <w:rFonts w:asciiTheme="minorHAnsi" w:hAnsiTheme="minorHAnsi" w:cstheme="minorHAnsi"/>
              </w:rPr>
            </w:pPr>
          </w:p>
        </w:tc>
      </w:tr>
      <w:tr w:rsidR="007E10C6" w:rsidRPr="00A66901" w14:paraId="7C2D031E" w14:textId="77777777" w:rsidTr="00D71D7F">
        <w:trPr>
          <w:trHeight w:val="2249"/>
        </w:trPr>
        <w:tc>
          <w:tcPr>
            <w:tcW w:w="2240" w:type="dxa"/>
            <w:vMerge/>
            <w:shd w:val="clear" w:color="auto" w:fill="D9D9D9" w:themeFill="background1" w:themeFillShade="D9"/>
            <w:vAlign w:val="center"/>
          </w:tcPr>
          <w:p w14:paraId="239E70AA" w14:textId="77777777" w:rsidR="007E10C6" w:rsidRPr="00A66901" w:rsidRDefault="007E10C6" w:rsidP="00B76713">
            <w:pPr>
              <w:rPr>
                <w:rFonts w:asciiTheme="minorHAnsi" w:hAnsiTheme="minorHAnsi" w:cstheme="minorHAnsi"/>
                <w:b/>
                <w:bCs/>
                <w:lang w:eastAsia="es-PE"/>
              </w:rPr>
            </w:pPr>
          </w:p>
        </w:tc>
        <w:tc>
          <w:tcPr>
            <w:tcW w:w="5618" w:type="dxa"/>
            <w:shd w:val="clear" w:color="auto" w:fill="auto"/>
          </w:tcPr>
          <w:p w14:paraId="1054F8CF" w14:textId="77777777" w:rsidR="007E10C6" w:rsidRPr="00A66901" w:rsidRDefault="007E10C6" w:rsidP="00B76713">
            <w:pPr>
              <w:jc w:val="both"/>
              <w:rPr>
                <w:rFonts w:asciiTheme="minorHAnsi" w:hAnsiTheme="minorHAnsi" w:cstheme="minorHAnsi"/>
              </w:rPr>
            </w:pPr>
            <w:r w:rsidRPr="00A66901">
              <w:rPr>
                <w:rFonts w:asciiTheme="minorHAnsi" w:hAnsiTheme="minorHAnsi" w:cstheme="minorHAnsi"/>
              </w:rPr>
              <w:t>3) Ejecución de los planes de capacitación a profesionales de la salud y facilitadores de hospitales y establecimientos de primer nivel de atención. La aprobación de facilitadores será por módulo educativo. Entre el segundo y cuarto trimestre.</w:t>
            </w:r>
          </w:p>
          <w:p w14:paraId="26D9E8E1" w14:textId="77777777" w:rsidR="007E10C6" w:rsidRPr="00A66901" w:rsidRDefault="007E10C6" w:rsidP="00B76713">
            <w:pPr>
              <w:spacing w:before="120" w:after="120"/>
              <w:jc w:val="both"/>
              <w:rPr>
                <w:rFonts w:asciiTheme="minorHAnsi" w:hAnsiTheme="minorHAnsi" w:cstheme="minorHAnsi"/>
              </w:rPr>
            </w:pPr>
            <w:r w:rsidRPr="00A66901">
              <w:rPr>
                <w:rFonts w:asciiTheme="minorHAnsi" w:hAnsiTheme="minorHAnsi" w:cstheme="minorHAnsi"/>
              </w:rPr>
              <w:t>Fuente auditable: Informe de ejecución de los Planes (arriba indicado), que incluye el listado de profesionales de la salud aprobados, y listado de facilitadores aprobados por módulo, según Región y DIRIS. Entre el segundo y cuarto trimestre.</w:t>
            </w:r>
          </w:p>
        </w:tc>
        <w:tc>
          <w:tcPr>
            <w:tcW w:w="1328" w:type="dxa"/>
            <w:shd w:val="clear" w:color="auto" w:fill="auto"/>
          </w:tcPr>
          <w:p w14:paraId="10C7C4C0" w14:textId="77777777" w:rsidR="007E10C6" w:rsidRPr="00A66901" w:rsidRDefault="007E10C6" w:rsidP="00B76713">
            <w:pPr>
              <w:jc w:val="center"/>
              <w:rPr>
                <w:rFonts w:asciiTheme="minorHAnsi" w:hAnsiTheme="minorHAnsi" w:cstheme="minorHAnsi"/>
                <w:lang w:eastAsia="es-PE"/>
              </w:rPr>
            </w:pPr>
            <w:r w:rsidRPr="00A66901">
              <w:rPr>
                <w:rFonts w:asciiTheme="minorHAnsi" w:hAnsiTheme="minorHAnsi" w:cstheme="minorHAnsi"/>
                <w:lang w:eastAsia="es-PE"/>
              </w:rPr>
              <w:t>Cumple con las acciones del ítem 3) en los plazos establecidos</w:t>
            </w:r>
          </w:p>
          <w:p w14:paraId="5AD3B864" w14:textId="77777777" w:rsidR="007E10C6" w:rsidRPr="00A66901" w:rsidRDefault="007E10C6" w:rsidP="00B76713">
            <w:pPr>
              <w:jc w:val="center"/>
              <w:rPr>
                <w:rFonts w:asciiTheme="minorHAnsi" w:hAnsiTheme="minorHAnsi" w:cstheme="minorHAnsi"/>
                <w:lang w:eastAsia="es-PE"/>
              </w:rPr>
            </w:pPr>
          </w:p>
          <w:p w14:paraId="0755A87A" w14:textId="77777777" w:rsidR="007E10C6" w:rsidRPr="00A66901" w:rsidRDefault="007E10C6" w:rsidP="00B76713">
            <w:pPr>
              <w:spacing w:before="120" w:after="120"/>
              <w:jc w:val="center"/>
              <w:rPr>
                <w:rFonts w:asciiTheme="minorHAnsi" w:hAnsiTheme="minorHAnsi" w:cstheme="minorHAnsi"/>
              </w:rPr>
            </w:pPr>
            <w:r w:rsidRPr="00A66901">
              <w:rPr>
                <w:rFonts w:asciiTheme="minorHAnsi" w:hAnsiTheme="minorHAnsi" w:cstheme="minorHAnsi"/>
                <w:b/>
                <w:lang w:eastAsia="es-PE"/>
              </w:rPr>
              <w:t>60%</w:t>
            </w:r>
          </w:p>
        </w:tc>
      </w:tr>
      <w:tr w:rsidR="007E10C6" w:rsidRPr="00A66901" w14:paraId="017DBCA2" w14:textId="77777777" w:rsidTr="00D71D7F">
        <w:trPr>
          <w:trHeight w:val="412"/>
        </w:trPr>
        <w:tc>
          <w:tcPr>
            <w:tcW w:w="2240" w:type="dxa"/>
            <w:shd w:val="clear" w:color="auto" w:fill="D9D9D9" w:themeFill="background1" w:themeFillShade="D9"/>
            <w:vAlign w:val="center"/>
          </w:tcPr>
          <w:p w14:paraId="65DD9BF1"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Área responsable técnica y de la información</w:t>
            </w:r>
          </w:p>
        </w:tc>
        <w:tc>
          <w:tcPr>
            <w:tcW w:w="6946" w:type="dxa"/>
            <w:gridSpan w:val="2"/>
            <w:shd w:val="clear" w:color="auto" w:fill="auto"/>
          </w:tcPr>
          <w:p w14:paraId="01B46B1C" w14:textId="77777777" w:rsidR="007E10C6" w:rsidRPr="00A66901" w:rsidRDefault="007E10C6" w:rsidP="00B76713">
            <w:pPr>
              <w:shd w:val="clear" w:color="auto" w:fill="FFFFFF"/>
              <w:spacing w:before="120" w:after="120"/>
              <w:rPr>
                <w:rFonts w:asciiTheme="minorHAnsi" w:hAnsiTheme="minorHAnsi" w:cstheme="minorHAnsi"/>
              </w:rPr>
            </w:pPr>
            <w:r w:rsidRPr="00A66901">
              <w:rPr>
                <w:rFonts w:asciiTheme="minorHAnsi" w:hAnsiTheme="minorHAnsi" w:cstheme="minorHAnsi"/>
              </w:rPr>
              <w:t>Dirección Ejecutiva de Salud Mental de la DGIESP.</w:t>
            </w:r>
          </w:p>
        </w:tc>
      </w:tr>
      <w:tr w:rsidR="007E10C6" w:rsidRPr="00A66901" w14:paraId="1EA27BFA" w14:textId="77777777" w:rsidTr="00D71D7F">
        <w:trPr>
          <w:trHeight w:val="350"/>
        </w:trPr>
        <w:tc>
          <w:tcPr>
            <w:tcW w:w="2240" w:type="dxa"/>
            <w:shd w:val="clear" w:color="auto" w:fill="D9D9D9" w:themeFill="background1" w:themeFillShade="D9"/>
            <w:vAlign w:val="center"/>
          </w:tcPr>
          <w:p w14:paraId="4FBA53D1"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Frecuencia de medición</w:t>
            </w:r>
          </w:p>
        </w:tc>
        <w:tc>
          <w:tcPr>
            <w:tcW w:w="6946" w:type="dxa"/>
            <w:gridSpan w:val="2"/>
            <w:shd w:val="clear" w:color="auto" w:fill="auto"/>
          </w:tcPr>
          <w:p w14:paraId="3A2E55E8" w14:textId="77777777" w:rsidR="007E10C6" w:rsidRPr="00A66901" w:rsidRDefault="007E10C6" w:rsidP="00B76713">
            <w:pPr>
              <w:shd w:val="clear" w:color="auto" w:fill="FFFFFF"/>
              <w:spacing w:before="120" w:after="120"/>
              <w:jc w:val="both"/>
              <w:rPr>
                <w:rFonts w:asciiTheme="minorHAnsi" w:hAnsiTheme="minorHAnsi" w:cstheme="minorHAnsi"/>
              </w:rPr>
            </w:pPr>
            <w:r w:rsidRPr="00A66901">
              <w:rPr>
                <w:rFonts w:asciiTheme="minorHAnsi" w:hAnsiTheme="minorHAnsi" w:cstheme="minorHAnsi"/>
              </w:rPr>
              <w:t xml:space="preserve">Anual </w:t>
            </w:r>
          </w:p>
        </w:tc>
      </w:tr>
      <w:tr w:rsidR="007E10C6" w:rsidRPr="00A66901" w14:paraId="12B1C6B1" w14:textId="77777777" w:rsidTr="00D71D7F">
        <w:trPr>
          <w:trHeight w:val="275"/>
        </w:trPr>
        <w:tc>
          <w:tcPr>
            <w:tcW w:w="2240" w:type="dxa"/>
            <w:shd w:val="clear" w:color="auto" w:fill="D9D9D9" w:themeFill="background1" w:themeFillShade="D9"/>
            <w:vAlign w:val="center"/>
          </w:tcPr>
          <w:p w14:paraId="5A7ADF5D"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lastRenderedPageBreak/>
              <w:t>Fuente de datos</w:t>
            </w:r>
          </w:p>
        </w:tc>
        <w:tc>
          <w:tcPr>
            <w:tcW w:w="6946" w:type="dxa"/>
            <w:gridSpan w:val="2"/>
            <w:shd w:val="clear" w:color="auto" w:fill="auto"/>
          </w:tcPr>
          <w:p w14:paraId="36D7DFCF" w14:textId="77777777" w:rsidR="007E10C6" w:rsidRPr="00A66901" w:rsidRDefault="007E10C6" w:rsidP="00B76713">
            <w:pPr>
              <w:shd w:val="clear" w:color="auto" w:fill="FFFFFF"/>
              <w:spacing w:before="120" w:after="120"/>
              <w:jc w:val="both"/>
              <w:rPr>
                <w:rFonts w:asciiTheme="minorHAnsi" w:hAnsiTheme="minorHAnsi" w:cstheme="minorHAnsi"/>
              </w:rPr>
            </w:pPr>
            <w:r w:rsidRPr="00A66901">
              <w:rPr>
                <w:rFonts w:asciiTheme="minorHAnsi" w:hAnsiTheme="minorHAnsi" w:cstheme="minorHAnsi"/>
              </w:rPr>
              <w:t>Informe preparado por la Dirección de Salud Mental de la DGIESP, a partir de informe remitido por las DIRIS.</w:t>
            </w:r>
          </w:p>
        </w:tc>
      </w:tr>
    </w:tbl>
    <w:p w14:paraId="49203A82" w14:textId="77777777" w:rsidR="007E10C6" w:rsidRPr="00A66901" w:rsidRDefault="007E10C6" w:rsidP="007E10C6">
      <w:pPr>
        <w:rPr>
          <w:rFonts w:asciiTheme="minorHAnsi" w:hAnsiTheme="minorHAnsi" w:cstheme="minorHAnsi"/>
          <w:b/>
        </w:rPr>
      </w:pPr>
    </w:p>
    <w:p w14:paraId="74716EA1" w14:textId="77777777" w:rsidR="007E10C6" w:rsidRPr="00A66901" w:rsidRDefault="007E10C6" w:rsidP="007E10C6">
      <w:pPr>
        <w:rPr>
          <w:rFonts w:asciiTheme="minorHAnsi" w:eastAsia="Calibri" w:hAnsiTheme="minorHAnsi" w:cstheme="minorHAnsi"/>
        </w:rPr>
      </w:pPr>
    </w:p>
    <w:p w14:paraId="3EAE1BC9" w14:textId="77777777" w:rsidR="007E10C6" w:rsidRPr="00A66901" w:rsidRDefault="007E10C6" w:rsidP="007E10C6">
      <w:pPr>
        <w:shd w:val="clear" w:color="auto" w:fill="FFFFFF"/>
        <w:jc w:val="both"/>
        <w:rPr>
          <w:rFonts w:asciiTheme="minorHAnsi" w:hAnsiTheme="minorHAnsi" w:cstheme="minorHAnsi"/>
          <w:b/>
          <w:bCs/>
          <w:lang w:val="es-PE" w:eastAsia="en-US"/>
        </w:rPr>
      </w:pPr>
      <w:r w:rsidRPr="00A66901">
        <w:rPr>
          <w:rFonts w:asciiTheme="minorHAnsi" w:hAnsiTheme="minorHAnsi" w:cstheme="minorHAnsi"/>
          <w:b/>
          <w:bCs/>
        </w:rPr>
        <w:t xml:space="preserve">Ficha N° 24 (7). Mejora del seguimiento y control de pacientes atendidos en Emergencia. Hospital de Emergencias Pediátricas. </w:t>
      </w:r>
    </w:p>
    <w:tbl>
      <w:tblPr>
        <w:tblW w:w="8783" w:type="dxa"/>
        <w:tblInd w:w="-152" w:type="dxa"/>
        <w:tblCellMar>
          <w:left w:w="0" w:type="dxa"/>
          <w:right w:w="0" w:type="dxa"/>
        </w:tblCellMar>
        <w:tblLook w:val="04A0" w:firstRow="1" w:lastRow="0" w:firstColumn="1" w:lastColumn="0" w:noHBand="0" w:noVBand="1"/>
      </w:tblPr>
      <w:tblGrid>
        <w:gridCol w:w="1855"/>
        <w:gridCol w:w="4383"/>
        <w:gridCol w:w="2545"/>
      </w:tblGrid>
      <w:tr w:rsidR="007E10C6" w:rsidRPr="00A66901" w14:paraId="5FBCACBC" w14:textId="77777777" w:rsidTr="00B76713">
        <w:trPr>
          <w:trHeight w:val="476"/>
        </w:trPr>
        <w:tc>
          <w:tcPr>
            <w:tcW w:w="1855"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386CCD41" w14:textId="77777777" w:rsidR="007E10C6" w:rsidRPr="00A66901" w:rsidRDefault="007E10C6" w:rsidP="00B76713">
            <w:pPr>
              <w:spacing w:before="60" w:line="276" w:lineRule="auto"/>
              <w:rPr>
                <w:rFonts w:asciiTheme="minorHAnsi" w:hAnsiTheme="minorHAnsi" w:cstheme="minorHAnsi"/>
                <w:color w:val="000000"/>
                <w:lang w:eastAsia="es-PE"/>
              </w:rPr>
            </w:pPr>
            <w:r w:rsidRPr="00A66901">
              <w:rPr>
                <w:rFonts w:asciiTheme="minorHAnsi" w:hAnsiTheme="minorHAnsi" w:cstheme="minorHAnsi"/>
                <w:color w:val="000000"/>
                <w:lang w:eastAsia="es-PE"/>
              </w:rPr>
              <w:t>Nombre del Indicador</w:t>
            </w:r>
          </w:p>
        </w:tc>
        <w:tc>
          <w:tcPr>
            <w:tcW w:w="6928" w:type="dxa"/>
            <w:gridSpan w:val="2"/>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0B0B48" w14:textId="77777777" w:rsidR="007E10C6" w:rsidRPr="00A66901" w:rsidRDefault="007E10C6" w:rsidP="00B76713">
            <w:pPr>
              <w:shd w:val="clear" w:color="auto" w:fill="FFFFFF"/>
              <w:spacing w:line="276" w:lineRule="auto"/>
              <w:jc w:val="both"/>
              <w:rPr>
                <w:rFonts w:asciiTheme="minorHAnsi" w:hAnsiTheme="minorHAnsi" w:cstheme="minorHAnsi"/>
                <w:b/>
                <w:bCs/>
                <w:lang w:eastAsia="en-US"/>
              </w:rPr>
            </w:pPr>
            <w:r w:rsidRPr="00A66901">
              <w:rPr>
                <w:rFonts w:asciiTheme="minorHAnsi" w:hAnsiTheme="minorHAnsi" w:cstheme="minorHAnsi"/>
                <w:b/>
                <w:bCs/>
              </w:rPr>
              <w:t xml:space="preserve">Mejora del seguimiento y control de pacientes quirúrgicos atendidos en Emergencia. </w:t>
            </w:r>
          </w:p>
        </w:tc>
      </w:tr>
      <w:tr w:rsidR="007E10C6" w:rsidRPr="00A66901" w14:paraId="0D215CF2" w14:textId="77777777" w:rsidTr="00B76713">
        <w:trPr>
          <w:trHeight w:val="397"/>
        </w:trPr>
        <w:tc>
          <w:tcPr>
            <w:tcW w:w="1855"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643B917F" w14:textId="77777777" w:rsidR="007E10C6" w:rsidRPr="00A66901" w:rsidRDefault="007E10C6" w:rsidP="00B76713">
            <w:pPr>
              <w:spacing w:before="60" w:line="276" w:lineRule="auto"/>
              <w:rPr>
                <w:rFonts w:asciiTheme="minorHAnsi" w:hAnsiTheme="minorHAnsi" w:cstheme="minorHAnsi"/>
                <w:color w:val="000000"/>
                <w:lang w:eastAsia="es-PE"/>
              </w:rPr>
            </w:pPr>
            <w:r w:rsidRPr="00A66901">
              <w:rPr>
                <w:rFonts w:asciiTheme="minorHAnsi" w:hAnsiTheme="minorHAnsi" w:cstheme="minorHAnsi"/>
                <w:color w:val="000000"/>
                <w:lang w:eastAsia="es-PE"/>
              </w:rPr>
              <w:t>Tipo</w:t>
            </w:r>
          </w:p>
        </w:tc>
        <w:tc>
          <w:tcPr>
            <w:tcW w:w="6928"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498FE0" w14:textId="77777777" w:rsidR="007E10C6" w:rsidRPr="00A66901" w:rsidRDefault="007E10C6" w:rsidP="00B76713">
            <w:pPr>
              <w:spacing w:before="60" w:line="276" w:lineRule="auto"/>
              <w:rPr>
                <w:rFonts w:asciiTheme="minorHAnsi" w:hAnsiTheme="minorHAnsi" w:cstheme="minorHAnsi"/>
                <w:color w:val="000000"/>
                <w:lang w:eastAsia="es-PE"/>
              </w:rPr>
            </w:pPr>
            <w:r w:rsidRPr="00A66901">
              <w:rPr>
                <w:rFonts w:asciiTheme="minorHAnsi" w:hAnsiTheme="minorHAnsi" w:cstheme="minorHAnsi"/>
                <w:color w:val="000000"/>
                <w:lang w:eastAsia="es-PE"/>
              </w:rPr>
              <w:t>Compromiso de mejora de los servicios</w:t>
            </w:r>
          </w:p>
        </w:tc>
      </w:tr>
      <w:tr w:rsidR="007E10C6" w:rsidRPr="00A66901" w14:paraId="2CB2B73B" w14:textId="77777777" w:rsidTr="00B76713">
        <w:trPr>
          <w:trHeight w:val="416"/>
        </w:trPr>
        <w:tc>
          <w:tcPr>
            <w:tcW w:w="1855"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53F757DA" w14:textId="77777777" w:rsidR="007E10C6" w:rsidRPr="00A66901" w:rsidRDefault="007E10C6" w:rsidP="00B76713">
            <w:pPr>
              <w:spacing w:before="60" w:line="276" w:lineRule="auto"/>
              <w:rPr>
                <w:rFonts w:asciiTheme="minorHAnsi" w:hAnsiTheme="minorHAnsi" w:cstheme="minorHAnsi"/>
                <w:color w:val="000000"/>
                <w:lang w:eastAsia="es-PE"/>
              </w:rPr>
            </w:pPr>
            <w:r w:rsidRPr="00A66901">
              <w:rPr>
                <w:rFonts w:asciiTheme="minorHAnsi" w:hAnsiTheme="minorHAnsi" w:cstheme="minorHAnsi"/>
                <w:color w:val="000000"/>
                <w:lang w:eastAsia="es-PE"/>
              </w:rPr>
              <w:t>Ámbito de Aplicación</w:t>
            </w:r>
          </w:p>
        </w:tc>
        <w:tc>
          <w:tcPr>
            <w:tcW w:w="6928"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2F218EA" w14:textId="77777777" w:rsidR="007E10C6" w:rsidRPr="00A66901" w:rsidRDefault="007E10C6" w:rsidP="00B76713">
            <w:pPr>
              <w:spacing w:line="276" w:lineRule="auto"/>
              <w:jc w:val="both"/>
              <w:rPr>
                <w:rFonts w:asciiTheme="minorHAnsi" w:hAnsiTheme="minorHAnsi" w:cstheme="minorHAnsi"/>
                <w:lang w:eastAsia="en-US"/>
              </w:rPr>
            </w:pPr>
            <w:r w:rsidRPr="00A66901">
              <w:rPr>
                <w:rFonts w:asciiTheme="minorHAnsi" w:hAnsiTheme="minorHAnsi" w:cstheme="minorHAnsi"/>
              </w:rPr>
              <w:t xml:space="preserve">Hospital de Emergencias Pediátricas  </w:t>
            </w:r>
          </w:p>
        </w:tc>
      </w:tr>
      <w:tr w:rsidR="007E10C6" w:rsidRPr="00A66901" w14:paraId="2AD428FE" w14:textId="77777777" w:rsidTr="00B76713">
        <w:trPr>
          <w:trHeight w:val="250"/>
        </w:trPr>
        <w:tc>
          <w:tcPr>
            <w:tcW w:w="1855"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5F2C0D53" w14:textId="77777777" w:rsidR="007E10C6" w:rsidRPr="00A66901" w:rsidRDefault="007E10C6" w:rsidP="00B76713">
            <w:pPr>
              <w:spacing w:before="60" w:line="276" w:lineRule="auto"/>
              <w:rPr>
                <w:rFonts w:asciiTheme="minorHAnsi" w:hAnsiTheme="minorHAnsi" w:cstheme="minorHAnsi"/>
                <w:color w:val="000000"/>
                <w:lang w:eastAsia="es-PE"/>
              </w:rPr>
            </w:pPr>
            <w:r w:rsidRPr="00A66901">
              <w:rPr>
                <w:rFonts w:asciiTheme="minorHAnsi" w:hAnsiTheme="minorHAnsi" w:cstheme="minorHAnsi"/>
                <w:color w:val="000000"/>
                <w:lang w:eastAsia="es-PE"/>
              </w:rPr>
              <w:t>Definición</w:t>
            </w:r>
          </w:p>
        </w:tc>
        <w:tc>
          <w:tcPr>
            <w:tcW w:w="6928"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38082084" w14:textId="77777777" w:rsidR="007E10C6" w:rsidRPr="00A66901" w:rsidRDefault="007E10C6" w:rsidP="00B76713">
            <w:pPr>
              <w:shd w:val="clear" w:color="auto" w:fill="FFFFFF"/>
              <w:spacing w:line="276" w:lineRule="auto"/>
              <w:jc w:val="both"/>
              <w:rPr>
                <w:rFonts w:asciiTheme="minorHAnsi" w:hAnsiTheme="minorHAnsi" w:cstheme="minorHAnsi"/>
                <w:lang w:eastAsia="es-PE"/>
              </w:rPr>
            </w:pPr>
            <w:r w:rsidRPr="00A66901">
              <w:rPr>
                <w:rFonts w:asciiTheme="minorHAnsi" w:hAnsiTheme="minorHAnsi" w:cstheme="minorHAnsi"/>
                <w:lang w:eastAsia="es-PE"/>
              </w:rPr>
              <w:t>El seguimiento sirve para detectar oportunamente complicaciones de enfermedades o problemas derivados de los procedimientos quirúrgicos realizados, asimismo para la finalización de los tratamientos quirúrgicos administrados.</w:t>
            </w:r>
          </w:p>
        </w:tc>
      </w:tr>
      <w:tr w:rsidR="007E10C6" w:rsidRPr="00A66901" w14:paraId="0AEF6FE9" w14:textId="77777777" w:rsidTr="00B76713">
        <w:trPr>
          <w:trHeight w:val="250"/>
        </w:trPr>
        <w:tc>
          <w:tcPr>
            <w:tcW w:w="1855"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2835653A" w14:textId="77777777" w:rsidR="007E10C6" w:rsidRPr="00A66901" w:rsidRDefault="007E10C6" w:rsidP="00B76713">
            <w:pPr>
              <w:spacing w:before="60" w:line="276" w:lineRule="auto"/>
              <w:rPr>
                <w:rFonts w:asciiTheme="minorHAnsi" w:hAnsiTheme="minorHAnsi" w:cstheme="minorHAnsi"/>
                <w:color w:val="000000"/>
                <w:lang w:eastAsia="es-PE"/>
              </w:rPr>
            </w:pPr>
            <w:r w:rsidRPr="00A66901">
              <w:rPr>
                <w:rFonts w:asciiTheme="minorHAnsi" w:hAnsiTheme="minorHAnsi" w:cstheme="minorHAnsi"/>
                <w:color w:val="000000"/>
                <w:lang w:eastAsia="es-PE"/>
              </w:rPr>
              <w:t>Justificación</w:t>
            </w:r>
          </w:p>
        </w:tc>
        <w:tc>
          <w:tcPr>
            <w:tcW w:w="6928"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23792A74" w14:textId="77777777" w:rsidR="007E10C6" w:rsidRPr="00A66901" w:rsidRDefault="007E10C6" w:rsidP="00B76713">
            <w:pPr>
              <w:shd w:val="clear" w:color="auto" w:fill="FFFFFF"/>
              <w:spacing w:line="276" w:lineRule="auto"/>
              <w:jc w:val="both"/>
              <w:rPr>
                <w:rFonts w:asciiTheme="minorHAnsi" w:hAnsiTheme="minorHAnsi" w:cstheme="minorHAnsi"/>
                <w:lang w:eastAsia="es-PE"/>
              </w:rPr>
            </w:pPr>
            <w:r w:rsidRPr="00A66901">
              <w:rPr>
                <w:rFonts w:asciiTheme="minorHAnsi" w:hAnsiTheme="minorHAnsi" w:cstheme="minorHAnsi"/>
                <w:lang w:eastAsia="es-PE"/>
              </w:rPr>
              <w:t xml:space="preserve">Los pacientes quirúrgicos atendidos en los servicios de emergencia que no son hospitalizados requieren de seguimiento de la evolución de su problema de salud y del tratamiento indicado después de su salida del Servicio de Emergencia.  </w:t>
            </w:r>
          </w:p>
          <w:p w14:paraId="7A5E6972" w14:textId="77777777" w:rsidR="007E10C6" w:rsidRPr="00A66901" w:rsidRDefault="007E10C6" w:rsidP="00B76713">
            <w:pPr>
              <w:shd w:val="clear" w:color="auto" w:fill="FFFFFF"/>
              <w:spacing w:line="276" w:lineRule="auto"/>
              <w:jc w:val="both"/>
              <w:rPr>
                <w:rFonts w:asciiTheme="minorHAnsi" w:hAnsiTheme="minorHAnsi" w:cstheme="minorHAnsi"/>
                <w:lang w:eastAsia="es-PE"/>
              </w:rPr>
            </w:pPr>
            <w:r w:rsidRPr="00A66901">
              <w:rPr>
                <w:rFonts w:asciiTheme="minorHAnsi" w:hAnsiTheme="minorHAnsi" w:cstheme="minorHAnsi"/>
                <w:lang w:eastAsia="es-PE"/>
              </w:rPr>
              <w:t>Al respecto, este compromiso busca facilitar el acceso y oportunidad de la atención médica especializada en las especialidades de Cirugía Pediátrica, Neurocirugía y Traumatología para el control de pacientes atendidos por una Emergencia o Urgencia quirúrgica médica que no necesitaron de la hospitalización.</w:t>
            </w:r>
          </w:p>
          <w:p w14:paraId="13003B4B" w14:textId="77777777" w:rsidR="007E10C6" w:rsidRPr="00A66901" w:rsidRDefault="007E10C6" w:rsidP="00B76713">
            <w:pPr>
              <w:shd w:val="clear" w:color="auto" w:fill="FFFFFF"/>
              <w:spacing w:line="276" w:lineRule="auto"/>
              <w:jc w:val="both"/>
              <w:rPr>
                <w:rFonts w:asciiTheme="minorHAnsi" w:hAnsiTheme="minorHAnsi" w:cstheme="minorHAnsi"/>
                <w:lang w:eastAsia="es-PE"/>
              </w:rPr>
            </w:pPr>
            <w:r w:rsidRPr="00A66901">
              <w:rPr>
                <w:rFonts w:asciiTheme="minorHAnsi" w:hAnsiTheme="minorHAnsi" w:cstheme="minorHAnsi"/>
                <w:lang w:eastAsia="es-PE"/>
              </w:rPr>
              <w:t>En el Hospital de Emergencias Pediátricas, la atención de seguimiento y control de los pacientes atendidos en Emergencia se realizaba en la misma emergencia ocasionando saturación de los servicios y aglomeración de pacientes donde se confundía los pacientes que requieren realmente atención de emergencia o urgencia y aquellos que eran citados para realizar un seguimiento luego de un procedimiento quirúrgico.</w:t>
            </w:r>
          </w:p>
        </w:tc>
      </w:tr>
      <w:tr w:rsidR="007E10C6" w:rsidRPr="00A66901" w14:paraId="6649E310" w14:textId="77777777" w:rsidTr="00B76713">
        <w:trPr>
          <w:trHeight w:val="250"/>
        </w:trPr>
        <w:tc>
          <w:tcPr>
            <w:tcW w:w="1855" w:type="dxa"/>
            <w:vMerge w:val="restart"/>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1EA4F1F2" w14:textId="77777777" w:rsidR="007E10C6" w:rsidRPr="00A66901" w:rsidRDefault="007E10C6" w:rsidP="00B76713">
            <w:pPr>
              <w:spacing w:line="276" w:lineRule="auto"/>
              <w:rPr>
                <w:rFonts w:asciiTheme="minorHAnsi" w:hAnsiTheme="minorHAnsi" w:cstheme="minorHAnsi"/>
              </w:rPr>
            </w:pPr>
            <w:r w:rsidRPr="00A66901">
              <w:rPr>
                <w:rFonts w:asciiTheme="minorHAnsi" w:hAnsiTheme="minorHAnsi" w:cstheme="minorHAnsi"/>
              </w:rPr>
              <w:t>Logros esperados y porcentaje de cumplimiento.</w:t>
            </w:r>
          </w:p>
        </w:tc>
        <w:tc>
          <w:tcPr>
            <w:tcW w:w="438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E2A283" w14:textId="77777777" w:rsidR="007E10C6" w:rsidRPr="00A66901" w:rsidRDefault="007E10C6" w:rsidP="00B76713">
            <w:pPr>
              <w:spacing w:line="276" w:lineRule="auto"/>
              <w:jc w:val="both"/>
              <w:rPr>
                <w:rFonts w:asciiTheme="minorHAnsi" w:hAnsiTheme="minorHAnsi" w:cstheme="minorHAnsi"/>
              </w:rPr>
            </w:pPr>
            <w:r w:rsidRPr="00A66901">
              <w:rPr>
                <w:rFonts w:asciiTheme="minorHAnsi" w:hAnsiTheme="minorHAnsi" w:cstheme="minorHAnsi"/>
              </w:rPr>
              <w:t>Plan de implementación de Área para control y seguimiento de pacientes quirúrgicos.</w:t>
            </w:r>
          </w:p>
          <w:p w14:paraId="69814E02" w14:textId="77777777" w:rsidR="007E10C6" w:rsidRPr="00A66901" w:rsidRDefault="007E10C6" w:rsidP="00B76713">
            <w:pPr>
              <w:spacing w:line="276" w:lineRule="auto"/>
              <w:jc w:val="both"/>
              <w:rPr>
                <w:rFonts w:asciiTheme="minorHAnsi" w:hAnsiTheme="minorHAnsi" w:cstheme="minorHAnsi"/>
                <w:lang w:eastAsia="en-US"/>
              </w:rPr>
            </w:pPr>
            <w:r w:rsidRPr="00A66901">
              <w:rPr>
                <w:rFonts w:asciiTheme="minorHAnsi" w:hAnsiTheme="minorHAnsi" w:cstheme="minorHAnsi"/>
                <w:b/>
                <w:bCs/>
              </w:rPr>
              <w:t>Fuente Auditable</w:t>
            </w:r>
            <w:r w:rsidRPr="00A66901">
              <w:rPr>
                <w:rFonts w:asciiTheme="minorHAnsi" w:hAnsiTheme="minorHAnsi" w:cstheme="minorHAnsi"/>
              </w:rPr>
              <w:t>: Documento aprobado por la institución al mes de diciembre 2017.</w:t>
            </w:r>
          </w:p>
        </w:tc>
        <w:tc>
          <w:tcPr>
            <w:tcW w:w="2545" w:type="dxa"/>
            <w:tcBorders>
              <w:top w:val="nil"/>
              <w:left w:val="nil"/>
              <w:bottom w:val="single" w:sz="8" w:space="0" w:color="auto"/>
              <w:right w:val="single" w:sz="8" w:space="0" w:color="auto"/>
            </w:tcBorders>
            <w:shd w:val="clear" w:color="auto" w:fill="FFFFFF"/>
            <w:vAlign w:val="center"/>
          </w:tcPr>
          <w:p w14:paraId="209A9B70" w14:textId="77777777" w:rsidR="007E10C6" w:rsidRPr="00A66901" w:rsidRDefault="007E10C6" w:rsidP="00B76713">
            <w:pPr>
              <w:spacing w:line="276" w:lineRule="auto"/>
              <w:jc w:val="center"/>
              <w:rPr>
                <w:rFonts w:asciiTheme="minorHAnsi" w:hAnsiTheme="minorHAnsi" w:cstheme="minorHAnsi"/>
              </w:rPr>
            </w:pPr>
            <w:r w:rsidRPr="00A66901">
              <w:rPr>
                <w:rFonts w:asciiTheme="minorHAnsi" w:hAnsiTheme="minorHAnsi" w:cstheme="minorHAnsi"/>
                <w:lang w:eastAsia="es-PE"/>
              </w:rPr>
              <w:t>Cumple con las acciones del ítem</w:t>
            </w:r>
            <w:r w:rsidRPr="00A66901">
              <w:rPr>
                <w:rFonts w:asciiTheme="minorHAnsi" w:hAnsiTheme="minorHAnsi" w:cstheme="minorHAnsi"/>
              </w:rPr>
              <w:t xml:space="preserve"> 1) 30%</w:t>
            </w:r>
          </w:p>
        </w:tc>
      </w:tr>
      <w:tr w:rsidR="007E10C6" w:rsidRPr="00A66901" w14:paraId="38DC21EA" w14:textId="77777777" w:rsidTr="00B76713">
        <w:trPr>
          <w:trHeight w:val="802"/>
        </w:trPr>
        <w:tc>
          <w:tcPr>
            <w:tcW w:w="1855" w:type="dxa"/>
            <w:vMerge/>
            <w:tcBorders>
              <w:top w:val="nil"/>
              <w:left w:val="single" w:sz="8" w:space="0" w:color="auto"/>
              <w:bottom w:val="single" w:sz="8" w:space="0" w:color="auto"/>
              <w:right w:val="single" w:sz="8" w:space="0" w:color="auto"/>
            </w:tcBorders>
            <w:vAlign w:val="center"/>
            <w:hideMark/>
          </w:tcPr>
          <w:p w14:paraId="3B98D2AD" w14:textId="77777777" w:rsidR="007E10C6" w:rsidRPr="00A66901" w:rsidRDefault="007E10C6" w:rsidP="00B76713">
            <w:pPr>
              <w:rPr>
                <w:rFonts w:asciiTheme="minorHAnsi" w:eastAsiaTheme="minorHAnsi" w:hAnsiTheme="minorHAnsi" w:cstheme="minorHAnsi"/>
              </w:rPr>
            </w:pPr>
          </w:p>
        </w:tc>
        <w:tc>
          <w:tcPr>
            <w:tcW w:w="438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D705F8" w14:textId="77777777" w:rsidR="007E10C6" w:rsidRPr="00A66901" w:rsidRDefault="007E10C6" w:rsidP="00B76713">
            <w:pPr>
              <w:spacing w:line="276" w:lineRule="auto"/>
              <w:jc w:val="both"/>
              <w:rPr>
                <w:rFonts w:asciiTheme="minorHAnsi" w:hAnsiTheme="minorHAnsi" w:cstheme="minorHAnsi"/>
              </w:rPr>
            </w:pPr>
            <w:r w:rsidRPr="00A66901">
              <w:rPr>
                <w:rFonts w:asciiTheme="minorHAnsi" w:hAnsiTheme="minorHAnsi" w:cstheme="minorHAnsi"/>
              </w:rPr>
              <w:t>Implementación de un área de atención de seguimiento y control de pacientes quirúrgicos.</w:t>
            </w:r>
          </w:p>
          <w:p w14:paraId="040CF41B" w14:textId="77777777" w:rsidR="007E10C6" w:rsidRPr="00A66901" w:rsidRDefault="007E10C6" w:rsidP="00B76713">
            <w:pPr>
              <w:spacing w:line="276" w:lineRule="auto"/>
              <w:jc w:val="both"/>
              <w:rPr>
                <w:rFonts w:asciiTheme="minorHAnsi" w:hAnsiTheme="minorHAnsi" w:cstheme="minorHAnsi"/>
              </w:rPr>
            </w:pPr>
            <w:r w:rsidRPr="00A66901">
              <w:rPr>
                <w:rFonts w:asciiTheme="minorHAnsi" w:hAnsiTheme="minorHAnsi" w:cstheme="minorHAnsi"/>
                <w:b/>
                <w:bCs/>
              </w:rPr>
              <w:t xml:space="preserve"> Fuente Auditable</w:t>
            </w:r>
            <w:r w:rsidRPr="00A66901">
              <w:rPr>
                <w:rFonts w:asciiTheme="minorHAnsi" w:hAnsiTheme="minorHAnsi" w:cstheme="minorHAnsi"/>
              </w:rPr>
              <w:t xml:space="preserve">: Informes de la implementación, conteniendo fotos de la implementación, rol de programación u otros documentos </w:t>
            </w:r>
            <w:proofErr w:type="spellStart"/>
            <w:r w:rsidRPr="00A66901">
              <w:rPr>
                <w:rFonts w:asciiTheme="minorHAnsi" w:hAnsiTheme="minorHAnsi" w:cstheme="minorHAnsi"/>
              </w:rPr>
              <w:t>sustentatorios</w:t>
            </w:r>
            <w:proofErr w:type="spellEnd"/>
            <w:r w:rsidRPr="00A66901">
              <w:rPr>
                <w:rFonts w:asciiTheme="minorHAnsi" w:hAnsiTheme="minorHAnsi" w:cstheme="minorHAnsi"/>
              </w:rPr>
              <w:t>. Al mes de diciembre de 2017.</w:t>
            </w:r>
          </w:p>
        </w:tc>
        <w:tc>
          <w:tcPr>
            <w:tcW w:w="2545" w:type="dxa"/>
            <w:tcBorders>
              <w:top w:val="nil"/>
              <w:left w:val="nil"/>
              <w:bottom w:val="single" w:sz="8" w:space="0" w:color="auto"/>
              <w:right w:val="single" w:sz="8" w:space="0" w:color="auto"/>
            </w:tcBorders>
            <w:shd w:val="clear" w:color="auto" w:fill="FFFFFF"/>
            <w:vAlign w:val="center"/>
          </w:tcPr>
          <w:p w14:paraId="7FFD70C5" w14:textId="77777777" w:rsidR="007E10C6" w:rsidRPr="00A66901" w:rsidRDefault="007E10C6" w:rsidP="00B76713">
            <w:pPr>
              <w:spacing w:line="276" w:lineRule="auto"/>
              <w:jc w:val="center"/>
              <w:rPr>
                <w:rFonts w:asciiTheme="minorHAnsi" w:hAnsiTheme="minorHAnsi" w:cstheme="minorHAnsi"/>
              </w:rPr>
            </w:pPr>
            <w:r w:rsidRPr="00A66901">
              <w:rPr>
                <w:rFonts w:asciiTheme="minorHAnsi" w:hAnsiTheme="minorHAnsi" w:cstheme="minorHAnsi"/>
                <w:lang w:eastAsia="es-PE"/>
              </w:rPr>
              <w:t>Cumple con las acciones del ítem</w:t>
            </w:r>
            <w:r w:rsidRPr="00A66901">
              <w:rPr>
                <w:rFonts w:asciiTheme="minorHAnsi" w:hAnsiTheme="minorHAnsi" w:cstheme="minorHAnsi"/>
              </w:rPr>
              <w:t xml:space="preserve"> 2) 70%</w:t>
            </w:r>
          </w:p>
        </w:tc>
      </w:tr>
      <w:tr w:rsidR="007E10C6" w:rsidRPr="00A66901" w14:paraId="7C68FEA4" w14:textId="77777777" w:rsidTr="00B76713">
        <w:trPr>
          <w:trHeight w:val="197"/>
        </w:trPr>
        <w:tc>
          <w:tcPr>
            <w:tcW w:w="1855"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700DDAA8" w14:textId="77777777" w:rsidR="007E10C6" w:rsidRPr="00A66901" w:rsidRDefault="007E10C6" w:rsidP="00B76713">
            <w:pPr>
              <w:spacing w:before="60" w:line="197" w:lineRule="atLeast"/>
              <w:rPr>
                <w:rFonts w:asciiTheme="minorHAnsi" w:hAnsiTheme="minorHAnsi" w:cstheme="minorHAnsi"/>
                <w:color w:val="000000"/>
                <w:lang w:eastAsia="es-PE"/>
              </w:rPr>
            </w:pPr>
            <w:r w:rsidRPr="00A66901">
              <w:rPr>
                <w:rFonts w:asciiTheme="minorHAnsi" w:hAnsiTheme="minorHAnsi" w:cstheme="minorHAnsi"/>
                <w:color w:val="000000"/>
                <w:lang w:eastAsia="es-PE"/>
              </w:rPr>
              <w:t>Área responsable</w:t>
            </w:r>
          </w:p>
        </w:tc>
        <w:tc>
          <w:tcPr>
            <w:tcW w:w="6928"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8A5844" w14:textId="7E7B621A" w:rsidR="007E10C6" w:rsidRPr="00A66901" w:rsidRDefault="00063C59" w:rsidP="00063C59">
            <w:pPr>
              <w:spacing w:line="276" w:lineRule="auto"/>
              <w:rPr>
                <w:rFonts w:asciiTheme="minorHAnsi" w:hAnsiTheme="minorHAnsi" w:cstheme="minorHAnsi"/>
                <w:color w:val="0070C0"/>
                <w:lang w:eastAsia="es-PE"/>
              </w:rPr>
            </w:pPr>
            <w:r w:rsidRPr="00A66901">
              <w:rPr>
                <w:rFonts w:asciiTheme="minorHAnsi" w:hAnsiTheme="minorHAnsi" w:cstheme="minorHAnsi"/>
              </w:rPr>
              <w:t>Dirección de Intercambio Prestacional, Organización y Servicios (DIPOS) de la Dirección General de Aseguramiento e Intercambio Prestacional (DGAIN).</w:t>
            </w:r>
          </w:p>
        </w:tc>
      </w:tr>
      <w:tr w:rsidR="007E10C6" w:rsidRPr="00A66901" w14:paraId="3F4D5583" w14:textId="77777777" w:rsidTr="00B76713">
        <w:trPr>
          <w:trHeight w:val="219"/>
        </w:trPr>
        <w:tc>
          <w:tcPr>
            <w:tcW w:w="1855"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62FDE6E4" w14:textId="77777777" w:rsidR="007E10C6" w:rsidRPr="00A66901" w:rsidRDefault="007E10C6" w:rsidP="00B76713">
            <w:pPr>
              <w:spacing w:before="60" w:line="276" w:lineRule="auto"/>
              <w:rPr>
                <w:rFonts w:asciiTheme="minorHAnsi" w:hAnsiTheme="minorHAnsi" w:cstheme="minorHAnsi"/>
                <w:color w:val="000000"/>
                <w:lang w:eastAsia="es-PE"/>
              </w:rPr>
            </w:pPr>
            <w:r w:rsidRPr="00A66901">
              <w:rPr>
                <w:rFonts w:asciiTheme="minorHAnsi" w:hAnsiTheme="minorHAnsi" w:cstheme="minorHAnsi"/>
                <w:color w:val="000000"/>
                <w:lang w:eastAsia="es-PE"/>
              </w:rPr>
              <w:t>Frecuencia de medición</w:t>
            </w:r>
          </w:p>
        </w:tc>
        <w:tc>
          <w:tcPr>
            <w:tcW w:w="6928"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8FA8D9" w14:textId="77777777" w:rsidR="007E10C6" w:rsidRPr="00A66901" w:rsidRDefault="007E10C6" w:rsidP="00B76713">
            <w:pPr>
              <w:spacing w:line="276" w:lineRule="auto"/>
              <w:rPr>
                <w:rFonts w:asciiTheme="minorHAnsi" w:hAnsiTheme="minorHAnsi" w:cstheme="minorHAnsi"/>
                <w:lang w:eastAsia="en-US"/>
              </w:rPr>
            </w:pPr>
            <w:r w:rsidRPr="00A66901">
              <w:rPr>
                <w:rFonts w:asciiTheme="minorHAnsi" w:hAnsiTheme="minorHAnsi" w:cstheme="minorHAnsi"/>
              </w:rPr>
              <w:t xml:space="preserve">Anual </w:t>
            </w:r>
          </w:p>
        </w:tc>
      </w:tr>
      <w:tr w:rsidR="007E10C6" w:rsidRPr="00A66901" w14:paraId="4766DE87" w14:textId="77777777" w:rsidTr="00B76713">
        <w:trPr>
          <w:trHeight w:val="250"/>
        </w:trPr>
        <w:tc>
          <w:tcPr>
            <w:tcW w:w="1855"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14:paraId="14D663C6" w14:textId="77777777" w:rsidR="007E10C6" w:rsidRPr="00A66901" w:rsidRDefault="007E10C6" w:rsidP="00B76713">
            <w:pPr>
              <w:spacing w:line="276" w:lineRule="auto"/>
              <w:rPr>
                <w:rFonts w:asciiTheme="minorHAnsi" w:hAnsiTheme="minorHAnsi" w:cstheme="minorHAnsi"/>
              </w:rPr>
            </w:pPr>
            <w:r w:rsidRPr="00A66901">
              <w:rPr>
                <w:rFonts w:asciiTheme="minorHAnsi" w:hAnsiTheme="minorHAnsi" w:cstheme="minorHAnsi"/>
              </w:rPr>
              <w:t>Fuente de datos</w:t>
            </w:r>
          </w:p>
        </w:tc>
        <w:tc>
          <w:tcPr>
            <w:tcW w:w="6928" w:type="dxa"/>
            <w:gridSpan w:val="2"/>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BE6CF5" w14:textId="77777777" w:rsidR="007E10C6" w:rsidRPr="00A66901" w:rsidRDefault="007E10C6" w:rsidP="00B76713">
            <w:pPr>
              <w:spacing w:line="276" w:lineRule="auto"/>
              <w:jc w:val="both"/>
              <w:rPr>
                <w:rFonts w:asciiTheme="minorHAnsi" w:hAnsiTheme="minorHAnsi" w:cstheme="minorHAnsi"/>
              </w:rPr>
            </w:pPr>
            <w:r w:rsidRPr="00A66901">
              <w:rPr>
                <w:rFonts w:asciiTheme="minorHAnsi" w:hAnsiTheme="minorHAnsi" w:cstheme="minorHAnsi"/>
              </w:rPr>
              <w:t>Informe preparado por DIGEPRES, a partir de los informes proporcionados por las DIRIS y el órgano desconcentrado.</w:t>
            </w:r>
          </w:p>
        </w:tc>
      </w:tr>
    </w:tbl>
    <w:p w14:paraId="2932AA00" w14:textId="77777777" w:rsidR="003A4EBC" w:rsidRPr="00A66901" w:rsidRDefault="003A4EBC" w:rsidP="007E10C6">
      <w:pPr>
        <w:shd w:val="clear" w:color="auto" w:fill="FFFFFF"/>
        <w:jc w:val="both"/>
        <w:rPr>
          <w:rFonts w:asciiTheme="minorHAnsi" w:hAnsiTheme="minorHAnsi" w:cstheme="minorHAnsi"/>
          <w:b/>
        </w:rPr>
      </w:pPr>
    </w:p>
    <w:p w14:paraId="6B85ADBA" w14:textId="77777777" w:rsidR="003A4EBC" w:rsidRPr="00A66901" w:rsidRDefault="003A4EBC">
      <w:pPr>
        <w:spacing w:after="200" w:line="276" w:lineRule="auto"/>
        <w:rPr>
          <w:rFonts w:asciiTheme="minorHAnsi" w:hAnsiTheme="minorHAnsi" w:cstheme="minorHAnsi"/>
          <w:b/>
        </w:rPr>
      </w:pPr>
      <w:r w:rsidRPr="00A66901">
        <w:rPr>
          <w:rFonts w:asciiTheme="minorHAnsi" w:hAnsiTheme="minorHAnsi" w:cstheme="minorHAnsi"/>
          <w:b/>
        </w:rPr>
        <w:br w:type="page"/>
      </w:r>
    </w:p>
    <w:p w14:paraId="4DACC9CD" w14:textId="17B08FB4" w:rsidR="007E10C6" w:rsidRPr="00A66901" w:rsidRDefault="007E10C6" w:rsidP="007E10C6">
      <w:pPr>
        <w:shd w:val="clear" w:color="auto" w:fill="FFFFFF"/>
        <w:jc w:val="both"/>
        <w:rPr>
          <w:rFonts w:asciiTheme="minorHAnsi" w:hAnsiTheme="minorHAnsi" w:cstheme="minorHAnsi"/>
          <w:b/>
        </w:rPr>
      </w:pPr>
      <w:r w:rsidRPr="00A66901">
        <w:rPr>
          <w:rFonts w:asciiTheme="minorHAnsi" w:hAnsiTheme="minorHAnsi" w:cstheme="minorHAnsi"/>
          <w:b/>
        </w:rPr>
        <w:lastRenderedPageBreak/>
        <w:t xml:space="preserve">Ficha </w:t>
      </w:r>
      <w:proofErr w:type="spellStart"/>
      <w:r w:rsidRPr="00A66901">
        <w:rPr>
          <w:rFonts w:asciiTheme="minorHAnsi" w:hAnsiTheme="minorHAnsi" w:cstheme="minorHAnsi"/>
          <w:b/>
        </w:rPr>
        <w:t>Nº</w:t>
      </w:r>
      <w:proofErr w:type="spellEnd"/>
      <w:r w:rsidRPr="00A66901">
        <w:rPr>
          <w:rFonts w:asciiTheme="minorHAnsi" w:hAnsiTheme="minorHAnsi" w:cstheme="minorHAnsi"/>
          <w:b/>
        </w:rPr>
        <w:t xml:space="preserve"> 24 (8). Mejora del Seguimiento y control de pacientes atendidos en Emergencia- Hospital de Emergencias Casimiro Ulloa.</w:t>
      </w:r>
    </w:p>
    <w:p w14:paraId="78C69CC7" w14:textId="77777777" w:rsidR="007E10C6" w:rsidRPr="00A66901" w:rsidRDefault="007E10C6" w:rsidP="007E10C6">
      <w:pPr>
        <w:shd w:val="clear" w:color="auto" w:fill="FFFFFF"/>
        <w:jc w:val="both"/>
        <w:rPr>
          <w:rFonts w:asciiTheme="minorHAnsi" w:hAnsiTheme="minorHAnsi" w:cstheme="minorHAnsi"/>
          <w:b/>
        </w:rPr>
      </w:pPr>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5911"/>
        <w:gridCol w:w="1328"/>
      </w:tblGrid>
      <w:tr w:rsidR="007E10C6" w:rsidRPr="00A66901" w14:paraId="3FFA6EE9" w14:textId="77777777" w:rsidTr="00B76713">
        <w:trPr>
          <w:trHeight w:val="556"/>
        </w:trPr>
        <w:tc>
          <w:tcPr>
            <w:tcW w:w="1947" w:type="dxa"/>
            <w:shd w:val="clear" w:color="auto" w:fill="D9D9D9" w:themeFill="background1" w:themeFillShade="D9"/>
            <w:vAlign w:val="center"/>
          </w:tcPr>
          <w:p w14:paraId="7679804A" w14:textId="77777777" w:rsidR="007E10C6" w:rsidRPr="00A66901" w:rsidRDefault="007E10C6" w:rsidP="00B76713">
            <w:pPr>
              <w:rPr>
                <w:rFonts w:asciiTheme="minorHAnsi" w:hAnsiTheme="minorHAnsi" w:cstheme="minorHAnsi"/>
                <w:b/>
                <w:bCs/>
                <w:lang w:eastAsia="es-PE"/>
              </w:rPr>
            </w:pPr>
            <w:r w:rsidRPr="00A66901">
              <w:rPr>
                <w:rFonts w:asciiTheme="minorHAnsi" w:hAnsiTheme="minorHAnsi" w:cstheme="minorHAnsi"/>
                <w:b/>
                <w:bCs/>
                <w:lang w:eastAsia="es-PE"/>
              </w:rPr>
              <w:t xml:space="preserve">Nombre </w:t>
            </w:r>
          </w:p>
        </w:tc>
        <w:tc>
          <w:tcPr>
            <w:tcW w:w="7239" w:type="dxa"/>
            <w:gridSpan w:val="2"/>
            <w:shd w:val="clear" w:color="auto" w:fill="FFFFFF"/>
            <w:vAlign w:val="center"/>
          </w:tcPr>
          <w:p w14:paraId="2E3B9CC8" w14:textId="77777777" w:rsidR="007E10C6" w:rsidRPr="00A66901" w:rsidRDefault="007E10C6" w:rsidP="00B76713">
            <w:pPr>
              <w:spacing w:after="160" w:line="259" w:lineRule="auto"/>
              <w:rPr>
                <w:rFonts w:asciiTheme="minorHAnsi" w:eastAsia="Calibri" w:hAnsiTheme="minorHAnsi" w:cstheme="minorHAnsi"/>
                <w:b/>
              </w:rPr>
            </w:pPr>
            <w:r w:rsidRPr="00A66901">
              <w:rPr>
                <w:rFonts w:asciiTheme="minorHAnsi" w:eastAsia="Calibri" w:hAnsiTheme="minorHAnsi" w:cstheme="minorHAnsi"/>
                <w:b/>
              </w:rPr>
              <w:t>Implementación de un sistema de registro de seguimiento y control de pacientes post quirúrgicos</w:t>
            </w:r>
          </w:p>
        </w:tc>
      </w:tr>
      <w:tr w:rsidR="007E10C6" w:rsidRPr="00A66901" w14:paraId="5190C1E8" w14:textId="77777777" w:rsidTr="00B76713">
        <w:trPr>
          <w:trHeight w:val="393"/>
        </w:trPr>
        <w:tc>
          <w:tcPr>
            <w:tcW w:w="1947" w:type="dxa"/>
            <w:shd w:val="clear" w:color="auto" w:fill="D9D9D9" w:themeFill="background1" w:themeFillShade="D9"/>
            <w:vAlign w:val="center"/>
          </w:tcPr>
          <w:p w14:paraId="057DBAB6"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Tipo</w:t>
            </w:r>
          </w:p>
        </w:tc>
        <w:tc>
          <w:tcPr>
            <w:tcW w:w="7239" w:type="dxa"/>
            <w:gridSpan w:val="2"/>
            <w:shd w:val="clear" w:color="auto" w:fill="FFFFFF"/>
            <w:vAlign w:val="center"/>
          </w:tcPr>
          <w:p w14:paraId="43709855" w14:textId="77777777" w:rsidR="007E10C6" w:rsidRPr="00A66901" w:rsidRDefault="007E10C6" w:rsidP="00B76713">
            <w:pPr>
              <w:shd w:val="clear" w:color="auto" w:fill="FFFFFF"/>
              <w:spacing w:before="120" w:after="120"/>
              <w:rPr>
                <w:rFonts w:asciiTheme="minorHAnsi" w:eastAsia="Calibri" w:hAnsiTheme="minorHAnsi" w:cstheme="minorHAnsi"/>
              </w:rPr>
            </w:pPr>
            <w:r w:rsidRPr="00A66901">
              <w:rPr>
                <w:rFonts w:asciiTheme="minorHAnsi" w:eastAsia="Calibri" w:hAnsiTheme="minorHAnsi" w:cstheme="minorHAnsi"/>
              </w:rPr>
              <w:t>Compromiso de mejora de los servicios</w:t>
            </w:r>
          </w:p>
        </w:tc>
      </w:tr>
      <w:tr w:rsidR="007E10C6" w:rsidRPr="00A66901" w14:paraId="5D2F7285" w14:textId="77777777" w:rsidTr="00B76713">
        <w:trPr>
          <w:trHeight w:val="837"/>
        </w:trPr>
        <w:tc>
          <w:tcPr>
            <w:tcW w:w="1947" w:type="dxa"/>
            <w:shd w:val="clear" w:color="auto" w:fill="D9D9D9" w:themeFill="background1" w:themeFillShade="D9"/>
            <w:vAlign w:val="center"/>
          </w:tcPr>
          <w:p w14:paraId="396BB0A2"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Ámbito de aplicación</w:t>
            </w:r>
          </w:p>
        </w:tc>
        <w:tc>
          <w:tcPr>
            <w:tcW w:w="7239" w:type="dxa"/>
            <w:gridSpan w:val="2"/>
            <w:shd w:val="clear" w:color="auto" w:fill="auto"/>
            <w:vAlign w:val="center"/>
          </w:tcPr>
          <w:p w14:paraId="7363F809" w14:textId="77777777" w:rsidR="007E10C6" w:rsidRPr="00A66901" w:rsidRDefault="007E10C6" w:rsidP="00B76713">
            <w:pPr>
              <w:shd w:val="clear" w:color="auto" w:fill="FFFFFF"/>
              <w:spacing w:before="120" w:after="120"/>
              <w:rPr>
                <w:rFonts w:asciiTheme="minorHAnsi" w:eastAsia="Calibri" w:hAnsiTheme="minorHAnsi" w:cstheme="minorHAnsi"/>
              </w:rPr>
            </w:pPr>
            <w:r w:rsidRPr="00A66901">
              <w:rPr>
                <w:rFonts w:asciiTheme="minorHAnsi" w:eastAsia="Calibri" w:hAnsiTheme="minorHAnsi" w:cstheme="minorHAnsi"/>
              </w:rPr>
              <w:t>Hospital de Emergencias José Casimiro Ulloa</w:t>
            </w:r>
          </w:p>
        </w:tc>
      </w:tr>
      <w:tr w:rsidR="007E10C6" w:rsidRPr="00A66901" w14:paraId="07EEC7B3" w14:textId="77777777" w:rsidTr="00B76713">
        <w:trPr>
          <w:trHeight w:val="925"/>
        </w:trPr>
        <w:tc>
          <w:tcPr>
            <w:tcW w:w="1947" w:type="dxa"/>
            <w:shd w:val="clear" w:color="auto" w:fill="D9D9D9" w:themeFill="background1" w:themeFillShade="D9"/>
            <w:vAlign w:val="center"/>
          </w:tcPr>
          <w:p w14:paraId="00493EE6"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Definición</w:t>
            </w:r>
          </w:p>
        </w:tc>
        <w:tc>
          <w:tcPr>
            <w:tcW w:w="7239" w:type="dxa"/>
            <w:gridSpan w:val="2"/>
            <w:shd w:val="clear" w:color="auto" w:fill="auto"/>
          </w:tcPr>
          <w:p w14:paraId="14FEA438" w14:textId="77777777" w:rsidR="007E10C6" w:rsidRPr="00A66901" w:rsidRDefault="007E10C6" w:rsidP="00B76713">
            <w:pPr>
              <w:shd w:val="clear" w:color="auto" w:fill="FFFFFF"/>
              <w:contextualSpacing/>
              <w:jc w:val="both"/>
              <w:rPr>
                <w:rFonts w:asciiTheme="minorHAnsi" w:eastAsia="Calibri" w:hAnsiTheme="minorHAnsi" w:cstheme="minorHAnsi"/>
              </w:rPr>
            </w:pPr>
            <w:r w:rsidRPr="00A66901">
              <w:rPr>
                <w:rFonts w:asciiTheme="minorHAnsi" w:eastAsia="Calibri" w:hAnsiTheme="minorHAnsi" w:cstheme="minorHAnsi"/>
              </w:rPr>
              <w:t>Consiste en la elaboración y uso de un aplicativo informático como herramienta de apoyo para el seguimiento y control de los pacientes postquirúrgicos atendidos en los Servicios quirúrgicos del Hospital de Emergencias Casimiro Ulloa</w:t>
            </w:r>
          </w:p>
        </w:tc>
      </w:tr>
      <w:tr w:rsidR="007E10C6" w:rsidRPr="00A66901" w14:paraId="4E4B02C2" w14:textId="77777777" w:rsidTr="00B76713">
        <w:trPr>
          <w:trHeight w:val="1494"/>
        </w:trPr>
        <w:tc>
          <w:tcPr>
            <w:tcW w:w="1947" w:type="dxa"/>
            <w:shd w:val="clear" w:color="auto" w:fill="D9D9D9" w:themeFill="background1" w:themeFillShade="D9"/>
            <w:vAlign w:val="center"/>
          </w:tcPr>
          <w:p w14:paraId="6E6FC737"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Justificación</w:t>
            </w:r>
          </w:p>
        </w:tc>
        <w:tc>
          <w:tcPr>
            <w:tcW w:w="7239" w:type="dxa"/>
            <w:gridSpan w:val="2"/>
            <w:shd w:val="clear" w:color="auto" w:fill="auto"/>
          </w:tcPr>
          <w:p w14:paraId="513A8D49" w14:textId="77777777" w:rsidR="007E10C6" w:rsidRPr="00A66901" w:rsidRDefault="007E10C6" w:rsidP="00B76713">
            <w:pPr>
              <w:shd w:val="clear" w:color="auto" w:fill="FFFFFF"/>
              <w:contextualSpacing/>
              <w:jc w:val="both"/>
              <w:rPr>
                <w:rFonts w:asciiTheme="minorHAnsi" w:eastAsia="Calibri" w:hAnsiTheme="minorHAnsi" w:cstheme="minorHAnsi"/>
              </w:rPr>
            </w:pPr>
            <w:r w:rsidRPr="00A66901">
              <w:rPr>
                <w:rFonts w:asciiTheme="minorHAnsi" w:eastAsia="Calibri" w:hAnsiTheme="minorHAnsi" w:cstheme="minorHAnsi"/>
              </w:rPr>
              <w:t>El seguimiento postquirúrgico de pacientes es importante y necesario para garantizar la evolución apropiada del paciente y a su vez evaluar el desempeño de los servicios. En este concepto, el HEJCU implementará un aplicativo informático para el registro de un conjunto de datos útiles para el seguimiento de los pacientes post quirúrgicos atendidos por emergencias y urgencias, que serviría para la evaluación del desempeño clínico de los servicios.</w:t>
            </w:r>
          </w:p>
        </w:tc>
      </w:tr>
      <w:tr w:rsidR="007E10C6" w:rsidRPr="00A66901" w14:paraId="056EA32F" w14:textId="77777777" w:rsidTr="00B76713">
        <w:trPr>
          <w:trHeight w:val="558"/>
        </w:trPr>
        <w:tc>
          <w:tcPr>
            <w:tcW w:w="1947" w:type="dxa"/>
            <w:vMerge w:val="restart"/>
            <w:shd w:val="clear" w:color="auto" w:fill="D9D9D9" w:themeFill="background1" w:themeFillShade="D9"/>
            <w:vAlign w:val="center"/>
          </w:tcPr>
          <w:p w14:paraId="2EB5B321" w14:textId="77777777" w:rsidR="007E10C6" w:rsidRPr="00A66901" w:rsidRDefault="007E10C6" w:rsidP="00B76713">
            <w:pPr>
              <w:rPr>
                <w:rFonts w:asciiTheme="minorHAnsi" w:hAnsiTheme="minorHAnsi" w:cstheme="minorHAnsi"/>
                <w:bCs/>
                <w:lang w:eastAsia="es-PE"/>
              </w:rPr>
            </w:pPr>
          </w:p>
          <w:p w14:paraId="0BA5CCFD"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Logro esperado y Porcentaje de Cumplimiento</w:t>
            </w:r>
          </w:p>
        </w:tc>
        <w:tc>
          <w:tcPr>
            <w:tcW w:w="5911" w:type="dxa"/>
            <w:shd w:val="clear" w:color="auto" w:fill="auto"/>
            <w:vAlign w:val="center"/>
          </w:tcPr>
          <w:p w14:paraId="72B5AAC6" w14:textId="77777777" w:rsidR="007E10C6" w:rsidRPr="00A66901" w:rsidRDefault="007E10C6" w:rsidP="00EB45BA">
            <w:pPr>
              <w:pStyle w:val="Prrafodelista"/>
              <w:numPr>
                <w:ilvl w:val="0"/>
                <w:numId w:val="33"/>
              </w:numPr>
              <w:autoSpaceDE w:val="0"/>
              <w:autoSpaceDN w:val="0"/>
              <w:adjustRightInd w:val="0"/>
              <w:jc w:val="both"/>
              <w:rPr>
                <w:rFonts w:asciiTheme="minorHAnsi" w:hAnsiTheme="minorHAnsi" w:cstheme="minorHAnsi"/>
                <w:color w:val="000000"/>
                <w:sz w:val="20"/>
                <w:szCs w:val="20"/>
              </w:rPr>
            </w:pPr>
            <w:r w:rsidRPr="00A66901">
              <w:rPr>
                <w:rFonts w:asciiTheme="minorHAnsi" w:hAnsiTheme="minorHAnsi" w:cstheme="minorHAnsi"/>
                <w:color w:val="000000"/>
                <w:sz w:val="20"/>
                <w:szCs w:val="20"/>
              </w:rPr>
              <w:t xml:space="preserve">Diseñar y validar un Plan Institucional para la implementación de un sistema de registro de datos para el seguimiento de los pacientes post quirúrgicos. </w:t>
            </w:r>
          </w:p>
          <w:p w14:paraId="3E6555DB" w14:textId="77777777" w:rsidR="007E10C6" w:rsidRPr="00A66901" w:rsidRDefault="007E10C6" w:rsidP="00B76713">
            <w:pPr>
              <w:autoSpaceDE w:val="0"/>
              <w:autoSpaceDN w:val="0"/>
              <w:adjustRightInd w:val="0"/>
              <w:jc w:val="both"/>
              <w:rPr>
                <w:rFonts w:asciiTheme="minorHAnsi" w:eastAsia="Calibri" w:hAnsiTheme="minorHAnsi" w:cstheme="minorHAnsi"/>
                <w:color w:val="000000"/>
              </w:rPr>
            </w:pPr>
            <w:r w:rsidRPr="00A66901">
              <w:rPr>
                <w:rFonts w:asciiTheme="minorHAnsi" w:eastAsia="Calibri" w:hAnsiTheme="minorHAnsi" w:cstheme="minorHAnsi"/>
                <w:color w:val="000000"/>
              </w:rPr>
              <w:t>Fuente auditable: RD que aprueba el Plan de implementación de un sistema de registro de datos para el seguimiento de los pacientes post quirúrgicos. Año 2017</w:t>
            </w:r>
          </w:p>
          <w:p w14:paraId="509B8A00" w14:textId="77777777" w:rsidR="007E10C6" w:rsidRPr="00A66901" w:rsidRDefault="007E10C6" w:rsidP="00B76713">
            <w:pPr>
              <w:autoSpaceDE w:val="0"/>
              <w:autoSpaceDN w:val="0"/>
              <w:adjustRightInd w:val="0"/>
              <w:jc w:val="both"/>
              <w:rPr>
                <w:rFonts w:asciiTheme="minorHAnsi" w:eastAsia="Calibri" w:hAnsiTheme="minorHAnsi" w:cstheme="minorHAnsi"/>
                <w:color w:val="000000"/>
              </w:rPr>
            </w:pPr>
          </w:p>
        </w:tc>
        <w:tc>
          <w:tcPr>
            <w:tcW w:w="1328" w:type="dxa"/>
            <w:shd w:val="clear" w:color="auto" w:fill="auto"/>
          </w:tcPr>
          <w:p w14:paraId="7A09FADD" w14:textId="77777777" w:rsidR="007E10C6" w:rsidRPr="00A66901" w:rsidRDefault="007E10C6" w:rsidP="00B76713">
            <w:pPr>
              <w:spacing w:before="120" w:after="120"/>
              <w:jc w:val="center"/>
              <w:rPr>
                <w:rFonts w:asciiTheme="minorHAnsi" w:eastAsia="Calibri" w:hAnsiTheme="minorHAnsi" w:cstheme="minorHAnsi"/>
              </w:rPr>
            </w:pPr>
            <w:r w:rsidRPr="00A66901">
              <w:rPr>
                <w:rFonts w:asciiTheme="minorHAnsi" w:hAnsiTheme="minorHAnsi" w:cstheme="minorHAnsi"/>
                <w:lang w:eastAsia="es-PE"/>
              </w:rPr>
              <w:t>Cumple con las acciones del ítem 1)</w:t>
            </w:r>
          </w:p>
          <w:p w14:paraId="6BE9DA75" w14:textId="77777777" w:rsidR="007E10C6" w:rsidRPr="00A66901" w:rsidRDefault="007E10C6" w:rsidP="00B76713">
            <w:pPr>
              <w:spacing w:before="120" w:after="120"/>
              <w:jc w:val="center"/>
              <w:rPr>
                <w:rFonts w:asciiTheme="minorHAnsi" w:eastAsia="Calibri" w:hAnsiTheme="minorHAnsi" w:cstheme="minorHAnsi"/>
              </w:rPr>
            </w:pPr>
            <w:r w:rsidRPr="00A66901">
              <w:rPr>
                <w:rFonts w:asciiTheme="minorHAnsi" w:eastAsia="Calibri" w:hAnsiTheme="minorHAnsi" w:cstheme="minorHAnsi"/>
              </w:rPr>
              <w:t>30%</w:t>
            </w:r>
          </w:p>
        </w:tc>
      </w:tr>
      <w:tr w:rsidR="007E10C6" w:rsidRPr="00A66901" w14:paraId="38328EFC" w14:textId="77777777" w:rsidTr="00B76713">
        <w:trPr>
          <w:trHeight w:val="1383"/>
        </w:trPr>
        <w:tc>
          <w:tcPr>
            <w:tcW w:w="1947" w:type="dxa"/>
            <w:vMerge/>
            <w:shd w:val="clear" w:color="auto" w:fill="D9D9D9" w:themeFill="background1" w:themeFillShade="D9"/>
            <w:vAlign w:val="center"/>
          </w:tcPr>
          <w:p w14:paraId="0076EC1D" w14:textId="77777777" w:rsidR="007E10C6" w:rsidRPr="00A66901" w:rsidRDefault="007E10C6" w:rsidP="00B76713">
            <w:pPr>
              <w:rPr>
                <w:rFonts w:asciiTheme="minorHAnsi" w:hAnsiTheme="minorHAnsi" w:cstheme="minorHAnsi"/>
                <w:bCs/>
                <w:lang w:eastAsia="es-PE"/>
              </w:rPr>
            </w:pPr>
          </w:p>
        </w:tc>
        <w:tc>
          <w:tcPr>
            <w:tcW w:w="5911" w:type="dxa"/>
            <w:shd w:val="clear" w:color="auto" w:fill="auto"/>
            <w:vAlign w:val="center"/>
          </w:tcPr>
          <w:p w14:paraId="6D4CC430" w14:textId="77777777" w:rsidR="007E10C6" w:rsidRPr="00A66901" w:rsidRDefault="007E10C6" w:rsidP="00EB45BA">
            <w:pPr>
              <w:pStyle w:val="Prrafodelista"/>
              <w:numPr>
                <w:ilvl w:val="0"/>
                <w:numId w:val="33"/>
              </w:numPr>
              <w:autoSpaceDE w:val="0"/>
              <w:autoSpaceDN w:val="0"/>
              <w:adjustRightInd w:val="0"/>
              <w:jc w:val="both"/>
              <w:rPr>
                <w:rFonts w:asciiTheme="minorHAnsi" w:hAnsiTheme="minorHAnsi" w:cstheme="minorHAnsi"/>
                <w:color w:val="000000"/>
                <w:sz w:val="20"/>
                <w:szCs w:val="20"/>
              </w:rPr>
            </w:pPr>
            <w:r w:rsidRPr="00A66901">
              <w:rPr>
                <w:rFonts w:asciiTheme="minorHAnsi" w:hAnsiTheme="minorHAnsi" w:cstheme="minorHAnsi"/>
                <w:color w:val="000000"/>
                <w:sz w:val="20"/>
                <w:szCs w:val="20"/>
              </w:rPr>
              <w:t xml:space="preserve">Capacitación de al menos a 12 profesionales del equipo de salud de los Departamentos de Cirugía, Traumatología y Neurocirugía, respecto al manejo del aplicativo informático. </w:t>
            </w:r>
          </w:p>
          <w:p w14:paraId="350F535C" w14:textId="77777777" w:rsidR="007E10C6" w:rsidRPr="00A66901" w:rsidRDefault="007E10C6" w:rsidP="00B76713">
            <w:pPr>
              <w:autoSpaceDE w:val="0"/>
              <w:autoSpaceDN w:val="0"/>
              <w:adjustRightInd w:val="0"/>
              <w:jc w:val="both"/>
              <w:rPr>
                <w:rFonts w:asciiTheme="minorHAnsi" w:eastAsia="Calibri" w:hAnsiTheme="minorHAnsi" w:cstheme="minorHAnsi"/>
                <w:bCs/>
                <w:color w:val="000000"/>
              </w:rPr>
            </w:pPr>
          </w:p>
          <w:p w14:paraId="27FDC16C" w14:textId="77777777" w:rsidR="007E10C6" w:rsidRPr="00A66901" w:rsidRDefault="007E10C6" w:rsidP="00B76713">
            <w:pPr>
              <w:autoSpaceDE w:val="0"/>
              <w:autoSpaceDN w:val="0"/>
              <w:adjustRightInd w:val="0"/>
              <w:jc w:val="both"/>
              <w:rPr>
                <w:rFonts w:asciiTheme="minorHAnsi" w:eastAsia="Calibri" w:hAnsiTheme="minorHAnsi" w:cstheme="minorHAnsi"/>
                <w:color w:val="000000"/>
              </w:rPr>
            </w:pPr>
            <w:r w:rsidRPr="00A66901">
              <w:rPr>
                <w:rFonts w:asciiTheme="minorHAnsi" w:eastAsia="Calibri" w:hAnsiTheme="minorHAnsi" w:cstheme="minorHAnsi"/>
                <w:bCs/>
                <w:color w:val="000000"/>
              </w:rPr>
              <w:t xml:space="preserve">Fuente auditable: </w:t>
            </w:r>
            <w:r w:rsidRPr="00A66901">
              <w:rPr>
                <w:rFonts w:asciiTheme="minorHAnsi" w:eastAsia="Calibri" w:hAnsiTheme="minorHAnsi" w:cstheme="minorHAnsi"/>
                <w:color w:val="000000"/>
              </w:rPr>
              <w:t xml:space="preserve">Informe de las capacitaciones realizadas remitidos a las DIRIS. </w:t>
            </w:r>
          </w:p>
        </w:tc>
        <w:tc>
          <w:tcPr>
            <w:tcW w:w="1328" w:type="dxa"/>
            <w:vMerge w:val="restart"/>
            <w:shd w:val="clear" w:color="auto" w:fill="auto"/>
          </w:tcPr>
          <w:p w14:paraId="4CF20D46" w14:textId="77777777" w:rsidR="007E10C6" w:rsidRPr="00A66901" w:rsidRDefault="007E10C6" w:rsidP="00B76713">
            <w:pPr>
              <w:spacing w:before="120" w:after="120"/>
              <w:jc w:val="center"/>
              <w:rPr>
                <w:rFonts w:asciiTheme="minorHAnsi" w:eastAsia="Calibri" w:hAnsiTheme="minorHAnsi" w:cstheme="minorHAnsi"/>
              </w:rPr>
            </w:pPr>
            <w:r w:rsidRPr="00A66901">
              <w:rPr>
                <w:rFonts w:asciiTheme="minorHAnsi" w:hAnsiTheme="minorHAnsi" w:cstheme="minorHAnsi"/>
                <w:lang w:eastAsia="es-PE"/>
              </w:rPr>
              <w:t>Cumple con las acciones de los ítems 2) y 3)</w:t>
            </w:r>
          </w:p>
          <w:p w14:paraId="7CF40361" w14:textId="77777777" w:rsidR="007E10C6" w:rsidRPr="00A66901" w:rsidRDefault="007E10C6" w:rsidP="00B76713">
            <w:pPr>
              <w:spacing w:before="120" w:after="120"/>
              <w:jc w:val="center"/>
              <w:rPr>
                <w:rFonts w:asciiTheme="minorHAnsi" w:eastAsia="Calibri" w:hAnsiTheme="minorHAnsi" w:cstheme="minorHAnsi"/>
              </w:rPr>
            </w:pPr>
            <w:r w:rsidRPr="00A66901">
              <w:rPr>
                <w:rFonts w:asciiTheme="minorHAnsi" w:eastAsia="Calibri" w:hAnsiTheme="minorHAnsi" w:cstheme="minorHAnsi"/>
              </w:rPr>
              <w:t>70%</w:t>
            </w:r>
          </w:p>
        </w:tc>
      </w:tr>
      <w:tr w:rsidR="007E10C6" w:rsidRPr="00A66901" w14:paraId="0BFF530E" w14:textId="77777777" w:rsidTr="00B76713">
        <w:trPr>
          <w:trHeight w:val="969"/>
        </w:trPr>
        <w:tc>
          <w:tcPr>
            <w:tcW w:w="1947" w:type="dxa"/>
            <w:vMerge/>
            <w:shd w:val="clear" w:color="auto" w:fill="D9D9D9" w:themeFill="background1" w:themeFillShade="D9"/>
            <w:vAlign w:val="center"/>
          </w:tcPr>
          <w:p w14:paraId="06A41F02" w14:textId="77777777" w:rsidR="007E10C6" w:rsidRPr="00A66901" w:rsidRDefault="007E10C6" w:rsidP="00B76713">
            <w:pPr>
              <w:rPr>
                <w:rFonts w:asciiTheme="minorHAnsi" w:hAnsiTheme="minorHAnsi" w:cstheme="minorHAnsi"/>
                <w:bCs/>
                <w:lang w:eastAsia="es-PE"/>
              </w:rPr>
            </w:pPr>
          </w:p>
        </w:tc>
        <w:tc>
          <w:tcPr>
            <w:tcW w:w="5911" w:type="dxa"/>
            <w:shd w:val="clear" w:color="auto" w:fill="auto"/>
            <w:vAlign w:val="center"/>
          </w:tcPr>
          <w:p w14:paraId="614651D0" w14:textId="77777777" w:rsidR="007E10C6" w:rsidRPr="00A66901" w:rsidRDefault="007E10C6" w:rsidP="00EB45BA">
            <w:pPr>
              <w:numPr>
                <w:ilvl w:val="0"/>
                <w:numId w:val="33"/>
              </w:numPr>
              <w:autoSpaceDE w:val="0"/>
              <w:autoSpaceDN w:val="0"/>
              <w:adjustRightInd w:val="0"/>
              <w:jc w:val="both"/>
              <w:rPr>
                <w:rFonts w:asciiTheme="minorHAnsi" w:eastAsia="Calibri" w:hAnsiTheme="minorHAnsi" w:cstheme="minorHAnsi"/>
                <w:color w:val="000000"/>
              </w:rPr>
            </w:pPr>
            <w:r w:rsidRPr="00A66901">
              <w:rPr>
                <w:rFonts w:asciiTheme="minorHAnsi" w:eastAsia="Calibri" w:hAnsiTheme="minorHAnsi" w:cstheme="minorHAnsi"/>
                <w:color w:val="000000"/>
              </w:rPr>
              <w:t>Implementación del aplicativo informático para el seguimiento de los pacientes post quirúrgicos.</w:t>
            </w:r>
          </w:p>
          <w:p w14:paraId="61BD7A58" w14:textId="77777777" w:rsidR="007E10C6" w:rsidRPr="00A66901" w:rsidRDefault="007E10C6" w:rsidP="00B76713">
            <w:pPr>
              <w:autoSpaceDE w:val="0"/>
              <w:autoSpaceDN w:val="0"/>
              <w:adjustRightInd w:val="0"/>
              <w:jc w:val="both"/>
              <w:rPr>
                <w:rFonts w:asciiTheme="minorHAnsi" w:eastAsia="Calibri" w:hAnsiTheme="minorHAnsi" w:cstheme="minorHAnsi"/>
                <w:color w:val="000000"/>
              </w:rPr>
            </w:pPr>
            <w:r w:rsidRPr="00A66901">
              <w:rPr>
                <w:rFonts w:asciiTheme="minorHAnsi" w:eastAsia="Calibri" w:hAnsiTheme="minorHAnsi" w:cstheme="minorHAnsi"/>
                <w:color w:val="000000"/>
              </w:rPr>
              <w:t>Fuente auditable: Reportes automatizados que genera el aplicativo informático remitido a las DIRIS.</w:t>
            </w:r>
          </w:p>
          <w:p w14:paraId="3D0B5D62" w14:textId="77777777" w:rsidR="007E10C6" w:rsidRPr="00A66901" w:rsidRDefault="007E10C6" w:rsidP="00B76713">
            <w:pPr>
              <w:autoSpaceDE w:val="0"/>
              <w:autoSpaceDN w:val="0"/>
              <w:adjustRightInd w:val="0"/>
              <w:jc w:val="both"/>
              <w:rPr>
                <w:rFonts w:asciiTheme="minorHAnsi" w:eastAsia="Calibri" w:hAnsiTheme="minorHAnsi" w:cstheme="minorHAnsi"/>
                <w:i/>
                <w:color w:val="0070C0"/>
              </w:rPr>
            </w:pPr>
            <w:r w:rsidRPr="00A66901">
              <w:rPr>
                <w:rFonts w:asciiTheme="minorHAnsi" w:eastAsia="Calibri" w:hAnsiTheme="minorHAnsi" w:cstheme="minorHAnsi"/>
                <w:i/>
              </w:rPr>
              <w:t>Un reporte debe ser: Número de Complicaciones presentadas en pacientes atendidos por emergencia en las especialidades de Cirugía General, Neurocirugía y Traumatología, en los meses de noviembre y diciembre 2017</w:t>
            </w:r>
            <w:r w:rsidRPr="00A66901">
              <w:rPr>
                <w:rFonts w:asciiTheme="minorHAnsi" w:eastAsia="Calibri" w:hAnsiTheme="minorHAnsi" w:cstheme="minorHAnsi"/>
                <w:i/>
                <w:color w:val="0070C0"/>
              </w:rPr>
              <w:t>.</w:t>
            </w:r>
          </w:p>
          <w:p w14:paraId="780A4327" w14:textId="77777777" w:rsidR="007E10C6" w:rsidRPr="00A66901" w:rsidRDefault="007E10C6" w:rsidP="00B76713">
            <w:pPr>
              <w:autoSpaceDE w:val="0"/>
              <w:autoSpaceDN w:val="0"/>
              <w:adjustRightInd w:val="0"/>
              <w:jc w:val="both"/>
              <w:rPr>
                <w:rFonts w:asciiTheme="minorHAnsi" w:eastAsia="Calibri" w:hAnsiTheme="minorHAnsi" w:cstheme="minorHAnsi"/>
                <w:color w:val="000000"/>
              </w:rPr>
            </w:pPr>
          </w:p>
        </w:tc>
        <w:tc>
          <w:tcPr>
            <w:tcW w:w="1328" w:type="dxa"/>
            <w:vMerge/>
            <w:shd w:val="clear" w:color="auto" w:fill="auto"/>
          </w:tcPr>
          <w:p w14:paraId="3CBF251B" w14:textId="77777777" w:rsidR="007E10C6" w:rsidRPr="00A66901" w:rsidRDefault="007E10C6" w:rsidP="00B76713">
            <w:pPr>
              <w:spacing w:before="120" w:after="120"/>
              <w:jc w:val="both"/>
              <w:rPr>
                <w:rFonts w:asciiTheme="minorHAnsi" w:eastAsia="Calibri" w:hAnsiTheme="minorHAnsi" w:cstheme="minorHAnsi"/>
              </w:rPr>
            </w:pPr>
          </w:p>
        </w:tc>
      </w:tr>
      <w:tr w:rsidR="007E10C6" w:rsidRPr="00A66901" w14:paraId="225E931D" w14:textId="77777777" w:rsidTr="00B76713">
        <w:trPr>
          <w:trHeight w:val="412"/>
        </w:trPr>
        <w:tc>
          <w:tcPr>
            <w:tcW w:w="1947" w:type="dxa"/>
            <w:shd w:val="clear" w:color="auto" w:fill="D9D9D9" w:themeFill="background1" w:themeFillShade="D9"/>
            <w:vAlign w:val="center"/>
          </w:tcPr>
          <w:p w14:paraId="5D21F62F"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Área responsable técnica y de la información.</w:t>
            </w:r>
          </w:p>
        </w:tc>
        <w:tc>
          <w:tcPr>
            <w:tcW w:w="7239" w:type="dxa"/>
            <w:gridSpan w:val="2"/>
            <w:shd w:val="clear" w:color="auto" w:fill="auto"/>
          </w:tcPr>
          <w:p w14:paraId="7AEE4874" w14:textId="78828DBA" w:rsidR="007E10C6" w:rsidRPr="00A66901" w:rsidRDefault="00063C59" w:rsidP="00063C59">
            <w:pPr>
              <w:shd w:val="clear" w:color="auto" w:fill="FFFFFF"/>
              <w:spacing w:before="120" w:after="120"/>
              <w:jc w:val="both"/>
              <w:rPr>
                <w:rFonts w:asciiTheme="minorHAnsi" w:hAnsiTheme="minorHAnsi" w:cstheme="minorHAnsi"/>
                <w:color w:val="0070C0"/>
                <w:lang w:eastAsia="es-PE"/>
              </w:rPr>
            </w:pPr>
            <w:r w:rsidRPr="00A66901">
              <w:rPr>
                <w:rFonts w:asciiTheme="minorHAnsi" w:eastAsia="Calibri" w:hAnsiTheme="minorHAnsi" w:cstheme="minorHAnsi"/>
              </w:rPr>
              <w:t>Dirección de Intercambio Prestacional, Organización y Servicios (DIPOS) de la Dirección General de Aseguramiento e Intercambio Prestacional (DGAIN).</w:t>
            </w:r>
          </w:p>
        </w:tc>
      </w:tr>
      <w:tr w:rsidR="007E10C6" w:rsidRPr="00A66901" w14:paraId="0683570C" w14:textId="77777777" w:rsidTr="00B76713">
        <w:trPr>
          <w:trHeight w:val="350"/>
        </w:trPr>
        <w:tc>
          <w:tcPr>
            <w:tcW w:w="1947" w:type="dxa"/>
            <w:shd w:val="clear" w:color="auto" w:fill="D9D9D9" w:themeFill="background1" w:themeFillShade="D9"/>
            <w:vAlign w:val="center"/>
          </w:tcPr>
          <w:p w14:paraId="213E7483"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Frecuencia de medición</w:t>
            </w:r>
          </w:p>
        </w:tc>
        <w:tc>
          <w:tcPr>
            <w:tcW w:w="7239" w:type="dxa"/>
            <w:gridSpan w:val="2"/>
            <w:shd w:val="clear" w:color="auto" w:fill="auto"/>
          </w:tcPr>
          <w:p w14:paraId="7408892C" w14:textId="77777777" w:rsidR="007E10C6" w:rsidRPr="00A66901" w:rsidRDefault="007E10C6" w:rsidP="00B76713">
            <w:pPr>
              <w:shd w:val="clear" w:color="auto" w:fill="FFFFFF"/>
              <w:spacing w:before="120" w:after="120"/>
              <w:jc w:val="both"/>
              <w:rPr>
                <w:rFonts w:asciiTheme="minorHAnsi" w:eastAsia="Calibri" w:hAnsiTheme="minorHAnsi" w:cstheme="minorHAnsi"/>
              </w:rPr>
            </w:pPr>
            <w:r w:rsidRPr="00A66901">
              <w:rPr>
                <w:rFonts w:asciiTheme="minorHAnsi" w:eastAsia="Calibri" w:hAnsiTheme="minorHAnsi" w:cstheme="minorHAnsi"/>
              </w:rPr>
              <w:t xml:space="preserve">Anual </w:t>
            </w:r>
          </w:p>
        </w:tc>
      </w:tr>
      <w:tr w:rsidR="007E10C6" w:rsidRPr="00A66901" w14:paraId="05F046CE" w14:textId="77777777" w:rsidTr="00B76713">
        <w:trPr>
          <w:trHeight w:val="275"/>
        </w:trPr>
        <w:tc>
          <w:tcPr>
            <w:tcW w:w="1947" w:type="dxa"/>
            <w:shd w:val="clear" w:color="auto" w:fill="D9D9D9" w:themeFill="background1" w:themeFillShade="D9"/>
            <w:vAlign w:val="center"/>
          </w:tcPr>
          <w:p w14:paraId="77AF16C9" w14:textId="77777777" w:rsidR="007E10C6" w:rsidRPr="00A66901" w:rsidRDefault="007E10C6" w:rsidP="00B76713">
            <w:pPr>
              <w:rPr>
                <w:rFonts w:asciiTheme="minorHAnsi" w:hAnsiTheme="minorHAnsi" w:cstheme="minorHAnsi"/>
                <w:bCs/>
                <w:lang w:eastAsia="es-PE"/>
              </w:rPr>
            </w:pPr>
            <w:r w:rsidRPr="00A66901">
              <w:rPr>
                <w:rFonts w:asciiTheme="minorHAnsi" w:hAnsiTheme="minorHAnsi" w:cstheme="minorHAnsi"/>
                <w:bCs/>
                <w:lang w:eastAsia="es-PE"/>
              </w:rPr>
              <w:t>Fuente de datos</w:t>
            </w:r>
          </w:p>
        </w:tc>
        <w:tc>
          <w:tcPr>
            <w:tcW w:w="7239" w:type="dxa"/>
            <w:gridSpan w:val="2"/>
            <w:shd w:val="clear" w:color="auto" w:fill="auto"/>
          </w:tcPr>
          <w:p w14:paraId="130A1C67" w14:textId="77777777" w:rsidR="007E10C6" w:rsidRPr="00A66901" w:rsidRDefault="007E10C6" w:rsidP="00B76713">
            <w:pPr>
              <w:shd w:val="clear" w:color="auto" w:fill="FFFFFF"/>
              <w:spacing w:before="120" w:after="120"/>
              <w:jc w:val="both"/>
              <w:rPr>
                <w:rFonts w:asciiTheme="minorHAnsi" w:eastAsia="Calibri" w:hAnsiTheme="minorHAnsi" w:cstheme="minorHAnsi"/>
              </w:rPr>
            </w:pPr>
            <w:r w:rsidRPr="00A66901">
              <w:rPr>
                <w:rFonts w:asciiTheme="minorHAnsi" w:eastAsia="Calibri" w:hAnsiTheme="minorHAnsi" w:cstheme="minorHAnsi"/>
              </w:rPr>
              <w:t>Informe preparado por la Dirección de Servicios de Salud de la DIGEPRES, a partir de informe remitido por las DIRIS.</w:t>
            </w:r>
          </w:p>
        </w:tc>
      </w:tr>
    </w:tbl>
    <w:p w14:paraId="6DD906D4" w14:textId="77777777" w:rsidR="007E10C6" w:rsidRPr="00A66901" w:rsidRDefault="007E10C6" w:rsidP="007E10C6">
      <w:pPr>
        <w:rPr>
          <w:rFonts w:asciiTheme="minorHAnsi" w:hAnsiTheme="minorHAnsi" w:cstheme="minorHAnsi"/>
        </w:rPr>
      </w:pPr>
    </w:p>
    <w:p w14:paraId="46ED970F" w14:textId="77777777" w:rsidR="007E10C6" w:rsidRPr="00A66901" w:rsidRDefault="007E10C6" w:rsidP="00427BE3">
      <w:pPr>
        <w:spacing w:line="276" w:lineRule="auto"/>
        <w:rPr>
          <w:rFonts w:asciiTheme="minorHAnsi" w:hAnsiTheme="minorHAnsi" w:cstheme="minorHAnsi"/>
        </w:rPr>
      </w:pPr>
    </w:p>
    <w:p w14:paraId="3B8FF68B" w14:textId="77777777" w:rsidR="00C35FB9" w:rsidRPr="00A66901" w:rsidRDefault="00C35FB9" w:rsidP="00427BE3">
      <w:pPr>
        <w:spacing w:line="276" w:lineRule="auto"/>
        <w:rPr>
          <w:rFonts w:asciiTheme="minorHAnsi" w:hAnsiTheme="minorHAnsi" w:cstheme="minorHAnsi"/>
        </w:rPr>
      </w:pPr>
    </w:p>
    <w:p w14:paraId="1CF20C56" w14:textId="77777777" w:rsidR="00C35FB9" w:rsidRPr="00A66901" w:rsidRDefault="00C35FB9" w:rsidP="00427BE3">
      <w:pPr>
        <w:spacing w:line="276" w:lineRule="auto"/>
        <w:rPr>
          <w:rFonts w:asciiTheme="minorHAnsi" w:hAnsiTheme="minorHAnsi" w:cstheme="minorHAnsi"/>
        </w:rPr>
      </w:pPr>
    </w:p>
    <w:p w14:paraId="0CD010EB" w14:textId="77777777" w:rsidR="00C35FB9" w:rsidRPr="00A66901" w:rsidRDefault="00C35FB9" w:rsidP="00427BE3">
      <w:pPr>
        <w:spacing w:line="276" w:lineRule="auto"/>
        <w:rPr>
          <w:rFonts w:asciiTheme="minorHAnsi" w:hAnsiTheme="minorHAnsi" w:cstheme="minorHAnsi"/>
        </w:rPr>
      </w:pPr>
    </w:p>
    <w:p w14:paraId="5EA97FC6" w14:textId="4CECEE08" w:rsidR="00EA3D3A" w:rsidRPr="00A66901" w:rsidRDefault="00EA3D3A" w:rsidP="00EA3D3A">
      <w:pPr>
        <w:rPr>
          <w:rFonts w:asciiTheme="minorHAnsi" w:hAnsiTheme="minorHAnsi" w:cstheme="minorHAnsi"/>
          <w:b/>
        </w:rPr>
      </w:pPr>
      <w:r w:rsidRPr="00A66901">
        <w:rPr>
          <w:rFonts w:asciiTheme="minorHAnsi" w:hAnsiTheme="minorHAnsi" w:cstheme="minorHAnsi"/>
          <w:b/>
          <w:highlight w:val="green"/>
        </w:rPr>
        <w:t xml:space="preserve">Ficha </w:t>
      </w:r>
      <w:proofErr w:type="spellStart"/>
      <w:r w:rsidRPr="00A66901">
        <w:rPr>
          <w:rFonts w:asciiTheme="minorHAnsi" w:hAnsiTheme="minorHAnsi" w:cstheme="minorHAnsi"/>
          <w:b/>
          <w:highlight w:val="green"/>
        </w:rPr>
        <w:t>Nº</w:t>
      </w:r>
      <w:proofErr w:type="spellEnd"/>
      <w:r w:rsidRPr="00A66901">
        <w:rPr>
          <w:rFonts w:asciiTheme="minorHAnsi" w:hAnsiTheme="minorHAnsi" w:cstheme="minorHAnsi"/>
          <w:b/>
          <w:highlight w:val="green"/>
        </w:rPr>
        <w:t xml:space="preserve"> 25. Certificación de establecimientos de salud amigos de la madre, la niña y el niño.</w:t>
      </w:r>
      <w:r w:rsidRPr="00A66901">
        <w:rPr>
          <w:rFonts w:asciiTheme="minorHAnsi" w:hAnsiTheme="minorHAnsi" w:cstheme="minorHAnsi"/>
          <w:b/>
        </w:rPr>
        <w:t xml:space="preserve"> </w:t>
      </w:r>
    </w:p>
    <w:p w14:paraId="7AEB4C67" w14:textId="77777777" w:rsidR="00EA3D3A" w:rsidRPr="00A66901" w:rsidRDefault="00EA3D3A" w:rsidP="00EA3D3A">
      <w:pPr>
        <w:jc w:val="both"/>
        <w:rPr>
          <w:rFonts w:asciiTheme="minorHAnsi" w:hAnsiTheme="minorHAnsi" w:cstheme="minorHAnsi"/>
        </w:rPr>
      </w:pPr>
    </w:p>
    <w:tbl>
      <w:tblPr>
        <w:tblStyle w:val="Tablaconcuadrcula"/>
        <w:tblW w:w="0" w:type="auto"/>
        <w:tblLook w:val="04A0" w:firstRow="1" w:lastRow="0" w:firstColumn="1" w:lastColumn="0" w:noHBand="0" w:noVBand="1"/>
      </w:tblPr>
      <w:tblGrid>
        <w:gridCol w:w="1372"/>
        <w:gridCol w:w="5993"/>
        <w:gridCol w:w="1130"/>
      </w:tblGrid>
      <w:tr w:rsidR="00C35FB9" w:rsidRPr="00A66901" w14:paraId="6046EA0B" w14:textId="77777777" w:rsidTr="00185E7E">
        <w:tc>
          <w:tcPr>
            <w:tcW w:w="1317" w:type="dxa"/>
            <w:shd w:val="clear" w:color="auto" w:fill="D9D9D9" w:themeFill="background1" w:themeFillShade="D9"/>
          </w:tcPr>
          <w:p w14:paraId="6AA33A70" w14:textId="77777777" w:rsidR="00C35FB9" w:rsidRPr="00A66901" w:rsidRDefault="00C35FB9" w:rsidP="003B56E3">
            <w:pPr>
              <w:jc w:val="both"/>
              <w:rPr>
                <w:rFonts w:asciiTheme="minorHAnsi" w:hAnsiTheme="minorHAnsi" w:cstheme="minorHAnsi"/>
                <w:b/>
              </w:rPr>
            </w:pPr>
            <w:r w:rsidRPr="00A66901">
              <w:rPr>
                <w:rFonts w:asciiTheme="minorHAnsi" w:hAnsiTheme="minorHAnsi" w:cstheme="minorHAnsi"/>
                <w:b/>
              </w:rPr>
              <w:t>Nombre</w:t>
            </w:r>
          </w:p>
        </w:tc>
        <w:tc>
          <w:tcPr>
            <w:tcW w:w="7177" w:type="dxa"/>
            <w:gridSpan w:val="2"/>
          </w:tcPr>
          <w:p w14:paraId="1305CAEF" w14:textId="77777777" w:rsidR="00C35FB9" w:rsidRPr="00A66901" w:rsidRDefault="00C35FB9" w:rsidP="003B56E3">
            <w:pPr>
              <w:jc w:val="both"/>
              <w:rPr>
                <w:rFonts w:asciiTheme="minorHAnsi" w:hAnsiTheme="minorHAnsi" w:cstheme="minorHAnsi"/>
                <w:b/>
              </w:rPr>
            </w:pPr>
            <w:r w:rsidRPr="00A66901">
              <w:rPr>
                <w:rFonts w:asciiTheme="minorHAnsi" w:hAnsiTheme="minorHAnsi" w:cstheme="minorHAnsi"/>
                <w:b/>
              </w:rPr>
              <w:t>Implementación de la Directiva Administrativa para la Certificación de Establecimientos de Salud Amigos de la Madre, la Niña y el Niño</w:t>
            </w:r>
          </w:p>
        </w:tc>
      </w:tr>
      <w:tr w:rsidR="00C35FB9" w:rsidRPr="00A66901" w14:paraId="2DDA8D3E" w14:textId="77777777" w:rsidTr="00185E7E">
        <w:trPr>
          <w:trHeight w:val="380"/>
        </w:trPr>
        <w:tc>
          <w:tcPr>
            <w:tcW w:w="1317" w:type="dxa"/>
            <w:shd w:val="clear" w:color="auto" w:fill="D9D9D9" w:themeFill="background1" w:themeFillShade="D9"/>
          </w:tcPr>
          <w:p w14:paraId="1B8DA32E" w14:textId="77777777" w:rsidR="00C35FB9" w:rsidRPr="00A66901" w:rsidRDefault="00C35FB9" w:rsidP="003B56E3">
            <w:pPr>
              <w:jc w:val="both"/>
              <w:rPr>
                <w:rFonts w:asciiTheme="minorHAnsi" w:hAnsiTheme="minorHAnsi" w:cstheme="minorHAnsi"/>
                <w:b/>
                <w:color w:val="FF0000"/>
              </w:rPr>
            </w:pPr>
            <w:r w:rsidRPr="00A66901">
              <w:rPr>
                <w:rFonts w:asciiTheme="minorHAnsi" w:hAnsiTheme="minorHAnsi" w:cstheme="minorHAnsi"/>
                <w:b/>
              </w:rPr>
              <w:t>Tipo</w:t>
            </w:r>
          </w:p>
        </w:tc>
        <w:tc>
          <w:tcPr>
            <w:tcW w:w="7177" w:type="dxa"/>
            <w:gridSpan w:val="2"/>
          </w:tcPr>
          <w:p w14:paraId="23B9E6DE" w14:textId="77777777" w:rsidR="00C35FB9" w:rsidRPr="00A66901" w:rsidRDefault="00C35FB9" w:rsidP="003B56E3">
            <w:pPr>
              <w:jc w:val="both"/>
              <w:rPr>
                <w:rFonts w:asciiTheme="minorHAnsi" w:hAnsiTheme="minorHAnsi" w:cstheme="minorHAnsi"/>
              </w:rPr>
            </w:pPr>
            <w:r w:rsidRPr="00A66901">
              <w:rPr>
                <w:rFonts w:asciiTheme="minorHAnsi" w:hAnsiTheme="minorHAnsi" w:cstheme="minorHAnsi"/>
              </w:rPr>
              <w:t xml:space="preserve">Compromiso de mejora de los servicios </w:t>
            </w:r>
          </w:p>
        </w:tc>
      </w:tr>
      <w:tr w:rsidR="00C35FB9" w:rsidRPr="00A66901" w14:paraId="45629AE1" w14:textId="77777777" w:rsidTr="00185E7E">
        <w:trPr>
          <w:trHeight w:val="380"/>
        </w:trPr>
        <w:tc>
          <w:tcPr>
            <w:tcW w:w="1317" w:type="dxa"/>
            <w:shd w:val="clear" w:color="auto" w:fill="D9D9D9" w:themeFill="background1" w:themeFillShade="D9"/>
          </w:tcPr>
          <w:p w14:paraId="34695F03" w14:textId="77777777" w:rsidR="00C35FB9" w:rsidRPr="00A66901" w:rsidRDefault="00C35FB9" w:rsidP="003B56E3">
            <w:pPr>
              <w:jc w:val="both"/>
              <w:rPr>
                <w:rFonts w:asciiTheme="minorHAnsi" w:hAnsiTheme="minorHAnsi" w:cstheme="minorHAnsi"/>
                <w:b/>
              </w:rPr>
            </w:pPr>
            <w:r w:rsidRPr="00A66901">
              <w:rPr>
                <w:rFonts w:asciiTheme="minorHAnsi" w:hAnsiTheme="minorHAnsi" w:cstheme="minorHAnsi"/>
                <w:b/>
              </w:rPr>
              <w:t xml:space="preserve">Institución </w:t>
            </w:r>
          </w:p>
        </w:tc>
        <w:tc>
          <w:tcPr>
            <w:tcW w:w="7177" w:type="dxa"/>
            <w:gridSpan w:val="2"/>
          </w:tcPr>
          <w:p w14:paraId="496EC79D" w14:textId="77777777" w:rsidR="00C35FB9" w:rsidRPr="00A66901" w:rsidRDefault="00C35FB9" w:rsidP="003B56E3">
            <w:pPr>
              <w:jc w:val="both"/>
              <w:rPr>
                <w:rFonts w:asciiTheme="minorHAnsi" w:hAnsiTheme="minorHAnsi" w:cstheme="minorHAnsi"/>
              </w:rPr>
            </w:pPr>
            <w:r w:rsidRPr="00A66901">
              <w:rPr>
                <w:rFonts w:asciiTheme="minorHAnsi" w:hAnsiTheme="minorHAnsi" w:cstheme="minorHAnsi"/>
              </w:rPr>
              <w:t>DIRESA/GERESA/Hospitales/Establecimiento de salud seleccionado.</w:t>
            </w:r>
          </w:p>
          <w:p w14:paraId="39EC9D7D" w14:textId="77777777" w:rsidR="00C35FB9" w:rsidRPr="00A66901" w:rsidRDefault="00C35FB9" w:rsidP="003B56E3">
            <w:pPr>
              <w:jc w:val="both"/>
              <w:rPr>
                <w:rFonts w:asciiTheme="minorHAnsi" w:hAnsiTheme="minorHAnsi" w:cstheme="minorHAnsi"/>
              </w:rPr>
            </w:pPr>
            <w:r w:rsidRPr="00A66901">
              <w:rPr>
                <w:rFonts w:asciiTheme="minorHAnsi" w:hAnsiTheme="minorHAnsi" w:cstheme="minorHAnsi"/>
              </w:rPr>
              <w:t>Observación: Las DIRIS y Redes de Salud, seleccionaran un establecimiento de salud (hospital menor de 50 camas o el establecimiento de salud que atiende el mayor número de gestantes/puérperas/recién nacidos) de su jurisdicción, al que se le evaluara y los resultados aplicaran a todo la Red.</w:t>
            </w:r>
          </w:p>
        </w:tc>
      </w:tr>
      <w:tr w:rsidR="00C35FB9" w:rsidRPr="00A66901" w14:paraId="0C58A889" w14:textId="77777777" w:rsidTr="00185E7E">
        <w:tc>
          <w:tcPr>
            <w:tcW w:w="1317" w:type="dxa"/>
            <w:shd w:val="clear" w:color="auto" w:fill="D9D9D9" w:themeFill="background1" w:themeFillShade="D9"/>
          </w:tcPr>
          <w:p w14:paraId="72DC74BD" w14:textId="77777777" w:rsidR="00C35FB9" w:rsidRPr="00A66901" w:rsidRDefault="00C35FB9" w:rsidP="003B56E3">
            <w:pPr>
              <w:jc w:val="both"/>
              <w:rPr>
                <w:rFonts w:asciiTheme="minorHAnsi" w:hAnsiTheme="minorHAnsi" w:cstheme="minorHAnsi"/>
              </w:rPr>
            </w:pPr>
          </w:p>
          <w:p w14:paraId="0E77700C" w14:textId="77777777" w:rsidR="00C35FB9" w:rsidRPr="00A66901" w:rsidRDefault="00C35FB9" w:rsidP="003B56E3">
            <w:pPr>
              <w:jc w:val="both"/>
              <w:rPr>
                <w:rFonts w:asciiTheme="minorHAnsi" w:hAnsiTheme="minorHAnsi" w:cstheme="minorHAnsi"/>
              </w:rPr>
            </w:pPr>
          </w:p>
          <w:p w14:paraId="171239BA" w14:textId="77777777" w:rsidR="00C35FB9" w:rsidRPr="00A66901" w:rsidRDefault="00C35FB9" w:rsidP="003B56E3">
            <w:pPr>
              <w:jc w:val="both"/>
              <w:rPr>
                <w:rFonts w:asciiTheme="minorHAnsi" w:hAnsiTheme="minorHAnsi" w:cstheme="minorHAnsi"/>
              </w:rPr>
            </w:pPr>
          </w:p>
          <w:p w14:paraId="313D6558" w14:textId="77777777" w:rsidR="00C35FB9" w:rsidRPr="00A66901" w:rsidRDefault="00C35FB9" w:rsidP="003B56E3">
            <w:pPr>
              <w:jc w:val="both"/>
              <w:rPr>
                <w:rFonts w:asciiTheme="minorHAnsi" w:hAnsiTheme="minorHAnsi" w:cstheme="minorHAnsi"/>
              </w:rPr>
            </w:pPr>
          </w:p>
          <w:p w14:paraId="1B65B378" w14:textId="77777777" w:rsidR="00C35FB9" w:rsidRPr="00A66901" w:rsidRDefault="00C35FB9" w:rsidP="003B56E3">
            <w:pPr>
              <w:jc w:val="both"/>
              <w:rPr>
                <w:rFonts w:asciiTheme="minorHAnsi" w:hAnsiTheme="minorHAnsi" w:cstheme="minorHAnsi"/>
                <w:b/>
              </w:rPr>
            </w:pPr>
            <w:r w:rsidRPr="00A66901">
              <w:rPr>
                <w:rFonts w:asciiTheme="minorHAnsi" w:hAnsiTheme="minorHAnsi" w:cstheme="minorHAnsi"/>
                <w:b/>
              </w:rPr>
              <w:t>Definición</w:t>
            </w:r>
          </w:p>
        </w:tc>
        <w:tc>
          <w:tcPr>
            <w:tcW w:w="7177" w:type="dxa"/>
            <w:gridSpan w:val="2"/>
          </w:tcPr>
          <w:p w14:paraId="27A2B58C" w14:textId="77777777" w:rsidR="00C35FB9" w:rsidRPr="00A66901" w:rsidRDefault="00C35FB9" w:rsidP="003B56E3">
            <w:pPr>
              <w:jc w:val="both"/>
              <w:rPr>
                <w:rFonts w:asciiTheme="minorHAnsi" w:hAnsiTheme="minorHAnsi" w:cstheme="minorHAnsi"/>
              </w:rPr>
            </w:pPr>
            <w:r w:rsidRPr="00A66901">
              <w:rPr>
                <w:rFonts w:asciiTheme="minorHAnsi" w:hAnsiTheme="minorHAnsi" w:cstheme="minorHAnsi"/>
              </w:rPr>
              <w:t xml:space="preserve">Desarrollo del conjunto de acciones establecidas por el MINSA para lograr la “Certificación de los Establecimientos de Salud Amigos de la Madre, la Niña y el Niño” (Directiva Administrativa </w:t>
            </w:r>
            <w:proofErr w:type="spellStart"/>
            <w:r w:rsidRPr="00A66901">
              <w:rPr>
                <w:rFonts w:asciiTheme="minorHAnsi" w:hAnsiTheme="minorHAnsi" w:cstheme="minorHAnsi"/>
              </w:rPr>
              <w:t>Nº</w:t>
            </w:r>
            <w:proofErr w:type="spellEnd"/>
            <w:r w:rsidRPr="00A66901">
              <w:rPr>
                <w:rFonts w:asciiTheme="minorHAnsi" w:hAnsiTheme="minorHAnsi" w:cstheme="minorHAnsi"/>
              </w:rPr>
              <w:t xml:space="preserve"> 201-MINSA/DGSP V.01, aprobada con Resolución Ministerial </w:t>
            </w:r>
            <w:proofErr w:type="spellStart"/>
            <w:r w:rsidRPr="00A66901">
              <w:rPr>
                <w:rFonts w:asciiTheme="minorHAnsi" w:hAnsiTheme="minorHAnsi" w:cstheme="minorHAnsi"/>
              </w:rPr>
              <w:t>Nº</w:t>
            </w:r>
            <w:proofErr w:type="spellEnd"/>
            <w:r w:rsidRPr="00A66901">
              <w:rPr>
                <w:rFonts w:asciiTheme="minorHAnsi" w:hAnsiTheme="minorHAnsi" w:cstheme="minorHAnsi"/>
              </w:rPr>
              <w:t xml:space="preserve"> 609-2014/MINSA y la incorporación de los Anexos 5;  5A; 5B; 6; 6A; 6B; 6C; 6D; 6E; 6F; 6G; 7; 7A; 7B; y 7:C, aprobada con Resolución Ministerial </w:t>
            </w:r>
            <w:proofErr w:type="spellStart"/>
            <w:r w:rsidRPr="00A66901">
              <w:rPr>
                <w:rFonts w:asciiTheme="minorHAnsi" w:hAnsiTheme="minorHAnsi" w:cstheme="minorHAnsi"/>
              </w:rPr>
              <w:t>Nº</w:t>
            </w:r>
            <w:proofErr w:type="spellEnd"/>
            <w:r w:rsidRPr="00A66901">
              <w:rPr>
                <w:rFonts w:asciiTheme="minorHAnsi" w:hAnsiTheme="minorHAnsi" w:cstheme="minorHAnsi"/>
              </w:rPr>
              <w:t xml:space="preserve"> 353-2016/MINSA). El establecimiento de salud certificado promueve y protege la lactancia materna como practica clave para reducir la morbimortalidad infantil en las y los niños hasta los veinticuatro (24) meses de vida. </w:t>
            </w:r>
          </w:p>
          <w:p w14:paraId="281B831E" w14:textId="77777777" w:rsidR="00C35FB9" w:rsidRPr="00A66901" w:rsidRDefault="00C35FB9" w:rsidP="003B56E3">
            <w:pPr>
              <w:jc w:val="both"/>
              <w:rPr>
                <w:rFonts w:asciiTheme="minorHAnsi" w:hAnsiTheme="minorHAnsi" w:cstheme="minorHAnsi"/>
              </w:rPr>
            </w:pPr>
          </w:p>
          <w:p w14:paraId="4281E5C6" w14:textId="77777777" w:rsidR="00C35FB9" w:rsidRPr="00A66901" w:rsidRDefault="00C35FB9" w:rsidP="003B56E3">
            <w:pPr>
              <w:jc w:val="both"/>
              <w:rPr>
                <w:rFonts w:asciiTheme="minorHAnsi" w:hAnsiTheme="minorHAnsi" w:cstheme="minorHAnsi"/>
              </w:rPr>
            </w:pPr>
            <w:r w:rsidRPr="00A66901">
              <w:rPr>
                <w:rFonts w:asciiTheme="minorHAnsi" w:hAnsiTheme="minorHAnsi" w:cstheme="minorHAnsi"/>
              </w:rPr>
              <w:t xml:space="preserve">La DIRESA/GERESA/DIRIS, debe realizar acciones para mejorar la organización de los servicios y fortalecer las competencias del personal de salud para la adecuada implementación de la Directiva Administrativa </w:t>
            </w:r>
            <w:proofErr w:type="spellStart"/>
            <w:r w:rsidRPr="00A66901">
              <w:rPr>
                <w:rFonts w:asciiTheme="minorHAnsi" w:hAnsiTheme="minorHAnsi" w:cstheme="minorHAnsi"/>
              </w:rPr>
              <w:t>Nº</w:t>
            </w:r>
            <w:proofErr w:type="spellEnd"/>
            <w:r w:rsidRPr="00A66901">
              <w:rPr>
                <w:rFonts w:asciiTheme="minorHAnsi" w:hAnsiTheme="minorHAnsi" w:cstheme="minorHAnsi"/>
              </w:rPr>
              <w:t xml:space="preserve"> 201-MINSA/DGSP V.01, por parte del personal de salud de los Establecimientos de Salud, según corresponda.</w:t>
            </w:r>
          </w:p>
        </w:tc>
      </w:tr>
      <w:tr w:rsidR="00C35FB9" w:rsidRPr="00A66901" w14:paraId="45F2B53E" w14:textId="77777777" w:rsidTr="00185E7E">
        <w:tc>
          <w:tcPr>
            <w:tcW w:w="1317" w:type="dxa"/>
            <w:shd w:val="clear" w:color="auto" w:fill="D9D9D9" w:themeFill="background1" w:themeFillShade="D9"/>
          </w:tcPr>
          <w:p w14:paraId="40464DCF" w14:textId="77777777" w:rsidR="00C35FB9" w:rsidRPr="00A66901" w:rsidRDefault="00C35FB9" w:rsidP="003B56E3">
            <w:pPr>
              <w:jc w:val="both"/>
              <w:rPr>
                <w:rFonts w:asciiTheme="minorHAnsi" w:hAnsiTheme="minorHAnsi" w:cstheme="minorHAnsi"/>
              </w:rPr>
            </w:pPr>
          </w:p>
          <w:p w14:paraId="6423E752" w14:textId="77777777" w:rsidR="00C35FB9" w:rsidRPr="00A66901" w:rsidRDefault="00C35FB9" w:rsidP="003B56E3">
            <w:pPr>
              <w:jc w:val="both"/>
              <w:rPr>
                <w:rFonts w:asciiTheme="minorHAnsi" w:hAnsiTheme="minorHAnsi" w:cstheme="minorHAnsi"/>
              </w:rPr>
            </w:pPr>
          </w:p>
          <w:p w14:paraId="506E2EEC" w14:textId="77777777" w:rsidR="00C35FB9" w:rsidRPr="00A66901" w:rsidRDefault="00C35FB9" w:rsidP="003B56E3">
            <w:pPr>
              <w:jc w:val="both"/>
              <w:rPr>
                <w:rFonts w:asciiTheme="minorHAnsi" w:hAnsiTheme="minorHAnsi" w:cstheme="minorHAnsi"/>
              </w:rPr>
            </w:pPr>
          </w:p>
          <w:p w14:paraId="2E0AF06C" w14:textId="77777777" w:rsidR="00C35FB9" w:rsidRPr="00A66901" w:rsidRDefault="00C35FB9" w:rsidP="003B56E3">
            <w:pPr>
              <w:jc w:val="both"/>
              <w:rPr>
                <w:rFonts w:asciiTheme="minorHAnsi" w:hAnsiTheme="minorHAnsi" w:cstheme="minorHAnsi"/>
              </w:rPr>
            </w:pPr>
          </w:p>
          <w:p w14:paraId="74B62D28" w14:textId="77777777" w:rsidR="00C35FB9" w:rsidRPr="00A66901" w:rsidRDefault="00C35FB9" w:rsidP="003B56E3">
            <w:pPr>
              <w:jc w:val="both"/>
              <w:rPr>
                <w:rFonts w:asciiTheme="minorHAnsi" w:hAnsiTheme="minorHAnsi" w:cstheme="minorHAnsi"/>
              </w:rPr>
            </w:pPr>
          </w:p>
          <w:p w14:paraId="0BEF5424" w14:textId="77777777" w:rsidR="00C35FB9" w:rsidRPr="00A66901" w:rsidRDefault="00C35FB9" w:rsidP="003B56E3">
            <w:pPr>
              <w:jc w:val="both"/>
              <w:rPr>
                <w:rFonts w:asciiTheme="minorHAnsi" w:hAnsiTheme="minorHAnsi" w:cstheme="minorHAnsi"/>
              </w:rPr>
            </w:pPr>
          </w:p>
          <w:p w14:paraId="777B9F40" w14:textId="77777777" w:rsidR="00C35FB9" w:rsidRPr="00A66901" w:rsidRDefault="00C35FB9" w:rsidP="003B56E3">
            <w:pPr>
              <w:jc w:val="both"/>
              <w:rPr>
                <w:rFonts w:asciiTheme="minorHAnsi" w:hAnsiTheme="minorHAnsi" w:cstheme="minorHAnsi"/>
              </w:rPr>
            </w:pPr>
          </w:p>
          <w:p w14:paraId="5C99409A" w14:textId="77777777" w:rsidR="00C35FB9" w:rsidRPr="00A66901" w:rsidRDefault="00C35FB9" w:rsidP="003B56E3">
            <w:pPr>
              <w:jc w:val="both"/>
              <w:rPr>
                <w:rFonts w:asciiTheme="minorHAnsi" w:hAnsiTheme="minorHAnsi" w:cstheme="minorHAnsi"/>
              </w:rPr>
            </w:pPr>
          </w:p>
          <w:p w14:paraId="7E503294" w14:textId="77777777" w:rsidR="00C35FB9" w:rsidRPr="00A66901" w:rsidRDefault="00C35FB9" w:rsidP="003B56E3">
            <w:pPr>
              <w:jc w:val="both"/>
              <w:rPr>
                <w:rFonts w:asciiTheme="minorHAnsi" w:hAnsiTheme="minorHAnsi" w:cstheme="minorHAnsi"/>
              </w:rPr>
            </w:pPr>
          </w:p>
          <w:p w14:paraId="65B1416A" w14:textId="77777777" w:rsidR="00C35FB9" w:rsidRPr="00A66901" w:rsidRDefault="00C35FB9" w:rsidP="003B56E3">
            <w:pPr>
              <w:jc w:val="both"/>
              <w:rPr>
                <w:rFonts w:asciiTheme="minorHAnsi" w:hAnsiTheme="minorHAnsi" w:cstheme="minorHAnsi"/>
                <w:b/>
              </w:rPr>
            </w:pPr>
            <w:r w:rsidRPr="00A66901">
              <w:rPr>
                <w:rFonts w:asciiTheme="minorHAnsi" w:hAnsiTheme="minorHAnsi" w:cstheme="minorHAnsi"/>
                <w:b/>
              </w:rPr>
              <w:t xml:space="preserve">Justificación </w:t>
            </w:r>
          </w:p>
        </w:tc>
        <w:tc>
          <w:tcPr>
            <w:tcW w:w="7177" w:type="dxa"/>
            <w:gridSpan w:val="2"/>
          </w:tcPr>
          <w:p w14:paraId="5C275DD7" w14:textId="77777777" w:rsidR="00C35FB9" w:rsidRPr="00A66901" w:rsidRDefault="00C35FB9" w:rsidP="003B56E3">
            <w:pPr>
              <w:spacing w:before="120" w:after="120"/>
              <w:ind w:left="1" w:hanging="1"/>
              <w:jc w:val="both"/>
              <w:rPr>
                <w:rFonts w:asciiTheme="minorHAnsi" w:hAnsiTheme="minorHAnsi" w:cstheme="minorHAnsi"/>
              </w:rPr>
            </w:pPr>
            <w:r w:rsidRPr="00A66901">
              <w:rPr>
                <w:rFonts w:asciiTheme="minorHAnsi" w:hAnsiTheme="minorHAnsi" w:cstheme="minorHAnsi"/>
              </w:rPr>
              <w:t xml:space="preserve">La evidencia actual indica que la lactancia materna es el método de alimentación infantil más seguro y saludable, además proporciona beneficios a corto y largo plazo al niño o niña, tanto en su estado nutricional, afectivo, de salud y desarrollo durante los primeros años de vida e incluso en periodos posteriores, extendiendo estos beneficios a la madre, la familia y la comunidad. </w:t>
            </w:r>
          </w:p>
          <w:p w14:paraId="6D47F53E" w14:textId="77777777" w:rsidR="00C35FB9" w:rsidRPr="00A66901" w:rsidRDefault="00C35FB9" w:rsidP="003B56E3">
            <w:pPr>
              <w:autoSpaceDE w:val="0"/>
              <w:autoSpaceDN w:val="0"/>
              <w:adjustRightInd w:val="0"/>
              <w:ind w:left="1" w:hanging="1"/>
              <w:jc w:val="both"/>
              <w:rPr>
                <w:rFonts w:asciiTheme="minorHAnsi" w:eastAsia="Calibri" w:hAnsiTheme="minorHAnsi" w:cstheme="minorHAnsi"/>
                <w:lang w:eastAsia="es-PE"/>
              </w:rPr>
            </w:pPr>
            <w:r w:rsidRPr="00A66901">
              <w:rPr>
                <w:rFonts w:asciiTheme="minorHAnsi" w:eastAsia="Calibri" w:hAnsiTheme="minorHAnsi" w:cstheme="minorHAnsi"/>
                <w:lang w:eastAsia="es-PE"/>
              </w:rPr>
              <w:t xml:space="preserve">En el Perú según la ENDES, la proporción de menores de 06 meses con lactancia materna exclusiva a nivel nacional no mantiene una constante de incremento, así se puede observar que entre los años 2011 al 2015 ha disminuido del 70.6% a 65.2%, mientras que en el 2016 se ha incrementado al 69.8%; siendo las zonas rurales las que tienen un mayor incremento de 82.5% a 85.3%, en comparación con las zonas urbanas que han disminuido de 64% a 63.2%, en el mismo periodo de tiempo (2011 a 2016).  </w:t>
            </w:r>
          </w:p>
          <w:p w14:paraId="7C983A30" w14:textId="77777777" w:rsidR="00C35FB9" w:rsidRPr="00A66901" w:rsidRDefault="00C35FB9" w:rsidP="003B56E3">
            <w:pPr>
              <w:autoSpaceDE w:val="0"/>
              <w:autoSpaceDN w:val="0"/>
              <w:adjustRightInd w:val="0"/>
              <w:ind w:left="1" w:hanging="1"/>
              <w:jc w:val="both"/>
              <w:rPr>
                <w:rFonts w:asciiTheme="minorHAnsi" w:eastAsia="Calibri" w:hAnsiTheme="minorHAnsi" w:cstheme="minorHAnsi"/>
                <w:lang w:eastAsia="es-PE"/>
              </w:rPr>
            </w:pPr>
          </w:p>
          <w:p w14:paraId="76FD4E94" w14:textId="77777777" w:rsidR="00C35FB9" w:rsidRPr="00A66901" w:rsidRDefault="00C35FB9" w:rsidP="003B56E3">
            <w:pPr>
              <w:autoSpaceDE w:val="0"/>
              <w:autoSpaceDN w:val="0"/>
              <w:adjustRightInd w:val="0"/>
              <w:ind w:left="1" w:hanging="1"/>
              <w:jc w:val="both"/>
              <w:rPr>
                <w:rFonts w:asciiTheme="minorHAnsi" w:eastAsia="Calibri" w:hAnsiTheme="minorHAnsi" w:cstheme="minorHAnsi"/>
                <w:lang w:eastAsia="es-PE"/>
              </w:rPr>
            </w:pPr>
            <w:r w:rsidRPr="00A66901">
              <w:rPr>
                <w:rFonts w:asciiTheme="minorHAnsi" w:eastAsia="Calibri" w:hAnsiTheme="minorHAnsi" w:cstheme="minorHAnsi"/>
                <w:lang w:eastAsia="es-PE"/>
              </w:rPr>
              <w:t>Si comparamos por departamentos, entre el 2011 al 2016, las regiones que más han disminuido la Lactancia Materna Exclusiva en menores de 06 meses han sido Tumbes 33.2%, Junín 18.6%, Madre de Dios 18.5%, Ica 16.4%, Lambayeque 16.3% y San Martín 10.8%; a diferencia de las que han incrementado como son Moquegua 20.1%, Pasco 15.1%, Piura 14.4%, Arequipa 10.7% y Tacna 4.4%, en el mismo periodo de tiempo.</w:t>
            </w:r>
          </w:p>
          <w:p w14:paraId="6EBC6971" w14:textId="77777777" w:rsidR="00C35FB9" w:rsidRPr="00A66901" w:rsidRDefault="00C35FB9" w:rsidP="003B56E3">
            <w:pPr>
              <w:autoSpaceDE w:val="0"/>
              <w:autoSpaceDN w:val="0"/>
              <w:adjustRightInd w:val="0"/>
              <w:ind w:left="1" w:hanging="1"/>
              <w:jc w:val="both"/>
              <w:rPr>
                <w:rFonts w:asciiTheme="minorHAnsi" w:eastAsia="Calibri" w:hAnsiTheme="minorHAnsi" w:cstheme="minorHAnsi"/>
                <w:lang w:eastAsia="es-PE"/>
              </w:rPr>
            </w:pPr>
          </w:p>
          <w:p w14:paraId="4D26009F" w14:textId="77777777" w:rsidR="00C35FB9" w:rsidRPr="00A66901" w:rsidRDefault="00C35FB9" w:rsidP="003B56E3">
            <w:pPr>
              <w:jc w:val="both"/>
              <w:rPr>
                <w:rFonts w:asciiTheme="minorHAnsi" w:hAnsiTheme="minorHAnsi" w:cstheme="minorHAnsi"/>
              </w:rPr>
            </w:pPr>
            <w:r w:rsidRPr="00A66901">
              <w:rPr>
                <w:rFonts w:asciiTheme="minorHAnsi" w:hAnsiTheme="minorHAnsi" w:cstheme="minorHAnsi"/>
              </w:rPr>
              <w:t>En este contexto, el Ministerio de Salud asume su rol rector y en mérito del cumplimiento de compromisos establecidos y en concordancia con la Estrategia Mundial para la Alimentación del Niño Pequeño, la Convención Internacional sobre los Derechos del Niño, de acuerdo a las recomendaciones del Código Internacional de Comercialización de Sucedáneos de la Leche Materna y en el marco de sus políticas y normativas sectoriales, promueve, protege y apoya la lactancia materna, considerada como la primera y mejor práctica de alimentación y a la leche materna como la principal fuente de alimentación de niños y niñas hasta los veinticuatro (24) meses de vida.</w:t>
            </w:r>
          </w:p>
        </w:tc>
      </w:tr>
      <w:tr w:rsidR="00C35FB9" w:rsidRPr="00A66901" w14:paraId="476A3EF8" w14:textId="77777777" w:rsidTr="00185E7E">
        <w:tc>
          <w:tcPr>
            <w:tcW w:w="1317" w:type="dxa"/>
            <w:vMerge w:val="restart"/>
            <w:shd w:val="clear" w:color="auto" w:fill="D9D9D9" w:themeFill="background1" w:themeFillShade="D9"/>
          </w:tcPr>
          <w:p w14:paraId="0B1FF16E" w14:textId="77777777" w:rsidR="00C35FB9" w:rsidRPr="00A66901" w:rsidRDefault="00C35FB9" w:rsidP="003B56E3">
            <w:pPr>
              <w:jc w:val="both"/>
              <w:rPr>
                <w:rFonts w:asciiTheme="minorHAnsi" w:hAnsiTheme="minorHAnsi" w:cstheme="minorHAnsi"/>
              </w:rPr>
            </w:pPr>
          </w:p>
          <w:p w14:paraId="637DBDA2" w14:textId="77777777" w:rsidR="00C35FB9" w:rsidRPr="00A66901" w:rsidRDefault="00C35FB9" w:rsidP="003B56E3">
            <w:pPr>
              <w:jc w:val="both"/>
              <w:rPr>
                <w:rFonts w:asciiTheme="minorHAnsi" w:hAnsiTheme="minorHAnsi" w:cstheme="minorHAnsi"/>
              </w:rPr>
            </w:pPr>
          </w:p>
          <w:p w14:paraId="69E0E44A" w14:textId="77777777" w:rsidR="00C35FB9" w:rsidRPr="00A66901" w:rsidRDefault="00C35FB9" w:rsidP="003B56E3">
            <w:pPr>
              <w:jc w:val="both"/>
              <w:rPr>
                <w:rFonts w:asciiTheme="minorHAnsi" w:hAnsiTheme="minorHAnsi" w:cstheme="minorHAnsi"/>
              </w:rPr>
            </w:pPr>
          </w:p>
          <w:p w14:paraId="73A2CF0F" w14:textId="77777777" w:rsidR="00C35FB9" w:rsidRPr="00A66901" w:rsidRDefault="00C35FB9" w:rsidP="003B56E3">
            <w:pPr>
              <w:jc w:val="both"/>
              <w:rPr>
                <w:rFonts w:asciiTheme="minorHAnsi" w:hAnsiTheme="minorHAnsi" w:cstheme="minorHAnsi"/>
              </w:rPr>
            </w:pPr>
          </w:p>
          <w:p w14:paraId="47EE6D08" w14:textId="77777777" w:rsidR="00C35FB9" w:rsidRPr="00A66901" w:rsidRDefault="00C35FB9" w:rsidP="003B56E3">
            <w:pPr>
              <w:jc w:val="both"/>
              <w:rPr>
                <w:rFonts w:asciiTheme="minorHAnsi" w:hAnsiTheme="minorHAnsi" w:cstheme="minorHAnsi"/>
                <w:b/>
              </w:rPr>
            </w:pPr>
            <w:r w:rsidRPr="00A66901">
              <w:rPr>
                <w:rFonts w:asciiTheme="minorHAnsi" w:hAnsiTheme="minorHAnsi" w:cstheme="minorHAnsi"/>
                <w:b/>
              </w:rPr>
              <w:t>Logro esperado y porcentaje de cumplimiento</w:t>
            </w:r>
          </w:p>
        </w:tc>
        <w:tc>
          <w:tcPr>
            <w:tcW w:w="6191" w:type="dxa"/>
          </w:tcPr>
          <w:p w14:paraId="20D9AC0B" w14:textId="77777777" w:rsidR="00C35FB9" w:rsidRPr="00A66901" w:rsidRDefault="00C35FB9" w:rsidP="00C35FB9">
            <w:pPr>
              <w:pStyle w:val="Prrafodelista"/>
              <w:numPr>
                <w:ilvl w:val="0"/>
                <w:numId w:val="59"/>
              </w:numPr>
              <w:spacing w:after="0" w:line="240" w:lineRule="auto"/>
              <w:ind w:left="271" w:hanging="271"/>
              <w:jc w:val="both"/>
              <w:rPr>
                <w:rFonts w:asciiTheme="minorHAnsi" w:hAnsiTheme="minorHAnsi" w:cstheme="minorHAnsi"/>
                <w:sz w:val="20"/>
                <w:szCs w:val="20"/>
              </w:rPr>
            </w:pPr>
            <w:r w:rsidRPr="00A66901">
              <w:rPr>
                <w:rFonts w:asciiTheme="minorHAnsi" w:hAnsiTheme="minorHAnsi" w:cstheme="minorHAnsi"/>
                <w:sz w:val="20"/>
                <w:szCs w:val="20"/>
              </w:rPr>
              <w:lastRenderedPageBreak/>
              <w:t xml:space="preserve">Conformación o reactivación del Comité Técnico Institucional (GERESAS/DIRESAS) o Comité de lactancia materna (Hospitales, </w:t>
            </w:r>
            <w:r w:rsidRPr="00A66901">
              <w:rPr>
                <w:rFonts w:asciiTheme="minorHAnsi" w:hAnsiTheme="minorHAnsi" w:cstheme="minorHAnsi"/>
                <w:sz w:val="20"/>
                <w:szCs w:val="20"/>
              </w:rPr>
              <w:lastRenderedPageBreak/>
              <w:t>Establecimiento de salud seleccionado) para la promoción y protección de la lactancia materna.</w:t>
            </w:r>
          </w:p>
          <w:p w14:paraId="59A9D732" w14:textId="77777777" w:rsidR="00C35FB9" w:rsidRPr="00A66901" w:rsidRDefault="00C35FB9" w:rsidP="003B56E3">
            <w:pPr>
              <w:ind w:left="270"/>
              <w:jc w:val="both"/>
              <w:rPr>
                <w:rFonts w:asciiTheme="minorHAnsi" w:hAnsiTheme="minorHAnsi" w:cstheme="minorHAnsi"/>
                <w:b/>
              </w:rPr>
            </w:pPr>
          </w:p>
          <w:p w14:paraId="63B171A7" w14:textId="77777777" w:rsidR="00C35FB9" w:rsidRPr="00A66901" w:rsidRDefault="00C35FB9" w:rsidP="003B56E3">
            <w:pPr>
              <w:ind w:left="270"/>
              <w:jc w:val="both"/>
              <w:rPr>
                <w:rFonts w:asciiTheme="minorHAnsi" w:hAnsiTheme="minorHAnsi" w:cstheme="minorHAnsi"/>
              </w:rPr>
            </w:pPr>
            <w:r w:rsidRPr="00A66901">
              <w:rPr>
                <w:rFonts w:asciiTheme="minorHAnsi" w:hAnsiTheme="minorHAnsi" w:cstheme="minorHAnsi"/>
                <w:b/>
              </w:rPr>
              <w:t>Fuente auditable</w:t>
            </w:r>
            <w:r w:rsidRPr="00A66901">
              <w:rPr>
                <w:rFonts w:asciiTheme="minorHAnsi" w:hAnsiTheme="minorHAnsi" w:cstheme="minorHAnsi"/>
              </w:rPr>
              <w:t xml:space="preserve">: Copia </w:t>
            </w:r>
            <w:proofErr w:type="spellStart"/>
            <w:r w:rsidRPr="00A66901">
              <w:rPr>
                <w:rFonts w:asciiTheme="minorHAnsi" w:hAnsiTheme="minorHAnsi" w:cstheme="minorHAnsi"/>
              </w:rPr>
              <w:t>fedateada</w:t>
            </w:r>
            <w:proofErr w:type="spellEnd"/>
            <w:r w:rsidRPr="00A66901">
              <w:rPr>
                <w:rFonts w:asciiTheme="minorHAnsi" w:hAnsiTheme="minorHAnsi" w:cstheme="minorHAnsi"/>
              </w:rPr>
              <w:t xml:space="preserve"> de la Resolución Directoral (RD) o Resolución Jefatural (RJ), según corresponda, emitida durante los años 2016-2017.</w:t>
            </w:r>
          </w:p>
          <w:p w14:paraId="2962015D" w14:textId="77777777" w:rsidR="00C35FB9" w:rsidRPr="00A66901" w:rsidRDefault="00C35FB9" w:rsidP="003B56E3">
            <w:pPr>
              <w:jc w:val="both"/>
              <w:rPr>
                <w:rFonts w:asciiTheme="minorHAnsi" w:hAnsiTheme="minorHAnsi" w:cstheme="minorHAnsi"/>
                <w:u w:val="single"/>
              </w:rPr>
            </w:pPr>
          </w:p>
          <w:p w14:paraId="2FDB23A1" w14:textId="77777777" w:rsidR="00C35FB9" w:rsidRPr="00A66901" w:rsidRDefault="00C35FB9" w:rsidP="00C35FB9">
            <w:pPr>
              <w:pStyle w:val="Prrafodelista"/>
              <w:numPr>
                <w:ilvl w:val="0"/>
                <w:numId w:val="59"/>
              </w:numPr>
              <w:spacing w:after="0" w:line="240" w:lineRule="auto"/>
              <w:ind w:left="243" w:hanging="243"/>
              <w:jc w:val="both"/>
              <w:rPr>
                <w:rFonts w:asciiTheme="minorHAnsi" w:hAnsiTheme="minorHAnsi" w:cstheme="minorHAnsi"/>
                <w:sz w:val="20"/>
                <w:szCs w:val="20"/>
              </w:rPr>
            </w:pPr>
            <w:r w:rsidRPr="00A66901">
              <w:rPr>
                <w:rFonts w:asciiTheme="minorHAnsi" w:hAnsiTheme="minorHAnsi" w:cstheme="minorHAnsi"/>
                <w:sz w:val="20"/>
                <w:szCs w:val="20"/>
              </w:rPr>
              <w:t>Plan</w:t>
            </w:r>
            <w:r w:rsidRPr="00A66901">
              <w:rPr>
                <w:rFonts w:asciiTheme="minorHAnsi" w:hAnsiTheme="minorHAnsi" w:cstheme="minorHAnsi"/>
                <w:sz w:val="20"/>
                <w:szCs w:val="20"/>
                <w:vertAlign w:val="superscript"/>
              </w:rPr>
              <w:t xml:space="preserve"> </w:t>
            </w:r>
            <w:r w:rsidRPr="00A66901">
              <w:rPr>
                <w:rFonts w:asciiTheme="minorHAnsi" w:hAnsiTheme="minorHAnsi" w:cstheme="minorHAnsi"/>
                <w:sz w:val="20"/>
                <w:szCs w:val="20"/>
              </w:rPr>
              <w:t>de trabajo anual del Comité Técnico Institucional o Comité de lactancia materna (según corresponda) para la promoción y protección de la lactancia materna, aprobado por RD o RJ. El Plan debe incluir como mínimo la programación de las siguientes actividades:</w:t>
            </w:r>
          </w:p>
          <w:p w14:paraId="04F29EF9" w14:textId="77777777" w:rsidR="00C35FB9" w:rsidRPr="00A66901" w:rsidRDefault="00C35FB9" w:rsidP="003B56E3">
            <w:pPr>
              <w:pStyle w:val="Prrafodelista"/>
              <w:ind w:left="271"/>
              <w:jc w:val="both"/>
              <w:rPr>
                <w:rFonts w:asciiTheme="minorHAnsi" w:hAnsiTheme="minorHAnsi" w:cstheme="minorHAnsi"/>
                <w:sz w:val="20"/>
                <w:szCs w:val="20"/>
              </w:rPr>
            </w:pPr>
          </w:p>
          <w:p w14:paraId="79A7908F" w14:textId="1928C613" w:rsidR="00C35FB9" w:rsidRPr="00A66901" w:rsidRDefault="00C35FB9" w:rsidP="00185E7E">
            <w:pPr>
              <w:pStyle w:val="Prrafodelista"/>
              <w:numPr>
                <w:ilvl w:val="0"/>
                <w:numId w:val="66"/>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 xml:space="preserve">Reuniones de socialización de los documentos normativos: i) Directiva Administrativa </w:t>
            </w:r>
            <w:proofErr w:type="spellStart"/>
            <w:r w:rsidRPr="00A66901">
              <w:rPr>
                <w:rFonts w:asciiTheme="minorHAnsi" w:hAnsiTheme="minorHAnsi" w:cstheme="minorHAnsi"/>
                <w:sz w:val="20"/>
                <w:szCs w:val="20"/>
              </w:rPr>
              <w:t>Nº</w:t>
            </w:r>
            <w:proofErr w:type="spellEnd"/>
            <w:r w:rsidRPr="00A66901">
              <w:rPr>
                <w:rFonts w:asciiTheme="minorHAnsi" w:hAnsiTheme="minorHAnsi" w:cstheme="minorHAnsi"/>
                <w:sz w:val="20"/>
                <w:szCs w:val="20"/>
              </w:rPr>
              <w:t xml:space="preserve"> 201-MINSA/DGSP V.01, ii)  NTS </w:t>
            </w:r>
            <w:proofErr w:type="spellStart"/>
            <w:r w:rsidRPr="00A66901">
              <w:rPr>
                <w:rFonts w:asciiTheme="minorHAnsi" w:hAnsiTheme="minorHAnsi" w:cstheme="minorHAnsi"/>
                <w:sz w:val="20"/>
                <w:szCs w:val="20"/>
              </w:rPr>
              <w:t>Nº</w:t>
            </w:r>
            <w:proofErr w:type="spellEnd"/>
            <w:r w:rsidRPr="00A66901">
              <w:rPr>
                <w:rFonts w:asciiTheme="minorHAnsi" w:hAnsiTheme="minorHAnsi" w:cstheme="minorHAnsi"/>
                <w:sz w:val="20"/>
                <w:szCs w:val="20"/>
              </w:rPr>
              <w:t xml:space="preserve"> 106-MINSA/DGSP-V.01, iii) NTS N° 105-MINSA/DGSP-V.01, iv) Reglamento de Alimentación Infantil (Decreto Supremo </w:t>
            </w:r>
            <w:proofErr w:type="spellStart"/>
            <w:r w:rsidRPr="00A66901">
              <w:rPr>
                <w:rFonts w:asciiTheme="minorHAnsi" w:hAnsiTheme="minorHAnsi" w:cstheme="minorHAnsi"/>
                <w:sz w:val="20"/>
                <w:szCs w:val="20"/>
              </w:rPr>
              <w:t>Nº</w:t>
            </w:r>
            <w:proofErr w:type="spellEnd"/>
            <w:r w:rsidRPr="00A66901">
              <w:rPr>
                <w:rFonts w:asciiTheme="minorHAnsi" w:hAnsiTheme="minorHAnsi" w:cstheme="minorHAnsi"/>
                <w:sz w:val="20"/>
                <w:szCs w:val="20"/>
              </w:rPr>
              <w:t xml:space="preserve"> 009-2006-SA), y iv) Decreto Supremo </w:t>
            </w:r>
            <w:proofErr w:type="spellStart"/>
            <w:r w:rsidRPr="00A66901">
              <w:rPr>
                <w:rFonts w:asciiTheme="minorHAnsi" w:hAnsiTheme="minorHAnsi" w:cstheme="minorHAnsi"/>
                <w:sz w:val="20"/>
                <w:szCs w:val="20"/>
              </w:rPr>
              <w:t>Nº</w:t>
            </w:r>
            <w:proofErr w:type="spellEnd"/>
            <w:r w:rsidRPr="00A66901">
              <w:rPr>
                <w:rFonts w:asciiTheme="minorHAnsi" w:hAnsiTheme="minorHAnsi" w:cstheme="minorHAnsi"/>
                <w:sz w:val="20"/>
                <w:szCs w:val="20"/>
              </w:rPr>
              <w:t xml:space="preserve"> 001-2016-MIMP que desarrolla la Ley </w:t>
            </w:r>
            <w:proofErr w:type="spellStart"/>
            <w:r w:rsidRPr="00A66901">
              <w:rPr>
                <w:rFonts w:asciiTheme="minorHAnsi" w:hAnsiTheme="minorHAnsi" w:cstheme="minorHAnsi"/>
                <w:sz w:val="20"/>
                <w:szCs w:val="20"/>
              </w:rPr>
              <w:t>Nº</w:t>
            </w:r>
            <w:proofErr w:type="spellEnd"/>
            <w:r w:rsidRPr="00A66901">
              <w:rPr>
                <w:rFonts w:asciiTheme="minorHAnsi" w:hAnsiTheme="minorHAnsi" w:cstheme="minorHAnsi"/>
                <w:sz w:val="20"/>
                <w:szCs w:val="20"/>
              </w:rPr>
              <w:t xml:space="preserve"> 29896 - Ley que establece la implementación de lactarios en las instituciones del sector público y del sector privado promoviendo la lactancia materna. (Aplica a Hospitales y establecimiento de salud seleccionado).</w:t>
            </w:r>
          </w:p>
          <w:p w14:paraId="2C61C2E0" w14:textId="77777777" w:rsidR="00C35FB9" w:rsidRPr="00A66901" w:rsidRDefault="00C35FB9" w:rsidP="003B56E3">
            <w:pPr>
              <w:pStyle w:val="Prrafodelista"/>
              <w:ind w:left="706"/>
              <w:jc w:val="both"/>
              <w:rPr>
                <w:rFonts w:asciiTheme="minorHAnsi" w:hAnsiTheme="minorHAnsi" w:cstheme="minorHAnsi"/>
                <w:sz w:val="20"/>
                <w:szCs w:val="20"/>
              </w:rPr>
            </w:pPr>
          </w:p>
          <w:p w14:paraId="4B1DFAEB" w14:textId="7BC2374C" w:rsidR="00C35FB9" w:rsidRPr="00A66901" w:rsidRDefault="00C35FB9" w:rsidP="00185E7E">
            <w:pPr>
              <w:pStyle w:val="Prrafodelista"/>
              <w:numPr>
                <w:ilvl w:val="0"/>
                <w:numId w:val="66"/>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Capacitación* al personal de la salud que trabaja con la madre y el niño, en temas relacionados a lactancia materna, promoción - protección de la lactancia materna y buenas prácticas de atención del bebé. (Aplica a Hospitales y establecimiento de salud seleccionado)</w:t>
            </w:r>
          </w:p>
          <w:p w14:paraId="582FDE30" w14:textId="77777777" w:rsidR="00C35FB9" w:rsidRPr="00A66901" w:rsidRDefault="00C35FB9" w:rsidP="003B56E3">
            <w:pPr>
              <w:pStyle w:val="Prrafodelista"/>
              <w:ind w:left="706"/>
              <w:jc w:val="both"/>
              <w:rPr>
                <w:rFonts w:asciiTheme="minorHAnsi" w:hAnsiTheme="minorHAnsi" w:cstheme="minorHAnsi"/>
                <w:sz w:val="20"/>
                <w:szCs w:val="20"/>
              </w:rPr>
            </w:pPr>
          </w:p>
          <w:p w14:paraId="6927DE11" w14:textId="57AD9ED7" w:rsidR="00C35FB9" w:rsidRPr="00A66901" w:rsidRDefault="00C35FB9" w:rsidP="00185E7E">
            <w:pPr>
              <w:pStyle w:val="Prrafodelista"/>
              <w:numPr>
                <w:ilvl w:val="0"/>
                <w:numId w:val="66"/>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 xml:space="preserve">Capacitación* de facilitadores </w:t>
            </w:r>
            <w:proofErr w:type="gramStart"/>
            <w:r w:rsidRPr="00A66901">
              <w:rPr>
                <w:rFonts w:asciiTheme="minorHAnsi" w:hAnsiTheme="minorHAnsi" w:cstheme="minorHAnsi"/>
                <w:sz w:val="20"/>
                <w:szCs w:val="20"/>
              </w:rPr>
              <w:t>en  metodología</w:t>
            </w:r>
            <w:proofErr w:type="gramEnd"/>
            <w:r w:rsidRPr="00A66901">
              <w:rPr>
                <w:rFonts w:asciiTheme="minorHAnsi" w:hAnsiTheme="minorHAnsi" w:cstheme="minorHAnsi"/>
                <w:sz w:val="20"/>
                <w:szCs w:val="20"/>
              </w:rPr>
              <w:t xml:space="preserve"> de evaluación interna (Aplica a DIRESA/GERESA)</w:t>
            </w:r>
          </w:p>
          <w:p w14:paraId="397F2A10" w14:textId="77777777" w:rsidR="00C35FB9" w:rsidRPr="00A66901" w:rsidRDefault="00C35FB9" w:rsidP="003B56E3">
            <w:pPr>
              <w:pStyle w:val="Prrafodelista"/>
              <w:ind w:left="706"/>
              <w:jc w:val="both"/>
              <w:rPr>
                <w:rFonts w:asciiTheme="minorHAnsi" w:hAnsiTheme="minorHAnsi" w:cstheme="minorHAnsi"/>
                <w:sz w:val="20"/>
                <w:szCs w:val="20"/>
              </w:rPr>
            </w:pPr>
          </w:p>
          <w:p w14:paraId="78E138FC" w14:textId="72A112FF" w:rsidR="00C35FB9" w:rsidRPr="00A66901" w:rsidRDefault="00C35FB9" w:rsidP="00185E7E">
            <w:pPr>
              <w:pStyle w:val="Prrafodelista"/>
              <w:numPr>
                <w:ilvl w:val="0"/>
                <w:numId w:val="66"/>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Acciones de Monitoreo y/o Supervisión. (Aplica a DIRESA/GERESA/Hospitales y establecimiento de salud seleccionado)</w:t>
            </w:r>
          </w:p>
          <w:p w14:paraId="735414EE" w14:textId="77777777" w:rsidR="00C35FB9" w:rsidRPr="00A66901" w:rsidRDefault="00C35FB9" w:rsidP="003B56E3">
            <w:pPr>
              <w:ind w:left="271"/>
              <w:jc w:val="both"/>
              <w:rPr>
                <w:rFonts w:asciiTheme="minorHAnsi" w:hAnsiTheme="minorHAnsi" w:cstheme="minorHAnsi"/>
              </w:rPr>
            </w:pPr>
          </w:p>
          <w:p w14:paraId="7FA223D7" w14:textId="4FFB39AB" w:rsidR="00C35FB9" w:rsidRPr="00A66901" w:rsidRDefault="00C35FB9" w:rsidP="00185E7E">
            <w:pPr>
              <w:pStyle w:val="Prrafodelista"/>
              <w:numPr>
                <w:ilvl w:val="0"/>
                <w:numId w:val="66"/>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Evaluación Interna. (Aplica a Hospitales y establecimiento de salud seleccionado)</w:t>
            </w:r>
          </w:p>
          <w:p w14:paraId="0A45F1A2" w14:textId="77777777" w:rsidR="00C35FB9" w:rsidRPr="00A66901" w:rsidRDefault="00C35FB9" w:rsidP="003B56E3">
            <w:pPr>
              <w:tabs>
                <w:tab w:val="left" w:pos="2456"/>
              </w:tabs>
              <w:jc w:val="both"/>
              <w:rPr>
                <w:rFonts w:asciiTheme="minorHAnsi" w:hAnsiTheme="minorHAnsi" w:cstheme="minorHAnsi"/>
              </w:rPr>
            </w:pPr>
            <w:r w:rsidRPr="00A66901">
              <w:rPr>
                <w:rFonts w:asciiTheme="minorHAnsi" w:hAnsiTheme="minorHAnsi" w:cstheme="minorHAnsi"/>
              </w:rPr>
              <w:tab/>
            </w:r>
          </w:p>
          <w:p w14:paraId="38539783" w14:textId="77777777" w:rsidR="00C35FB9" w:rsidRPr="00A66901" w:rsidRDefault="00C35FB9" w:rsidP="003B56E3">
            <w:pPr>
              <w:ind w:left="271"/>
              <w:jc w:val="both"/>
              <w:rPr>
                <w:rFonts w:asciiTheme="minorHAnsi" w:hAnsiTheme="minorHAnsi" w:cstheme="minorHAnsi"/>
              </w:rPr>
            </w:pPr>
            <w:r w:rsidRPr="00A66901">
              <w:rPr>
                <w:rFonts w:asciiTheme="minorHAnsi" w:hAnsiTheme="minorHAnsi" w:cstheme="minorHAnsi"/>
                <w:b/>
              </w:rPr>
              <w:t>Fuente auditable</w:t>
            </w:r>
            <w:r w:rsidRPr="00A66901">
              <w:rPr>
                <w:rFonts w:asciiTheme="minorHAnsi" w:hAnsiTheme="minorHAnsi" w:cstheme="minorHAnsi"/>
              </w:rPr>
              <w:t xml:space="preserve">: Copias fedateadas de cronograma del Plan de trabajo Comité Técnico Institucional o Comité de lactancia materna y RD o RJ de aprobación del Plan. Es válido que las actividades b) y c) se programen para el 2018, siempre en cuando el Plan de Trabajo sea 2017-2018, caso contrario solo se considerara la programación de a), d) y </w:t>
            </w:r>
            <w:proofErr w:type="spellStart"/>
            <w:r w:rsidRPr="00A66901">
              <w:rPr>
                <w:rFonts w:asciiTheme="minorHAnsi" w:hAnsiTheme="minorHAnsi" w:cstheme="minorHAnsi"/>
              </w:rPr>
              <w:t>e</w:t>
            </w:r>
            <w:proofErr w:type="spellEnd"/>
            <w:r w:rsidRPr="00A66901">
              <w:rPr>
                <w:rFonts w:asciiTheme="minorHAnsi" w:hAnsiTheme="minorHAnsi" w:cstheme="minorHAnsi"/>
              </w:rPr>
              <w:t>).</w:t>
            </w:r>
          </w:p>
          <w:p w14:paraId="79E85740" w14:textId="77777777" w:rsidR="00C35FB9" w:rsidRPr="00A66901" w:rsidRDefault="00C35FB9" w:rsidP="003B56E3">
            <w:pPr>
              <w:jc w:val="both"/>
              <w:rPr>
                <w:rFonts w:asciiTheme="minorHAnsi" w:hAnsiTheme="minorHAnsi" w:cstheme="minorHAnsi"/>
              </w:rPr>
            </w:pPr>
          </w:p>
        </w:tc>
        <w:tc>
          <w:tcPr>
            <w:tcW w:w="986" w:type="dxa"/>
          </w:tcPr>
          <w:p w14:paraId="61682A35" w14:textId="77777777" w:rsidR="00C35FB9" w:rsidRPr="00A66901" w:rsidRDefault="00C35FB9" w:rsidP="003B56E3">
            <w:pPr>
              <w:jc w:val="right"/>
              <w:rPr>
                <w:rFonts w:asciiTheme="minorHAnsi" w:hAnsiTheme="minorHAnsi" w:cstheme="minorHAnsi"/>
              </w:rPr>
            </w:pPr>
          </w:p>
          <w:p w14:paraId="74282C1C" w14:textId="77777777" w:rsidR="00C35FB9" w:rsidRPr="00A66901" w:rsidRDefault="00C35FB9" w:rsidP="003B56E3">
            <w:pPr>
              <w:jc w:val="center"/>
              <w:rPr>
                <w:rFonts w:asciiTheme="minorHAnsi" w:hAnsiTheme="minorHAnsi" w:cstheme="minorHAnsi"/>
              </w:rPr>
            </w:pPr>
          </w:p>
          <w:p w14:paraId="44312DDA" w14:textId="77777777" w:rsidR="00C35FB9" w:rsidRPr="00A66901" w:rsidRDefault="00C35FB9" w:rsidP="003B56E3">
            <w:pPr>
              <w:jc w:val="center"/>
              <w:rPr>
                <w:rFonts w:asciiTheme="minorHAnsi" w:hAnsiTheme="minorHAnsi" w:cstheme="minorHAnsi"/>
              </w:rPr>
            </w:pPr>
          </w:p>
          <w:p w14:paraId="2DB8CB74" w14:textId="77777777" w:rsidR="00C35FB9" w:rsidRPr="00A66901" w:rsidRDefault="00C35FB9" w:rsidP="003B56E3">
            <w:pPr>
              <w:jc w:val="center"/>
              <w:rPr>
                <w:rFonts w:asciiTheme="minorHAnsi" w:hAnsiTheme="minorHAnsi" w:cstheme="minorHAnsi"/>
              </w:rPr>
            </w:pPr>
          </w:p>
          <w:p w14:paraId="2561F104" w14:textId="77777777" w:rsidR="00C35FB9" w:rsidRPr="00A66901" w:rsidRDefault="00C35FB9" w:rsidP="003B56E3">
            <w:pPr>
              <w:jc w:val="center"/>
              <w:rPr>
                <w:rFonts w:asciiTheme="minorHAnsi" w:hAnsiTheme="minorHAnsi" w:cstheme="minorHAnsi"/>
              </w:rPr>
            </w:pPr>
          </w:p>
          <w:p w14:paraId="3967F20E" w14:textId="77777777" w:rsidR="00C35FB9" w:rsidRPr="00A66901" w:rsidRDefault="00C35FB9" w:rsidP="003B56E3">
            <w:pPr>
              <w:jc w:val="center"/>
              <w:rPr>
                <w:rFonts w:asciiTheme="minorHAnsi" w:hAnsiTheme="minorHAnsi" w:cstheme="minorHAnsi"/>
              </w:rPr>
            </w:pPr>
          </w:p>
          <w:p w14:paraId="63BDE77D" w14:textId="77777777" w:rsidR="00C35FB9" w:rsidRPr="00A66901" w:rsidRDefault="00C35FB9" w:rsidP="003B56E3">
            <w:pPr>
              <w:jc w:val="center"/>
              <w:rPr>
                <w:rFonts w:asciiTheme="minorHAnsi" w:hAnsiTheme="minorHAnsi" w:cstheme="minorHAnsi"/>
              </w:rPr>
            </w:pPr>
          </w:p>
          <w:p w14:paraId="07668F8A" w14:textId="77777777" w:rsidR="00C35FB9" w:rsidRPr="00A66901" w:rsidRDefault="00C35FB9" w:rsidP="003B56E3">
            <w:pPr>
              <w:jc w:val="center"/>
              <w:rPr>
                <w:rFonts w:asciiTheme="minorHAnsi" w:hAnsiTheme="minorHAnsi" w:cstheme="minorHAnsi"/>
              </w:rPr>
            </w:pPr>
          </w:p>
          <w:p w14:paraId="049D4E8B" w14:textId="77777777" w:rsidR="00C35FB9" w:rsidRPr="00A66901" w:rsidRDefault="00C35FB9" w:rsidP="003B56E3">
            <w:pPr>
              <w:jc w:val="center"/>
              <w:rPr>
                <w:rFonts w:asciiTheme="minorHAnsi" w:hAnsiTheme="minorHAnsi" w:cstheme="minorHAnsi"/>
              </w:rPr>
            </w:pPr>
          </w:p>
          <w:p w14:paraId="21DAE0D2" w14:textId="77777777" w:rsidR="00C35FB9" w:rsidRPr="00A66901" w:rsidRDefault="00C35FB9" w:rsidP="003B56E3">
            <w:pPr>
              <w:jc w:val="center"/>
              <w:rPr>
                <w:rFonts w:asciiTheme="minorHAnsi" w:hAnsiTheme="minorHAnsi" w:cstheme="minorHAnsi"/>
              </w:rPr>
            </w:pPr>
            <w:r w:rsidRPr="00A66901">
              <w:rPr>
                <w:rFonts w:asciiTheme="minorHAnsi" w:hAnsiTheme="minorHAnsi" w:cstheme="minorHAnsi"/>
              </w:rPr>
              <w:t>Cumple con todas las acciones de los ítems 1 y 2</w:t>
            </w:r>
          </w:p>
          <w:p w14:paraId="64EFA636" w14:textId="77777777" w:rsidR="00C35FB9" w:rsidRPr="00A66901" w:rsidRDefault="00C35FB9" w:rsidP="003B56E3">
            <w:pPr>
              <w:jc w:val="center"/>
              <w:rPr>
                <w:rFonts w:asciiTheme="minorHAnsi" w:hAnsiTheme="minorHAnsi" w:cstheme="minorHAnsi"/>
              </w:rPr>
            </w:pPr>
          </w:p>
          <w:p w14:paraId="58C86239" w14:textId="77777777" w:rsidR="00C35FB9" w:rsidRPr="00A66901" w:rsidRDefault="00C35FB9" w:rsidP="003B56E3">
            <w:pPr>
              <w:jc w:val="center"/>
              <w:rPr>
                <w:rFonts w:asciiTheme="minorHAnsi" w:hAnsiTheme="minorHAnsi" w:cstheme="minorHAnsi"/>
              </w:rPr>
            </w:pPr>
          </w:p>
          <w:p w14:paraId="1A6D012C" w14:textId="77777777" w:rsidR="00C35FB9" w:rsidRPr="00A66901" w:rsidRDefault="00C35FB9" w:rsidP="003B56E3">
            <w:pPr>
              <w:jc w:val="center"/>
              <w:rPr>
                <w:rFonts w:asciiTheme="minorHAnsi" w:hAnsiTheme="minorHAnsi" w:cstheme="minorHAnsi"/>
              </w:rPr>
            </w:pPr>
            <w:r w:rsidRPr="00A66901">
              <w:rPr>
                <w:rFonts w:asciiTheme="minorHAnsi" w:hAnsiTheme="minorHAnsi" w:cstheme="minorHAnsi"/>
              </w:rPr>
              <w:t>30%</w:t>
            </w:r>
          </w:p>
          <w:p w14:paraId="62D2AE01" w14:textId="77777777" w:rsidR="00C35FB9" w:rsidRPr="00A66901" w:rsidRDefault="00C35FB9" w:rsidP="003B56E3">
            <w:pPr>
              <w:jc w:val="center"/>
              <w:rPr>
                <w:rFonts w:asciiTheme="minorHAnsi" w:hAnsiTheme="minorHAnsi" w:cstheme="minorHAnsi"/>
              </w:rPr>
            </w:pPr>
          </w:p>
        </w:tc>
      </w:tr>
      <w:tr w:rsidR="00C35FB9" w:rsidRPr="00A66901" w14:paraId="5B5F9426" w14:textId="77777777" w:rsidTr="00185E7E">
        <w:tc>
          <w:tcPr>
            <w:tcW w:w="1317" w:type="dxa"/>
            <w:vMerge/>
            <w:shd w:val="clear" w:color="auto" w:fill="D9D9D9" w:themeFill="background1" w:themeFillShade="D9"/>
          </w:tcPr>
          <w:p w14:paraId="51FE8B6E" w14:textId="77777777" w:rsidR="00C35FB9" w:rsidRPr="00A66901" w:rsidRDefault="00C35FB9" w:rsidP="003B56E3">
            <w:pPr>
              <w:jc w:val="both"/>
              <w:rPr>
                <w:rFonts w:asciiTheme="minorHAnsi" w:hAnsiTheme="minorHAnsi" w:cstheme="minorHAnsi"/>
              </w:rPr>
            </w:pPr>
          </w:p>
        </w:tc>
        <w:tc>
          <w:tcPr>
            <w:tcW w:w="6191" w:type="dxa"/>
          </w:tcPr>
          <w:p w14:paraId="2D37E4E9" w14:textId="3208385F" w:rsidR="00C35FB9" w:rsidRPr="00A66901" w:rsidRDefault="00C35FB9" w:rsidP="00C35FB9">
            <w:pPr>
              <w:pStyle w:val="Prrafodelista"/>
              <w:numPr>
                <w:ilvl w:val="0"/>
                <w:numId w:val="59"/>
              </w:numPr>
              <w:spacing w:after="0" w:line="240" w:lineRule="auto"/>
              <w:ind w:left="271" w:hanging="271"/>
              <w:jc w:val="both"/>
              <w:rPr>
                <w:rFonts w:asciiTheme="minorHAnsi" w:hAnsiTheme="minorHAnsi" w:cstheme="minorHAnsi"/>
                <w:sz w:val="20"/>
                <w:szCs w:val="20"/>
              </w:rPr>
            </w:pPr>
            <w:r w:rsidRPr="00A66901">
              <w:rPr>
                <w:rFonts w:asciiTheme="minorHAnsi" w:hAnsiTheme="minorHAnsi" w:cstheme="minorHAnsi"/>
                <w:sz w:val="20"/>
                <w:szCs w:val="20"/>
              </w:rPr>
              <w:t xml:space="preserve">Ejecución de Plan de trabajo: Se </w:t>
            </w:r>
            <w:r w:rsidR="00C04B7F" w:rsidRPr="00A66901">
              <w:rPr>
                <w:rFonts w:asciiTheme="minorHAnsi" w:hAnsiTheme="minorHAnsi" w:cstheme="minorHAnsi"/>
                <w:sz w:val="20"/>
                <w:szCs w:val="20"/>
              </w:rPr>
              <w:t>evaluará</w:t>
            </w:r>
            <w:r w:rsidRPr="00A66901">
              <w:rPr>
                <w:rFonts w:asciiTheme="minorHAnsi" w:hAnsiTheme="minorHAnsi" w:cstheme="minorHAnsi"/>
                <w:sz w:val="20"/>
                <w:szCs w:val="20"/>
              </w:rPr>
              <w:t xml:space="preserve"> el cumplimiento de las actividades programadas en el plan de trabajo. </w:t>
            </w:r>
          </w:p>
          <w:p w14:paraId="54559257" w14:textId="77777777" w:rsidR="00C35FB9" w:rsidRPr="00A66901" w:rsidRDefault="00C35FB9" w:rsidP="003B56E3">
            <w:pPr>
              <w:jc w:val="both"/>
              <w:rPr>
                <w:rFonts w:asciiTheme="minorHAnsi" w:hAnsiTheme="minorHAnsi" w:cstheme="minorHAnsi"/>
              </w:rPr>
            </w:pPr>
          </w:p>
          <w:p w14:paraId="71DBE952" w14:textId="77777777" w:rsidR="00C35FB9" w:rsidRPr="00A66901" w:rsidRDefault="00C35FB9" w:rsidP="003B56E3">
            <w:pPr>
              <w:ind w:left="243"/>
              <w:jc w:val="both"/>
              <w:rPr>
                <w:rFonts w:asciiTheme="minorHAnsi" w:hAnsiTheme="minorHAnsi" w:cstheme="minorHAnsi"/>
              </w:rPr>
            </w:pPr>
            <w:r w:rsidRPr="00A66901">
              <w:rPr>
                <w:rFonts w:asciiTheme="minorHAnsi" w:hAnsiTheme="minorHAnsi" w:cstheme="minorHAnsi"/>
                <w:b/>
              </w:rPr>
              <w:t>Fuente auditables</w:t>
            </w:r>
            <w:r w:rsidRPr="00A66901">
              <w:rPr>
                <w:rFonts w:asciiTheme="minorHAnsi" w:hAnsiTheme="minorHAnsi" w:cstheme="minorHAnsi"/>
              </w:rPr>
              <w:t>: Copias fedateadas de:</w:t>
            </w:r>
          </w:p>
          <w:p w14:paraId="1C92E734" w14:textId="77777777" w:rsidR="00C35FB9" w:rsidRPr="00A66901" w:rsidRDefault="00C35FB9" w:rsidP="003B56E3">
            <w:pPr>
              <w:jc w:val="both"/>
              <w:rPr>
                <w:rFonts w:asciiTheme="minorHAnsi" w:hAnsiTheme="minorHAnsi" w:cstheme="minorHAnsi"/>
              </w:rPr>
            </w:pPr>
          </w:p>
          <w:p w14:paraId="4ABC6578" w14:textId="77777777" w:rsidR="00C35FB9" w:rsidRPr="00A66901" w:rsidRDefault="00C35FB9" w:rsidP="00C35FB9">
            <w:pPr>
              <w:pStyle w:val="Prrafodelista"/>
              <w:numPr>
                <w:ilvl w:val="0"/>
                <w:numId w:val="67"/>
              </w:numPr>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Para la actividad a): Listado de participantes en las reuniones de sociabilización de los documentos normativos mencionados líneas arriba.</w:t>
            </w:r>
          </w:p>
          <w:p w14:paraId="388D938C" w14:textId="77777777" w:rsidR="00C35FB9" w:rsidRPr="00A66901" w:rsidRDefault="00C35FB9" w:rsidP="003B56E3">
            <w:pPr>
              <w:ind w:left="271" w:firstLine="45"/>
              <w:jc w:val="both"/>
              <w:rPr>
                <w:rFonts w:asciiTheme="minorHAnsi" w:hAnsiTheme="minorHAnsi" w:cstheme="minorHAnsi"/>
              </w:rPr>
            </w:pPr>
          </w:p>
          <w:p w14:paraId="2A622B5E" w14:textId="77777777" w:rsidR="00C35FB9" w:rsidRPr="00A66901" w:rsidRDefault="00C35FB9" w:rsidP="00C35FB9">
            <w:pPr>
              <w:pStyle w:val="Prrafodelista"/>
              <w:numPr>
                <w:ilvl w:val="0"/>
                <w:numId w:val="67"/>
              </w:numPr>
              <w:tabs>
                <w:tab w:val="left" w:pos="343"/>
                <w:tab w:val="left" w:pos="413"/>
              </w:tabs>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lastRenderedPageBreak/>
              <w:t>Para la actividad b) o c): Informe de la capacitación* emitido por la unidad de capacitación o la que haga sus veces, adjuntando lista de participantes que aprobaron la capacitación (datos mínimos: nombres y apellidos, profesión, EESS de procedencia, horas de capacitación). Para la actividad “b”, estas deben ser como mínimo 20 horas presenciales y 3 horas de práctica clínica**</w:t>
            </w:r>
          </w:p>
          <w:p w14:paraId="13266FE5" w14:textId="77777777" w:rsidR="00C35FB9" w:rsidRPr="00A66901" w:rsidRDefault="00C35FB9" w:rsidP="003B56E3">
            <w:pPr>
              <w:pStyle w:val="Prrafodelista"/>
              <w:rPr>
                <w:rFonts w:asciiTheme="minorHAnsi" w:hAnsiTheme="minorHAnsi" w:cstheme="minorHAnsi"/>
                <w:sz w:val="20"/>
                <w:szCs w:val="20"/>
              </w:rPr>
            </w:pPr>
          </w:p>
          <w:p w14:paraId="449F6741" w14:textId="77777777" w:rsidR="00C35FB9" w:rsidRPr="00A66901" w:rsidRDefault="00C35FB9" w:rsidP="00C35FB9">
            <w:pPr>
              <w:pStyle w:val="Prrafodelista"/>
              <w:numPr>
                <w:ilvl w:val="0"/>
                <w:numId w:val="67"/>
              </w:numPr>
              <w:tabs>
                <w:tab w:val="left" w:pos="343"/>
                <w:tab w:val="left" w:pos="413"/>
              </w:tabs>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 xml:space="preserve">Para la actividad d): </w:t>
            </w:r>
            <w:proofErr w:type="gramStart"/>
            <w:r w:rsidRPr="00A66901">
              <w:rPr>
                <w:rFonts w:asciiTheme="minorHAnsi" w:hAnsiTheme="minorHAnsi" w:cstheme="minorHAnsi"/>
                <w:sz w:val="20"/>
                <w:szCs w:val="20"/>
              </w:rPr>
              <w:t>Informe  de</w:t>
            </w:r>
            <w:proofErr w:type="gramEnd"/>
            <w:r w:rsidRPr="00A66901">
              <w:rPr>
                <w:rFonts w:asciiTheme="minorHAnsi" w:hAnsiTheme="minorHAnsi" w:cstheme="minorHAnsi"/>
                <w:sz w:val="20"/>
                <w:szCs w:val="20"/>
              </w:rPr>
              <w:t xml:space="preserve"> las actividades de Supervisión y Monitoreo, adjuntar ficha de monitoreo (Anexo 04 de la RM N° 609-2014/MINSA) con los </w:t>
            </w:r>
            <w:proofErr w:type="spellStart"/>
            <w:r w:rsidRPr="00A66901">
              <w:rPr>
                <w:rFonts w:asciiTheme="minorHAnsi" w:hAnsiTheme="minorHAnsi" w:cstheme="minorHAnsi"/>
                <w:sz w:val="20"/>
                <w:szCs w:val="20"/>
              </w:rPr>
              <w:t>V°B°</w:t>
            </w:r>
            <w:proofErr w:type="spellEnd"/>
            <w:r w:rsidRPr="00A66901">
              <w:rPr>
                <w:rFonts w:asciiTheme="minorHAnsi" w:hAnsiTheme="minorHAnsi" w:cstheme="minorHAnsi"/>
                <w:sz w:val="20"/>
                <w:szCs w:val="20"/>
              </w:rPr>
              <w:t xml:space="preserve"> de los establecimientos o áreas visitadas    </w:t>
            </w:r>
          </w:p>
          <w:p w14:paraId="3248F1E5" w14:textId="77777777" w:rsidR="00C35FB9" w:rsidRPr="00A66901" w:rsidRDefault="00C35FB9" w:rsidP="003B56E3">
            <w:pPr>
              <w:pStyle w:val="Prrafodelista"/>
              <w:rPr>
                <w:rFonts w:asciiTheme="minorHAnsi" w:hAnsiTheme="minorHAnsi" w:cstheme="minorHAnsi"/>
                <w:sz w:val="20"/>
                <w:szCs w:val="20"/>
              </w:rPr>
            </w:pPr>
          </w:p>
          <w:p w14:paraId="3374AA65" w14:textId="77777777" w:rsidR="00C35FB9" w:rsidRPr="00A66901" w:rsidRDefault="00C35FB9" w:rsidP="00C35FB9">
            <w:pPr>
              <w:pStyle w:val="Prrafodelista"/>
              <w:numPr>
                <w:ilvl w:val="0"/>
                <w:numId w:val="67"/>
              </w:numPr>
              <w:tabs>
                <w:tab w:val="left" w:pos="343"/>
                <w:tab w:val="left" w:pos="413"/>
              </w:tabs>
              <w:spacing w:after="0" w:line="240" w:lineRule="auto"/>
              <w:jc w:val="both"/>
              <w:rPr>
                <w:rFonts w:asciiTheme="minorHAnsi" w:hAnsiTheme="minorHAnsi" w:cstheme="minorHAnsi"/>
                <w:sz w:val="20"/>
                <w:szCs w:val="20"/>
              </w:rPr>
            </w:pPr>
            <w:r w:rsidRPr="00A66901">
              <w:rPr>
                <w:rFonts w:asciiTheme="minorHAnsi" w:hAnsiTheme="minorHAnsi" w:cstheme="minorHAnsi"/>
                <w:sz w:val="20"/>
                <w:szCs w:val="20"/>
              </w:rPr>
              <w:t>Para la actividad e): Informe final de la evaluación interna, adjuntar: matriz de consolidación de entrevistas, acta final de calificación (anexo 7b y 7C de la RM N° 353-2016/MINSA) y plan de mejora según brechas identificadas durante la evaluación.</w:t>
            </w:r>
          </w:p>
        </w:tc>
        <w:tc>
          <w:tcPr>
            <w:tcW w:w="986" w:type="dxa"/>
          </w:tcPr>
          <w:p w14:paraId="1DB9B41E" w14:textId="77777777" w:rsidR="00C35FB9" w:rsidRPr="00A66901" w:rsidRDefault="00C35FB9" w:rsidP="003B56E3">
            <w:pPr>
              <w:rPr>
                <w:rFonts w:asciiTheme="minorHAnsi" w:hAnsiTheme="minorHAnsi" w:cstheme="minorHAnsi"/>
              </w:rPr>
            </w:pPr>
          </w:p>
          <w:p w14:paraId="783FAB0D" w14:textId="77777777" w:rsidR="00C35FB9" w:rsidRPr="00A66901" w:rsidRDefault="00C35FB9" w:rsidP="003B56E3">
            <w:pPr>
              <w:jc w:val="center"/>
              <w:rPr>
                <w:rFonts w:asciiTheme="minorHAnsi" w:hAnsiTheme="minorHAnsi" w:cstheme="minorHAnsi"/>
              </w:rPr>
            </w:pPr>
            <w:r w:rsidRPr="00A66901">
              <w:rPr>
                <w:rFonts w:asciiTheme="minorHAnsi" w:hAnsiTheme="minorHAnsi" w:cstheme="minorHAnsi"/>
              </w:rPr>
              <w:t xml:space="preserve">Cumple con la ejecución de las actividades a), d) y </w:t>
            </w:r>
            <w:proofErr w:type="spellStart"/>
            <w:r w:rsidRPr="00A66901">
              <w:rPr>
                <w:rFonts w:asciiTheme="minorHAnsi" w:hAnsiTheme="minorHAnsi" w:cstheme="minorHAnsi"/>
              </w:rPr>
              <w:t>e</w:t>
            </w:r>
            <w:proofErr w:type="spellEnd"/>
            <w:r w:rsidRPr="00A66901">
              <w:rPr>
                <w:rFonts w:asciiTheme="minorHAnsi" w:hAnsiTheme="minorHAnsi" w:cstheme="minorHAnsi"/>
              </w:rPr>
              <w:t xml:space="preserve">) </w:t>
            </w:r>
          </w:p>
          <w:p w14:paraId="3D920EDA" w14:textId="77777777" w:rsidR="00C35FB9" w:rsidRPr="00A66901" w:rsidRDefault="00C35FB9" w:rsidP="003B56E3">
            <w:pPr>
              <w:jc w:val="center"/>
              <w:rPr>
                <w:rFonts w:asciiTheme="minorHAnsi" w:hAnsiTheme="minorHAnsi" w:cstheme="minorHAnsi"/>
              </w:rPr>
            </w:pPr>
          </w:p>
          <w:p w14:paraId="2750A839" w14:textId="77777777" w:rsidR="00C35FB9" w:rsidRPr="00A66901" w:rsidRDefault="00C35FB9" w:rsidP="003B56E3">
            <w:pPr>
              <w:jc w:val="center"/>
              <w:rPr>
                <w:rFonts w:asciiTheme="minorHAnsi" w:hAnsiTheme="minorHAnsi" w:cstheme="minorHAnsi"/>
              </w:rPr>
            </w:pPr>
            <w:r w:rsidRPr="00A66901">
              <w:rPr>
                <w:rFonts w:asciiTheme="minorHAnsi" w:hAnsiTheme="minorHAnsi" w:cstheme="minorHAnsi"/>
              </w:rPr>
              <w:t>50%</w:t>
            </w:r>
          </w:p>
          <w:p w14:paraId="5C52632E" w14:textId="77777777" w:rsidR="00C35FB9" w:rsidRPr="00A66901" w:rsidRDefault="00C35FB9" w:rsidP="003B56E3">
            <w:pPr>
              <w:rPr>
                <w:rFonts w:asciiTheme="minorHAnsi" w:hAnsiTheme="minorHAnsi" w:cstheme="minorHAnsi"/>
              </w:rPr>
            </w:pPr>
          </w:p>
          <w:p w14:paraId="5FB3B8B2" w14:textId="77777777" w:rsidR="00C35FB9" w:rsidRPr="00A66901" w:rsidRDefault="00C35FB9" w:rsidP="003B56E3">
            <w:pPr>
              <w:rPr>
                <w:rFonts w:asciiTheme="minorHAnsi" w:hAnsiTheme="minorHAnsi" w:cstheme="minorHAnsi"/>
              </w:rPr>
            </w:pPr>
          </w:p>
          <w:p w14:paraId="0CC16E77" w14:textId="77777777" w:rsidR="00C35FB9" w:rsidRPr="00A66901" w:rsidRDefault="00C35FB9" w:rsidP="003B56E3">
            <w:pPr>
              <w:rPr>
                <w:rFonts w:asciiTheme="minorHAnsi" w:hAnsiTheme="minorHAnsi" w:cstheme="minorHAnsi"/>
              </w:rPr>
            </w:pPr>
          </w:p>
          <w:p w14:paraId="73B790FC" w14:textId="77777777" w:rsidR="00C35FB9" w:rsidRPr="00A66901" w:rsidRDefault="00C35FB9" w:rsidP="003B56E3">
            <w:pPr>
              <w:jc w:val="center"/>
              <w:rPr>
                <w:rFonts w:asciiTheme="minorHAnsi" w:hAnsiTheme="minorHAnsi" w:cstheme="minorHAnsi"/>
              </w:rPr>
            </w:pPr>
          </w:p>
          <w:p w14:paraId="644217DE" w14:textId="77777777" w:rsidR="00C35FB9" w:rsidRPr="00A66901" w:rsidRDefault="00C35FB9" w:rsidP="003B56E3">
            <w:pPr>
              <w:jc w:val="center"/>
              <w:rPr>
                <w:rFonts w:asciiTheme="minorHAnsi" w:hAnsiTheme="minorHAnsi" w:cstheme="minorHAnsi"/>
              </w:rPr>
            </w:pPr>
            <w:r w:rsidRPr="00A66901">
              <w:rPr>
                <w:rFonts w:asciiTheme="minorHAnsi" w:hAnsiTheme="minorHAnsi" w:cstheme="minorHAnsi"/>
              </w:rPr>
              <w:t>Cumple con la ejecución de las actividades b) o c)</w:t>
            </w:r>
          </w:p>
          <w:p w14:paraId="569A9775" w14:textId="77777777" w:rsidR="00C35FB9" w:rsidRPr="00A66901" w:rsidRDefault="00C35FB9" w:rsidP="003B56E3">
            <w:pPr>
              <w:jc w:val="center"/>
              <w:rPr>
                <w:rFonts w:asciiTheme="minorHAnsi" w:hAnsiTheme="minorHAnsi" w:cstheme="minorHAnsi"/>
              </w:rPr>
            </w:pPr>
          </w:p>
          <w:p w14:paraId="03B14E5B" w14:textId="77777777" w:rsidR="00C35FB9" w:rsidRPr="00A66901" w:rsidRDefault="00C35FB9" w:rsidP="003B56E3">
            <w:pPr>
              <w:jc w:val="center"/>
              <w:rPr>
                <w:rFonts w:asciiTheme="minorHAnsi" w:hAnsiTheme="minorHAnsi" w:cstheme="minorHAnsi"/>
              </w:rPr>
            </w:pPr>
            <w:r w:rsidRPr="00A66901">
              <w:rPr>
                <w:rFonts w:asciiTheme="minorHAnsi" w:hAnsiTheme="minorHAnsi" w:cstheme="minorHAnsi"/>
              </w:rPr>
              <w:t xml:space="preserve">20%  </w:t>
            </w:r>
          </w:p>
          <w:p w14:paraId="4417AD49" w14:textId="77777777" w:rsidR="00C35FB9" w:rsidRPr="00A66901" w:rsidRDefault="00C35FB9" w:rsidP="003B56E3">
            <w:pPr>
              <w:rPr>
                <w:rFonts w:asciiTheme="minorHAnsi" w:hAnsiTheme="minorHAnsi" w:cstheme="minorHAnsi"/>
              </w:rPr>
            </w:pPr>
          </w:p>
        </w:tc>
      </w:tr>
      <w:tr w:rsidR="00C35FB9" w:rsidRPr="00A66901" w14:paraId="2DFBB363" w14:textId="77777777" w:rsidTr="00185E7E">
        <w:tc>
          <w:tcPr>
            <w:tcW w:w="1317" w:type="dxa"/>
            <w:shd w:val="clear" w:color="auto" w:fill="D9D9D9" w:themeFill="background1" w:themeFillShade="D9"/>
          </w:tcPr>
          <w:p w14:paraId="7CC34C58" w14:textId="77777777" w:rsidR="00C35FB9" w:rsidRPr="00A66901" w:rsidRDefault="00C35FB9" w:rsidP="003B56E3">
            <w:pPr>
              <w:jc w:val="both"/>
              <w:rPr>
                <w:rFonts w:asciiTheme="minorHAnsi" w:hAnsiTheme="minorHAnsi" w:cstheme="minorHAnsi"/>
                <w:b/>
              </w:rPr>
            </w:pPr>
            <w:r w:rsidRPr="00A66901">
              <w:rPr>
                <w:rFonts w:asciiTheme="minorHAnsi" w:hAnsiTheme="minorHAnsi" w:cstheme="minorHAnsi"/>
                <w:b/>
              </w:rPr>
              <w:lastRenderedPageBreak/>
              <w:t>Fuente de datos</w:t>
            </w:r>
          </w:p>
        </w:tc>
        <w:tc>
          <w:tcPr>
            <w:tcW w:w="7177" w:type="dxa"/>
            <w:gridSpan w:val="2"/>
          </w:tcPr>
          <w:p w14:paraId="6B54C44D" w14:textId="77777777" w:rsidR="00C35FB9" w:rsidRPr="00A66901" w:rsidRDefault="00C35FB9" w:rsidP="003B56E3">
            <w:pPr>
              <w:jc w:val="both"/>
              <w:rPr>
                <w:rFonts w:asciiTheme="minorHAnsi" w:hAnsiTheme="minorHAnsi" w:cstheme="minorHAnsi"/>
              </w:rPr>
            </w:pPr>
            <w:r w:rsidRPr="00A66901">
              <w:rPr>
                <w:rFonts w:asciiTheme="minorHAnsi" w:hAnsiTheme="minorHAnsi" w:cstheme="minorHAnsi"/>
              </w:rPr>
              <w:t>Informe preparado por la Dirección de Intervenciones Estratégicas por Curso de Vida y Cuidado Integral, a partir de los Informes remitidos por la DIRESA/GERESA/DIRIS.</w:t>
            </w:r>
          </w:p>
        </w:tc>
      </w:tr>
      <w:tr w:rsidR="00C35FB9" w:rsidRPr="00A66901" w14:paraId="5151D781" w14:textId="77777777" w:rsidTr="00185E7E">
        <w:tc>
          <w:tcPr>
            <w:tcW w:w="1317" w:type="dxa"/>
            <w:shd w:val="clear" w:color="auto" w:fill="D9D9D9" w:themeFill="background1" w:themeFillShade="D9"/>
          </w:tcPr>
          <w:p w14:paraId="2C1DA8B8" w14:textId="77777777" w:rsidR="00C35FB9" w:rsidRPr="00A66901" w:rsidRDefault="00C35FB9" w:rsidP="003B56E3">
            <w:pPr>
              <w:jc w:val="both"/>
              <w:rPr>
                <w:rFonts w:asciiTheme="minorHAnsi" w:hAnsiTheme="minorHAnsi" w:cstheme="minorHAnsi"/>
                <w:b/>
              </w:rPr>
            </w:pPr>
            <w:r w:rsidRPr="00A66901">
              <w:rPr>
                <w:rFonts w:asciiTheme="minorHAnsi" w:hAnsiTheme="minorHAnsi" w:cstheme="minorHAnsi"/>
                <w:b/>
              </w:rPr>
              <w:t xml:space="preserve">Área responsable técnica y de la Información </w:t>
            </w:r>
          </w:p>
        </w:tc>
        <w:tc>
          <w:tcPr>
            <w:tcW w:w="7177" w:type="dxa"/>
            <w:gridSpan w:val="2"/>
          </w:tcPr>
          <w:p w14:paraId="08DE66D3" w14:textId="77777777" w:rsidR="00C35FB9" w:rsidRPr="00A66901" w:rsidRDefault="00C35FB9" w:rsidP="003B56E3">
            <w:pPr>
              <w:jc w:val="both"/>
              <w:rPr>
                <w:rFonts w:asciiTheme="minorHAnsi" w:hAnsiTheme="minorHAnsi" w:cstheme="minorHAnsi"/>
              </w:rPr>
            </w:pPr>
          </w:p>
          <w:p w14:paraId="571B672C" w14:textId="77777777" w:rsidR="00C35FB9" w:rsidRPr="00A66901" w:rsidRDefault="00C35FB9" w:rsidP="003B56E3">
            <w:pPr>
              <w:jc w:val="both"/>
              <w:rPr>
                <w:rFonts w:asciiTheme="minorHAnsi" w:hAnsiTheme="minorHAnsi" w:cstheme="minorHAnsi"/>
              </w:rPr>
            </w:pPr>
            <w:r w:rsidRPr="00A66901">
              <w:rPr>
                <w:rFonts w:asciiTheme="minorHAnsi" w:hAnsiTheme="minorHAnsi" w:cstheme="minorHAnsi"/>
              </w:rPr>
              <w:t xml:space="preserve">Dirección General de Intervenciones Estratégicas de Salud Pública. </w:t>
            </w:r>
          </w:p>
        </w:tc>
      </w:tr>
      <w:tr w:rsidR="00C35FB9" w:rsidRPr="00A66901" w14:paraId="5D0A2553" w14:textId="77777777" w:rsidTr="00185E7E">
        <w:tc>
          <w:tcPr>
            <w:tcW w:w="1317" w:type="dxa"/>
            <w:shd w:val="clear" w:color="auto" w:fill="D9D9D9" w:themeFill="background1" w:themeFillShade="D9"/>
          </w:tcPr>
          <w:p w14:paraId="4BC54582" w14:textId="77777777" w:rsidR="00C35FB9" w:rsidRPr="00A66901" w:rsidRDefault="00C35FB9" w:rsidP="003B56E3">
            <w:pPr>
              <w:jc w:val="both"/>
              <w:rPr>
                <w:rFonts w:asciiTheme="minorHAnsi" w:hAnsiTheme="minorHAnsi" w:cstheme="minorHAnsi"/>
                <w:b/>
              </w:rPr>
            </w:pPr>
            <w:r w:rsidRPr="00A66901">
              <w:rPr>
                <w:rFonts w:asciiTheme="minorHAnsi" w:hAnsiTheme="minorHAnsi" w:cstheme="minorHAnsi"/>
                <w:b/>
              </w:rPr>
              <w:t xml:space="preserve">Frecuencia de medición </w:t>
            </w:r>
          </w:p>
        </w:tc>
        <w:tc>
          <w:tcPr>
            <w:tcW w:w="7177" w:type="dxa"/>
            <w:gridSpan w:val="2"/>
          </w:tcPr>
          <w:p w14:paraId="6A08574D" w14:textId="77777777" w:rsidR="00C35FB9" w:rsidRPr="00A66901" w:rsidRDefault="00C35FB9" w:rsidP="003B56E3">
            <w:pPr>
              <w:jc w:val="both"/>
              <w:rPr>
                <w:rFonts w:asciiTheme="minorHAnsi" w:hAnsiTheme="minorHAnsi" w:cstheme="minorHAnsi"/>
              </w:rPr>
            </w:pPr>
            <w:r w:rsidRPr="00A66901">
              <w:rPr>
                <w:rFonts w:asciiTheme="minorHAnsi" w:hAnsiTheme="minorHAnsi" w:cstheme="minorHAnsi"/>
              </w:rPr>
              <w:t>Evaluación: anual</w:t>
            </w:r>
          </w:p>
        </w:tc>
      </w:tr>
    </w:tbl>
    <w:p w14:paraId="7B406E0A" w14:textId="77777777" w:rsidR="00AD6408" w:rsidRPr="00A66901" w:rsidRDefault="00AD6408" w:rsidP="00427BE3">
      <w:pPr>
        <w:spacing w:line="276" w:lineRule="auto"/>
        <w:rPr>
          <w:rFonts w:asciiTheme="minorHAnsi" w:hAnsiTheme="minorHAnsi" w:cstheme="minorHAnsi"/>
        </w:rPr>
      </w:pPr>
    </w:p>
    <w:p w14:paraId="5B1ABDE2" w14:textId="77777777" w:rsidR="00C35FB9" w:rsidRPr="00A66901" w:rsidRDefault="00C35FB9" w:rsidP="00C35FB9">
      <w:pPr>
        <w:jc w:val="both"/>
        <w:rPr>
          <w:rFonts w:asciiTheme="minorHAnsi" w:hAnsiTheme="minorHAnsi" w:cstheme="minorHAnsi"/>
        </w:rPr>
      </w:pPr>
      <w:r w:rsidRPr="00A66901">
        <w:rPr>
          <w:rFonts w:asciiTheme="minorHAnsi" w:hAnsiTheme="minorHAnsi" w:cstheme="minorHAnsi"/>
        </w:rPr>
        <w:t>*Actividad de enseñanza-aprendizaje destinada a cerrar brechas o desarrollar competencias o conocimientos en el servidor civil. En Formación Laboral pueden ser talleres, cursos, seminarios, diplomados u otros que no conduzcan a grado académico ni a título profesional (Resolución de Presidencia Ejecutiva N°141-2016-SERVIR-PE).</w:t>
      </w:r>
    </w:p>
    <w:p w14:paraId="2BF3722D" w14:textId="77777777" w:rsidR="00C35FB9" w:rsidRPr="00A66901" w:rsidRDefault="00C35FB9" w:rsidP="00C35FB9">
      <w:pPr>
        <w:jc w:val="both"/>
        <w:rPr>
          <w:rFonts w:asciiTheme="minorHAnsi" w:hAnsiTheme="minorHAnsi" w:cstheme="minorHAnsi"/>
        </w:rPr>
      </w:pPr>
      <w:r w:rsidRPr="00A66901">
        <w:rPr>
          <w:rFonts w:asciiTheme="minorHAnsi" w:hAnsiTheme="minorHAnsi" w:cstheme="minorHAnsi"/>
        </w:rPr>
        <w:t>**R.M N° 353-2016/MINSA</w:t>
      </w:r>
    </w:p>
    <w:p w14:paraId="71CA6D97" w14:textId="77777777" w:rsidR="00AD6408" w:rsidRPr="00A66901" w:rsidRDefault="00AD6408" w:rsidP="00427BE3">
      <w:pPr>
        <w:spacing w:line="276" w:lineRule="auto"/>
        <w:rPr>
          <w:rFonts w:asciiTheme="minorHAnsi" w:hAnsiTheme="minorHAnsi" w:cstheme="minorHAnsi"/>
        </w:rPr>
      </w:pPr>
    </w:p>
    <w:p w14:paraId="7DDB32B6" w14:textId="77777777" w:rsidR="00AD6408" w:rsidRPr="00A66901" w:rsidRDefault="00AD6408" w:rsidP="00427BE3">
      <w:pPr>
        <w:spacing w:line="276" w:lineRule="auto"/>
        <w:rPr>
          <w:rFonts w:asciiTheme="minorHAnsi" w:hAnsiTheme="minorHAnsi" w:cstheme="minorHAnsi"/>
        </w:rPr>
      </w:pPr>
    </w:p>
    <w:p w14:paraId="5D356FDE" w14:textId="77777777" w:rsidR="00AD6408" w:rsidRPr="00A66901" w:rsidRDefault="00AD6408" w:rsidP="00427BE3">
      <w:pPr>
        <w:spacing w:line="276" w:lineRule="auto"/>
        <w:rPr>
          <w:rFonts w:asciiTheme="minorHAnsi" w:hAnsiTheme="minorHAnsi" w:cstheme="minorHAnsi"/>
        </w:rPr>
      </w:pPr>
    </w:p>
    <w:p w14:paraId="66118C4F" w14:textId="77777777" w:rsidR="00AD6408" w:rsidRPr="00A66901" w:rsidRDefault="00AD6408" w:rsidP="00427BE3">
      <w:pPr>
        <w:spacing w:line="276" w:lineRule="auto"/>
        <w:rPr>
          <w:rFonts w:asciiTheme="minorHAnsi" w:hAnsiTheme="minorHAnsi" w:cstheme="minorHAnsi"/>
        </w:rPr>
      </w:pPr>
    </w:p>
    <w:p w14:paraId="4A40ABC8" w14:textId="77777777" w:rsidR="00AD6408" w:rsidRPr="00A66901" w:rsidRDefault="00AD6408" w:rsidP="00427BE3">
      <w:pPr>
        <w:spacing w:line="276" w:lineRule="auto"/>
        <w:rPr>
          <w:rFonts w:asciiTheme="minorHAnsi" w:hAnsiTheme="minorHAnsi" w:cstheme="minorHAnsi"/>
        </w:rPr>
      </w:pPr>
    </w:p>
    <w:p w14:paraId="4329E612" w14:textId="77777777" w:rsidR="00C35FB9" w:rsidRPr="00A66901" w:rsidRDefault="00C35FB9" w:rsidP="00427BE3">
      <w:pPr>
        <w:spacing w:line="276" w:lineRule="auto"/>
        <w:rPr>
          <w:rFonts w:asciiTheme="minorHAnsi" w:hAnsiTheme="minorHAnsi" w:cstheme="minorHAnsi"/>
        </w:rPr>
      </w:pPr>
    </w:p>
    <w:p w14:paraId="396C24C9" w14:textId="77777777" w:rsidR="00C35FB9" w:rsidRPr="00A66901" w:rsidRDefault="00C35FB9" w:rsidP="00427BE3">
      <w:pPr>
        <w:spacing w:line="276" w:lineRule="auto"/>
        <w:rPr>
          <w:rFonts w:asciiTheme="minorHAnsi" w:hAnsiTheme="minorHAnsi" w:cstheme="minorHAnsi"/>
        </w:rPr>
      </w:pPr>
      <w:bookmarkStart w:id="3" w:name="_GoBack"/>
      <w:bookmarkEnd w:id="3"/>
    </w:p>
    <w:sectPr w:rsidR="00C35FB9" w:rsidRPr="00A66901" w:rsidSect="005F3654">
      <w:footerReference w:type="default" r:id="rId9"/>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BCA1B" w14:textId="77777777" w:rsidR="00D203FF" w:rsidRDefault="00D203FF" w:rsidP="005B2C96">
      <w:r>
        <w:separator/>
      </w:r>
    </w:p>
  </w:endnote>
  <w:endnote w:type="continuationSeparator" w:id="0">
    <w:p w14:paraId="541D2D16" w14:textId="77777777" w:rsidR="00D203FF" w:rsidRDefault="00D203FF" w:rsidP="005B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67E9B" w14:textId="77777777" w:rsidR="00A66901" w:rsidRPr="00A66901" w:rsidRDefault="00A66901">
    <w:pPr>
      <w:tabs>
        <w:tab w:val="center" w:pos="4550"/>
        <w:tab w:val="left" w:pos="5818"/>
      </w:tabs>
      <w:ind w:right="260"/>
      <w:jc w:val="right"/>
      <w:rPr>
        <w:rFonts w:asciiTheme="minorHAnsi" w:hAnsiTheme="minorHAnsi"/>
        <w:b/>
        <w:i/>
      </w:rPr>
    </w:pPr>
    <w:r w:rsidRPr="00A66901">
      <w:rPr>
        <w:rFonts w:asciiTheme="minorHAnsi" w:hAnsiTheme="minorHAnsi"/>
        <w:b/>
        <w:i/>
        <w:spacing w:val="60"/>
      </w:rPr>
      <w:t>Página</w:t>
    </w:r>
    <w:r w:rsidRPr="00A66901">
      <w:rPr>
        <w:rFonts w:asciiTheme="minorHAnsi" w:hAnsiTheme="minorHAnsi"/>
        <w:b/>
        <w:i/>
      </w:rPr>
      <w:t xml:space="preserve"> </w:t>
    </w:r>
    <w:r w:rsidRPr="00A66901">
      <w:rPr>
        <w:rFonts w:asciiTheme="minorHAnsi" w:hAnsiTheme="minorHAnsi"/>
        <w:b/>
        <w:i/>
      </w:rPr>
      <w:fldChar w:fldCharType="begin"/>
    </w:r>
    <w:r w:rsidRPr="00A66901">
      <w:rPr>
        <w:rFonts w:asciiTheme="minorHAnsi" w:hAnsiTheme="minorHAnsi"/>
        <w:b/>
        <w:i/>
      </w:rPr>
      <w:instrText>PAGE   \* MERGEFORMAT</w:instrText>
    </w:r>
    <w:r w:rsidRPr="00A66901">
      <w:rPr>
        <w:rFonts w:asciiTheme="minorHAnsi" w:hAnsiTheme="minorHAnsi"/>
        <w:b/>
        <w:i/>
      </w:rPr>
      <w:fldChar w:fldCharType="separate"/>
    </w:r>
    <w:r w:rsidRPr="00A66901">
      <w:rPr>
        <w:rFonts w:asciiTheme="minorHAnsi" w:hAnsiTheme="minorHAnsi"/>
        <w:b/>
        <w:i/>
      </w:rPr>
      <w:t>1</w:t>
    </w:r>
    <w:r w:rsidRPr="00A66901">
      <w:rPr>
        <w:rFonts w:asciiTheme="minorHAnsi" w:hAnsiTheme="minorHAnsi"/>
        <w:b/>
        <w:i/>
      </w:rPr>
      <w:fldChar w:fldCharType="end"/>
    </w:r>
    <w:r w:rsidRPr="00A66901">
      <w:rPr>
        <w:rFonts w:asciiTheme="minorHAnsi" w:hAnsiTheme="minorHAnsi"/>
        <w:b/>
        <w:i/>
      </w:rPr>
      <w:t xml:space="preserve"> | </w:t>
    </w:r>
    <w:r w:rsidRPr="00A66901">
      <w:rPr>
        <w:rFonts w:asciiTheme="minorHAnsi" w:hAnsiTheme="minorHAnsi"/>
        <w:b/>
        <w:i/>
      </w:rPr>
      <w:fldChar w:fldCharType="begin"/>
    </w:r>
    <w:r w:rsidRPr="00A66901">
      <w:rPr>
        <w:rFonts w:asciiTheme="minorHAnsi" w:hAnsiTheme="minorHAnsi"/>
        <w:b/>
        <w:i/>
      </w:rPr>
      <w:instrText>NUMPAGES  \* Arabic  \* MERGEFORMAT</w:instrText>
    </w:r>
    <w:r w:rsidRPr="00A66901">
      <w:rPr>
        <w:rFonts w:asciiTheme="minorHAnsi" w:hAnsiTheme="minorHAnsi"/>
        <w:b/>
        <w:i/>
      </w:rPr>
      <w:fldChar w:fldCharType="separate"/>
    </w:r>
    <w:r w:rsidRPr="00A66901">
      <w:rPr>
        <w:rFonts w:asciiTheme="minorHAnsi" w:hAnsiTheme="minorHAnsi"/>
        <w:b/>
        <w:i/>
      </w:rPr>
      <w:t>1</w:t>
    </w:r>
    <w:r w:rsidRPr="00A66901">
      <w:rPr>
        <w:rFonts w:asciiTheme="minorHAnsi" w:hAnsiTheme="minorHAnsi"/>
        <w:b/>
        <w:i/>
      </w:rPr>
      <w:fldChar w:fldCharType="end"/>
    </w:r>
  </w:p>
  <w:p w14:paraId="2471545B" w14:textId="77777777" w:rsidR="00A66901" w:rsidRDefault="00A669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70D52" w14:textId="77777777" w:rsidR="00D203FF" w:rsidRDefault="00D203FF" w:rsidP="005B2C96">
      <w:r>
        <w:separator/>
      </w:r>
    </w:p>
  </w:footnote>
  <w:footnote w:type="continuationSeparator" w:id="0">
    <w:p w14:paraId="7B11FC54" w14:textId="77777777" w:rsidR="00D203FF" w:rsidRDefault="00D203FF" w:rsidP="005B2C96">
      <w:r>
        <w:continuationSeparator/>
      </w:r>
    </w:p>
  </w:footnote>
  <w:footnote w:id="1">
    <w:p w14:paraId="02AF860F" w14:textId="77777777" w:rsidR="00493C81" w:rsidRPr="002A2E91" w:rsidRDefault="00493C81" w:rsidP="007E10C6">
      <w:pPr>
        <w:jc w:val="both"/>
      </w:pPr>
      <w:r w:rsidRPr="00300037">
        <w:rPr>
          <w:rStyle w:val="Refdenotaalpie"/>
        </w:rPr>
        <w:footnoteRef/>
      </w:r>
      <w:r w:rsidRPr="00300037">
        <w:t xml:space="preserve"> Ministerio de Salud. Dirección General de Epidemiología. B</w:t>
      </w:r>
      <w:r w:rsidRPr="00300037">
        <w:rPr>
          <w:rFonts w:ascii="ArialMT" w:hAnsi="ArialMT" w:cs="ArialMT"/>
          <w:sz w:val="17"/>
          <w:szCs w:val="21"/>
        </w:rPr>
        <w:t>oletín Epidemiológico N° 03</w:t>
      </w:r>
      <w:r>
        <w:rPr>
          <w:rFonts w:ascii="ArialMT" w:hAnsi="ArialMT" w:cs="ArialMT"/>
          <w:sz w:val="17"/>
          <w:szCs w:val="21"/>
        </w:rPr>
        <w:t>7 – 2016; 810</w:t>
      </w:r>
      <w:r w:rsidRPr="00300037">
        <w:rPr>
          <w:rFonts w:ascii="ArialMT" w:hAnsi="ArialMT" w:cs="ArialMT"/>
          <w:sz w:val="17"/>
          <w:szCs w:val="21"/>
        </w:rPr>
        <w:t xml:space="preserve"> -</w:t>
      </w:r>
      <w:r>
        <w:rPr>
          <w:rFonts w:ascii="ArialMT" w:hAnsi="ArialMT" w:cs="ArialMT"/>
          <w:sz w:val="17"/>
          <w:szCs w:val="21"/>
        </w:rPr>
        <w:t xml:space="preserve"> 812</w:t>
      </w:r>
      <w:r w:rsidRPr="00300037">
        <w:rPr>
          <w:rFonts w:ascii="ArialMT" w:hAnsi="ArialMT" w:cs="ArialMT"/>
          <w:sz w:val="17"/>
          <w:szCs w:val="21"/>
        </w:rPr>
        <w:t>.</w:t>
      </w:r>
    </w:p>
  </w:footnote>
  <w:footnote w:id="2">
    <w:p w14:paraId="3829DD39" w14:textId="77777777" w:rsidR="00493C81" w:rsidRPr="00F801DF" w:rsidRDefault="00493C81" w:rsidP="007E10C6">
      <w:pPr>
        <w:shd w:val="clear" w:color="auto" w:fill="FFFFFF" w:themeFill="background1"/>
        <w:jc w:val="both"/>
        <w:rPr>
          <w:rFonts w:ascii="Arial" w:hAnsi="Arial" w:cs="Arial"/>
          <w:sz w:val="14"/>
          <w:szCs w:val="18"/>
        </w:rPr>
      </w:pPr>
      <w:r w:rsidRPr="00F801DF">
        <w:rPr>
          <w:rStyle w:val="Refdenotaalpie"/>
          <w:rFonts w:eastAsiaTheme="majorEastAsia"/>
          <w:sz w:val="18"/>
        </w:rPr>
        <w:footnoteRef/>
      </w:r>
      <w:r w:rsidRPr="00F801DF">
        <w:rPr>
          <w:sz w:val="18"/>
        </w:rPr>
        <w:t xml:space="preserve"> </w:t>
      </w:r>
      <w:r w:rsidRPr="00F801DF">
        <w:rPr>
          <w:rFonts w:ascii="Arial" w:hAnsi="Arial" w:cs="Arial"/>
          <w:sz w:val="14"/>
          <w:szCs w:val="18"/>
        </w:rPr>
        <w:t>Los ítems del 1 al 9 del estándar se evalúan según el procedimiento y normatividad establecida por MINSA, es decir, se considera que la disponibilidad es adecuada cuando el stock alcanza para 1 a 6 meses. Los ítems 10 al 18 se evalúan sólo con el stock existente en el mes de evaluación.</w:t>
      </w:r>
    </w:p>
    <w:p w14:paraId="3918A5AE" w14:textId="77777777" w:rsidR="00493C81" w:rsidRPr="00945BCB" w:rsidRDefault="00493C81" w:rsidP="007E10C6">
      <w:pPr>
        <w:pStyle w:val="Textonotapie"/>
        <w:rPr>
          <w:lang w:val="es-P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05A7F"/>
    <w:multiLevelType w:val="hybridMultilevel"/>
    <w:tmpl w:val="1B1EA330"/>
    <w:lvl w:ilvl="0" w:tplc="3EA2443C">
      <w:numFmt w:val="bullet"/>
      <w:lvlText w:val="-"/>
      <w:lvlJc w:val="left"/>
      <w:pPr>
        <w:ind w:left="1287" w:hanging="360"/>
      </w:pPr>
      <w:rPr>
        <w:rFonts w:ascii="Arial" w:eastAsia="Times New Roman" w:hAnsi="Arial" w:cs="Aria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1" w15:restartNumberingAfterBreak="0">
    <w:nsid w:val="07C40CEF"/>
    <w:multiLevelType w:val="hybridMultilevel"/>
    <w:tmpl w:val="06DC75A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B7244BF"/>
    <w:multiLevelType w:val="hybridMultilevel"/>
    <w:tmpl w:val="13F046DA"/>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 w15:restartNumberingAfterBreak="0">
    <w:nsid w:val="0CA84DC8"/>
    <w:multiLevelType w:val="hybridMultilevel"/>
    <w:tmpl w:val="6478BA2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D913528"/>
    <w:multiLevelType w:val="hybridMultilevel"/>
    <w:tmpl w:val="D4E6FC88"/>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F5E4524"/>
    <w:multiLevelType w:val="hybridMultilevel"/>
    <w:tmpl w:val="6DD4F33C"/>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 w15:restartNumberingAfterBreak="0">
    <w:nsid w:val="0FCC42F6"/>
    <w:multiLevelType w:val="hybridMultilevel"/>
    <w:tmpl w:val="4874F8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19A0439"/>
    <w:multiLevelType w:val="hybridMultilevel"/>
    <w:tmpl w:val="4F8AF1F4"/>
    <w:lvl w:ilvl="0" w:tplc="3EA2443C">
      <w:numFmt w:val="bullet"/>
      <w:lvlText w:val="-"/>
      <w:lvlJc w:val="left"/>
      <w:pPr>
        <w:ind w:left="720" w:hanging="360"/>
      </w:pPr>
      <w:rPr>
        <w:rFonts w:ascii="Arial" w:eastAsia="Times New Roman"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3263AA2"/>
    <w:multiLevelType w:val="hybridMultilevel"/>
    <w:tmpl w:val="D946CC4A"/>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143849F8"/>
    <w:multiLevelType w:val="hybridMultilevel"/>
    <w:tmpl w:val="4E36F16C"/>
    <w:lvl w:ilvl="0" w:tplc="A8400F6E">
      <w:start w:val="1"/>
      <w:numFmt w:val="lowerLetter"/>
      <w:lvlText w:val="%1)"/>
      <w:lvlJc w:val="left"/>
      <w:pPr>
        <w:ind w:left="706" w:hanging="435"/>
      </w:pPr>
      <w:rPr>
        <w:rFonts w:hint="default"/>
      </w:rPr>
    </w:lvl>
    <w:lvl w:ilvl="1" w:tplc="280A0019" w:tentative="1">
      <w:start w:val="1"/>
      <w:numFmt w:val="lowerLetter"/>
      <w:lvlText w:val="%2."/>
      <w:lvlJc w:val="left"/>
      <w:pPr>
        <w:ind w:left="1351" w:hanging="360"/>
      </w:pPr>
    </w:lvl>
    <w:lvl w:ilvl="2" w:tplc="280A001B" w:tentative="1">
      <w:start w:val="1"/>
      <w:numFmt w:val="lowerRoman"/>
      <w:lvlText w:val="%3."/>
      <w:lvlJc w:val="right"/>
      <w:pPr>
        <w:ind w:left="2071" w:hanging="180"/>
      </w:pPr>
    </w:lvl>
    <w:lvl w:ilvl="3" w:tplc="280A000F" w:tentative="1">
      <w:start w:val="1"/>
      <w:numFmt w:val="decimal"/>
      <w:lvlText w:val="%4."/>
      <w:lvlJc w:val="left"/>
      <w:pPr>
        <w:ind w:left="2791" w:hanging="360"/>
      </w:pPr>
    </w:lvl>
    <w:lvl w:ilvl="4" w:tplc="280A0019" w:tentative="1">
      <w:start w:val="1"/>
      <w:numFmt w:val="lowerLetter"/>
      <w:lvlText w:val="%5."/>
      <w:lvlJc w:val="left"/>
      <w:pPr>
        <w:ind w:left="3511" w:hanging="360"/>
      </w:pPr>
    </w:lvl>
    <w:lvl w:ilvl="5" w:tplc="280A001B" w:tentative="1">
      <w:start w:val="1"/>
      <w:numFmt w:val="lowerRoman"/>
      <w:lvlText w:val="%6."/>
      <w:lvlJc w:val="right"/>
      <w:pPr>
        <w:ind w:left="4231" w:hanging="180"/>
      </w:pPr>
    </w:lvl>
    <w:lvl w:ilvl="6" w:tplc="280A000F" w:tentative="1">
      <w:start w:val="1"/>
      <w:numFmt w:val="decimal"/>
      <w:lvlText w:val="%7."/>
      <w:lvlJc w:val="left"/>
      <w:pPr>
        <w:ind w:left="4951" w:hanging="360"/>
      </w:pPr>
    </w:lvl>
    <w:lvl w:ilvl="7" w:tplc="280A0019" w:tentative="1">
      <w:start w:val="1"/>
      <w:numFmt w:val="lowerLetter"/>
      <w:lvlText w:val="%8."/>
      <w:lvlJc w:val="left"/>
      <w:pPr>
        <w:ind w:left="5671" w:hanging="360"/>
      </w:pPr>
    </w:lvl>
    <w:lvl w:ilvl="8" w:tplc="280A001B" w:tentative="1">
      <w:start w:val="1"/>
      <w:numFmt w:val="lowerRoman"/>
      <w:lvlText w:val="%9."/>
      <w:lvlJc w:val="right"/>
      <w:pPr>
        <w:ind w:left="6391" w:hanging="180"/>
      </w:pPr>
    </w:lvl>
  </w:abstractNum>
  <w:abstractNum w:abstractNumId="10" w15:restartNumberingAfterBreak="0">
    <w:nsid w:val="166425F1"/>
    <w:multiLevelType w:val="multilevel"/>
    <w:tmpl w:val="10B8E5BA"/>
    <w:lvl w:ilvl="0">
      <w:start w:val="5"/>
      <w:numFmt w:val="decimal"/>
      <w:lvlText w:val="%1"/>
      <w:lvlJc w:val="left"/>
      <w:pPr>
        <w:ind w:left="600" w:hanging="600"/>
      </w:pPr>
      <w:rPr>
        <w:rFonts w:hint="default"/>
        <w:color w:val="auto"/>
      </w:rPr>
    </w:lvl>
    <w:lvl w:ilvl="1">
      <w:start w:val="2"/>
      <w:numFmt w:val="decimal"/>
      <w:lvlText w:val="%1.%2"/>
      <w:lvlJc w:val="left"/>
      <w:pPr>
        <w:ind w:left="600" w:hanging="60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1DC703A7"/>
    <w:multiLevelType w:val="hybridMultilevel"/>
    <w:tmpl w:val="8E6E812E"/>
    <w:lvl w:ilvl="0" w:tplc="280A000D">
      <w:start w:val="1"/>
      <w:numFmt w:val="bullet"/>
      <w:lvlText w:val=""/>
      <w:lvlJc w:val="left"/>
      <w:pPr>
        <w:ind w:left="720" w:hanging="360"/>
      </w:pPr>
      <w:rPr>
        <w:rFonts w:ascii="Wingdings" w:hAnsi="Wingding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DF85A69"/>
    <w:multiLevelType w:val="hybridMultilevel"/>
    <w:tmpl w:val="FE546B4C"/>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20DE1457"/>
    <w:multiLevelType w:val="multilevel"/>
    <w:tmpl w:val="10B8E5BA"/>
    <w:lvl w:ilvl="0">
      <w:start w:val="5"/>
      <w:numFmt w:val="decimal"/>
      <w:lvlText w:val="%1"/>
      <w:lvlJc w:val="left"/>
      <w:pPr>
        <w:ind w:left="600" w:hanging="600"/>
      </w:pPr>
      <w:rPr>
        <w:rFonts w:hint="default"/>
        <w:color w:val="auto"/>
      </w:rPr>
    </w:lvl>
    <w:lvl w:ilvl="1">
      <w:start w:val="2"/>
      <w:numFmt w:val="decimal"/>
      <w:lvlText w:val="%1.%2"/>
      <w:lvlJc w:val="left"/>
      <w:pPr>
        <w:ind w:left="600" w:hanging="60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22607782"/>
    <w:multiLevelType w:val="hybridMultilevel"/>
    <w:tmpl w:val="0FC2CD88"/>
    <w:lvl w:ilvl="0" w:tplc="280A000B">
      <w:start w:val="1"/>
      <w:numFmt w:val="bullet"/>
      <w:lvlText w:val=""/>
      <w:lvlJc w:val="left"/>
      <w:pPr>
        <w:ind w:left="1069"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25653E11"/>
    <w:multiLevelType w:val="multilevel"/>
    <w:tmpl w:val="10B8E5BA"/>
    <w:lvl w:ilvl="0">
      <w:start w:val="5"/>
      <w:numFmt w:val="decimal"/>
      <w:lvlText w:val="%1"/>
      <w:lvlJc w:val="left"/>
      <w:pPr>
        <w:ind w:left="600" w:hanging="600"/>
      </w:pPr>
      <w:rPr>
        <w:rFonts w:hint="default"/>
        <w:color w:val="auto"/>
      </w:rPr>
    </w:lvl>
    <w:lvl w:ilvl="1">
      <w:start w:val="2"/>
      <w:numFmt w:val="decimal"/>
      <w:lvlText w:val="%1.%2"/>
      <w:lvlJc w:val="left"/>
      <w:pPr>
        <w:ind w:left="600" w:hanging="60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25B55215"/>
    <w:multiLevelType w:val="hybridMultilevel"/>
    <w:tmpl w:val="9B70901C"/>
    <w:lvl w:ilvl="0" w:tplc="280A0005">
      <w:start w:val="1"/>
      <w:numFmt w:val="bullet"/>
      <w:lvlText w:val=""/>
      <w:lvlJc w:val="left"/>
      <w:pPr>
        <w:ind w:left="1440" w:hanging="360"/>
      </w:pPr>
      <w:rPr>
        <w:rFonts w:ascii="Wingdings" w:hAnsi="Wingdings" w:hint="default"/>
      </w:rPr>
    </w:lvl>
    <w:lvl w:ilvl="1" w:tplc="280A0003">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7" w15:restartNumberingAfterBreak="0">
    <w:nsid w:val="26401C74"/>
    <w:multiLevelType w:val="hybridMultilevel"/>
    <w:tmpl w:val="AC00FCC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26B05918"/>
    <w:multiLevelType w:val="hybridMultilevel"/>
    <w:tmpl w:val="4C000432"/>
    <w:lvl w:ilvl="0" w:tplc="6B8C413C">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28D9374A"/>
    <w:multiLevelType w:val="hybridMultilevel"/>
    <w:tmpl w:val="B7862056"/>
    <w:lvl w:ilvl="0" w:tplc="3EA2443C">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AD9086B"/>
    <w:multiLevelType w:val="hybridMultilevel"/>
    <w:tmpl w:val="4820699E"/>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1" w15:restartNumberingAfterBreak="0">
    <w:nsid w:val="2B5D5478"/>
    <w:multiLevelType w:val="hybridMultilevel"/>
    <w:tmpl w:val="81A623E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2E2041DC"/>
    <w:multiLevelType w:val="hybridMultilevel"/>
    <w:tmpl w:val="CDAE36E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2E232932"/>
    <w:multiLevelType w:val="multilevel"/>
    <w:tmpl w:val="1F9ABA78"/>
    <w:lvl w:ilvl="0">
      <w:start w:val="5"/>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2E5107CE"/>
    <w:multiLevelType w:val="multilevel"/>
    <w:tmpl w:val="4920A0A4"/>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F6917E7"/>
    <w:multiLevelType w:val="hybridMultilevel"/>
    <w:tmpl w:val="7AD23A18"/>
    <w:lvl w:ilvl="0" w:tplc="280A0005">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6" w15:restartNumberingAfterBreak="0">
    <w:nsid w:val="30EE6A3B"/>
    <w:multiLevelType w:val="hybridMultilevel"/>
    <w:tmpl w:val="3930580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32436313"/>
    <w:multiLevelType w:val="multilevel"/>
    <w:tmpl w:val="38C437F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693072"/>
    <w:multiLevelType w:val="hybridMultilevel"/>
    <w:tmpl w:val="7D20C098"/>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9" w15:restartNumberingAfterBreak="0">
    <w:nsid w:val="38AF476A"/>
    <w:multiLevelType w:val="hybridMultilevel"/>
    <w:tmpl w:val="50F2D3C2"/>
    <w:lvl w:ilvl="0" w:tplc="280A0005">
      <w:start w:val="1"/>
      <w:numFmt w:val="bullet"/>
      <w:lvlText w:val=""/>
      <w:lvlJc w:val="left"/>
      <w:pPr>
        <w:ind w:left="360" w:hanging="360"/>
      </w:pPr>
      <w:rPr>
        <w:rFonts w:ascii="Wingdings" w:hAnsi="Wingdings"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0" w15:restartNumberingAfterBreak="0">
    <w:nsid w:val="38D927E7"/>
    <w:multiLevelType w:val="hybridMultilevel"/>
    <w:tmpl w:val="09F8DC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38E45474"/>
    <w:multiLevelType w:val="hybridMultilevel"/>
    <w:tmpl w:val="5A6AFAB4"/>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731" w:hanging="360"/>
      </w:pPr>
      <w:rPr>
        <w:rFonts w:ascii="Courier New" w:hAnsi="Courier New" w:cs="Courier New" w:hint="default"/>
      </w:rPr>
    </w:lvl>
    <w:lvl w:ilvl="2" w:tplc="280A0005" w:tentative="1">
      <w:start w:val="1"/>
      <w:numFmt w:val="bullet"/>
      <w:lvlText w:val=""/>
      <w:lvlJc w:val="left"/>
      <w:pPr>
        <w:ind w:left="1451" w:hanging="360"/>
      </w:pPr>
      <w:rPr>
        <w:rFonts w:ascii="Wingdings" w:hAnsi="Wingdings" w:hint="default"/>
      </w:rPr>
    </w:lvl>
    <w:lvl w:ilvl="3" w:tplc="280A0001" w:tentative="1">
      <w:start w:val="1"/>
      <w:numFmt w:val="bullet"/>
      <w:lvlText w:val=""/>
      <w:lvlJc w:val="left"/>
      <w:pPr>
        <w:ind w:left="2171" w:hanging="360"/>
      </w:pPr>
      <w:rPr>
        <w:rFonts w:ascii="Symbol" w:hAnsi="Symbol" w:hint="default"/>
      </w:rPr>
    </w:lvl>
    <w:lvl w:ilvl="4" w:tplc="280A0003" w:tentative="1">
      <w:start w:val="1"/>
      <w:numFmt w:val="bullet"/>
      <w:lvlText w:val="o"/>
      <w:lvlJc w:val="left"/>
      <w:pPr>
        <w:ind w:left="2891" w:hanging="360"/>
      </w:pPr>
      <w:rPr>
        <w:rFonts w:ascii="Courier New" w:hAnsi="Courier New" w:cs="Courier New" w:hint="default"/>
      </w:rPr>
    </w:lvl>
    <w:lvl w:ilvl="5" w:tplc="280A0005" w:tentative="1">
      <w:start w:val="1"/>
      <w:numFmt w:val="bullet"/>
      <w:lvlText w:val=""/>
      <w:lvlJc w:val="left"/>
      <w:pPr>
        <w:ind w:left="3611" w:hanging="360"/>
      </w:pPr>
      <w:rPr>
        <w:rFonts w:ascii="Wingdings" w:hAnsi="Wingdings" w:hint="default"/>
      </w:rPr>
    </w:lvl>
    <w:lvl w:ilvl="6" w:tplc="280A0001" w:tentative="1">
      <w:start w:val="1"/>
      <w:numFmt w:val="bullet"/>
      <w:lvlText w:val=""/>
      <w:lvlJc w:val="left"/>
      <w:pPr>
        <w:ind w:left="4331" w:hanging="360"/>
      </w:pPr>
      <w:rPr>
        <w:rFonts w:ascii="Symbol" w:hAnsi="Symbol" w:hint="default"/>
      </w:rPr>
    </w:lvl>
    <w:lvl w:ilvl="7" w:tplc="280A0003" w:tentative="1">
      <w:start w:val="1"/>
      <w:numFmt w:val="bullet"/>
      <w:lvlText w:val="o"/>
      <w:lvlJc w:val="left"/>
      <w:pPr>
        <w:ind w:left="5051" w:hanging="360"/>
      </w:pPr>
      <w:rPr>
        <w:rFonts w:ascii="Courier New" w:hAnsi="Courier New" w:cs="Courier New" w:hint="default"/>
      </w:rPr>
    </w:lvl>
    <w:lvl w:ilvl="8" w:tplc="280A0005" w:tentative="1">
      <w:start w:val="1"/>
      <w:numFmt w:val="bullet"/>
      <w:lvlText w:val=""/>
      <w:lvlJc w:val="left"/>
      <w:pPr>
        <w:ind w:left="5771" w:hanging="360"/>
      </w:pPr>
      <w:rPr>
        <w:rFonts w:ascii="Wingdings" w:hAnsi="Wingdings" w:hint="default"/>
      </w:rPr>
    </w:lvl>
  </w:abstractNum>
  <w:abstractNum w:abstractNumId="32" w15:restartNumberingAfterBreak="0">
    <w:nsid w:val="3AC42C8D"/>
    <w:multiLevelType w:val="hybridMultilevel"/>
    <w:tmpl w:val="9A4498F2"/>
    <w:lvl w:ilvl="0" w:tplc="26E21958">
      <w:numFmt w:val="bullet"/>
      <w:lvlText w:val=""/>
      <w:lvlJc w:val="left"/>
      <w:pPr>
        <w:ind w:left="720" w:hanging="360"/>
      </w:pPr>
      <w:rPr>
        <w:rFonts w:ascii="Symbol" w:eastAsia="Times New Roman"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3AE1046D"/>
    <w:multiLevelType w:val="hybridMultilevel"/>
    <w:tmpl w:val="4418D114"/>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 w15:restartNumberingAfterBreak="0">
    <w:nsid w:val="3B5A2E98"/>
    <w:multiLevelType w:val="hybridMultilevel"/>
    <w:tmpl w:val="290875C2"/>
    <w:lvl w:ilvl="0" w:tplc="280A000F">
      <w:start w:val="6"/>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3B9E4E4A"/>
    <w:multiLevelType w:val="hybridMultilevel"/>
    <w:tmpl w:val="538EED38"/>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6" w15:restartNumberingAfterBreak="0">
    <w:nsid w:val="3F764EBD"/>
    <w:multiLevelType w:val="hybridMultilevel"/>
    <w:tmpl w:val="E3EA0BDA"/>
    <w:lvl w:ilvl="0" w:tplc="2990E8E2">
      <w:start w:val="1"/>
      <w:numFmt w:val="upperRoman"/>
      <w:lvlText w:val="%1."/>
      <w:lvlJc w:val="left"/>
      <w:pPr>
        <w:ind w:left="720" w:hanging="72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7" w15:restartNumberingAfterBreak="0">
    <w:nsid w:val="40344770"/>
    <w:multiLevelType w:val="hybridMultilevel"/>
    <w:tmpl w:val="5742D80C"/>
    <w:lvl w:ilvl="0" w:tplc="280A000F">
      <w:start w:val="8"/>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407A54DA"/>
    <w:multiLevelType w:val="multilevel"/>
    <w:tmpl w:val="D7F8CAC2"/>
    <w:lvl w:ilvl="0">
      <w:start w:val="5"/>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2450D58"/>
    <w:multiLevelType w:val="multilevel"/>
    <w:tmpl w:val="DFA2F9A4"/>
    <w:lvl w:ilvl="0">
      <w:start w:val="5"/>
      <w:numFmt w:val="decimal"/>
      <w:lvlText w:val="%1"/>
      <w:lvlJc w:val="left"/>
      <w:pPr>
        <w:ind w:left="600" w:hanging="600"/>
      </w:pPr>
      <w:rPr>
        <w:rFonts w:hint="default"/>
        <w:color w:val="auto"/>
      </w:rPr>
    </w:lvl>
    <w:lvl w:ilvl="1">
      <w:start w:val="2"/>
      <w:numFmt w:val="decimal"/>
      <w:lvlText w:val="%1.%2.4.5"/>
      <w:lvlJc w:val="left"/>
      <w:pPr>
        <w:ind w:left="600" w:hanging="60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42BE38E3"/>
    <w:multiLevelType w:val="hybridMultilevel"/>
    <w:tmpl w:val="3A6E1AF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44D02E9D"/>
    <w:multiLevelType w:val="hybridMultilevel"/>
    <w:tmpl w:val="F1D88FB8"/>
    <w:lvl w:ilvl="0" w:tplc="280A0005">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42" w15:restartNumberingAfterBreak="0">
    <w:nsid w:val="455D3BE4"/>
    <w:multiLevelType w:val="multilevel"/>
    <w:tmpl w:val="C7662930"/>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A6412FE"/>
    <w:multiLevelType w:val="hybridMultilevel"/>
    <w:tmpl w:val="990AA82A"/>
    <w:lvl w:ilvl="0" w:tplc="875A2B4E">
      <w:start w:val="4"/>
      <w:numFmt w:val="bullet"/>
      <w:lvlText w:val="-"/>
      <w:lvlJc w:val="left"/>
      <w:pPr>
        <w:ind w:left="720" w:hanging="360"/>
      </w:pPr>
      <w:rPr>
        <w:rFonts w:ascii="Arial" w:eastAsia="Times New Roman" w:hAnsi="Arial" w:cs="Arial" w:hint="default"/>
        <w:color w:val="FF0000"/>
      </w:rPr>
    </w:lvl>
    <w:lvl w:ilvl="1" w:tplc="6B8C413C">
      <w:start w:val="1"/>
      <w:numFmt w:val="decimal"/>
      <w:lvlText w:val="%2."/>
      <w:lvlJc w:val="left"/>
      <w:pPr>
        <w:ind w:left="1440" w:hanging="360"/>
      </w:pPr>
      <w:rPr>
        <w:rFonts w:hint="default"/>
        <w:b/>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15:restartNumberingAfterBreak="0">
    <w:nsid w:val="4ACC47C8"/>
    <w:multiLevelType w:val="multilevel"/>
    <w:tmpl w:val="EFD66B80"/>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D964804"/>
    <w:multiLevelType w:val="hybridMultilevel"/>
    <w:tmpl w:val="01684098"/>
    <w:lvl w:ilvl="0" w:tplc="5588C3F4">
      <w:start w:val="1"/>
      <w:numFmt w:val="bullet"/>
      <w:lvlText w:val=""/>
      <w:lvlJc w:val="left"/>
      <w:pPr>
        <w:ind w:left="360" w:hanging="247"/>
      </w:pPr>
      <w:rPr>
        <w:rFonts w:ascii="Wingdings" w:hAnsi="Wingdings" w:hint="default"/>
      </w:rPr>
    </w:lvl>
    <w:lvl w:ilvl="1" w:tplc="280A0003">
      <w:start w:val="1"/>
      <w:numFmt w:val="bullet"/>
      <w:lvlText w:val="o"/>
      <w:lvlJc w:val="left"/>
      <w:pPr>
        <w:ind w:left="-1770" w:hanging="360"/>
      </w:pPr>
      <w:rPr>
        <w:rFonts w:ascii="Courier New" w:hAnsi="Courier New" w:cs="Courier New" w:hint="default"/>
      </w:rPr>
    </w:lvl>
    <w:lvl w:ilvl="2" w:tplc="280A0005" w:tentative="1">
      <w:start w:val="1"/>
      <w:numFmt w:val="bullet"/>
      <w:lvlText w:val=""/>
      <w:lvlJc w:val="left"/>
      <w:pPr>
        <w:ind w:left="-1050" w:hanging="360"/>
      </w:pPr>
      <w:rPr>
        <w:rFonts w:ascii="Wingdings" w:hAnsi="Wingdings" w:hint="default"/>
      </w:rPr>
    </w:lvl>
    <w:lvl w:ilvl="3" w:tplc="280A0001" w:tentative="1">
      <w:start w:val="1"/>
      <w:numFmt w:val="bullet"/>
      <w:lvlText w:val=""/>
      <w:lvlJc w:val="left"/>
      <w:pPr>
        <w:ind w:left="-330" w:hanging="360"/>
      </w:pPr>
      <w:rPr>
        <w:rFonts w:ascii="Symbol" w:hAnsi="Symbol" w:hint="default"/>
      </w:rPr>
    </w:lvl>
    <w:lvl w:ilvl="4" w:tplc="280A0003" w:tentative="1">
      <w:start w:val="1"/>
      <w:numFmt w:val="bullet"/>
      <w:lvlText w:val="o"/>
      <w:lvlJc w:val="left"/>
      <w:pPr>
        <w:ind w:left="390" w:hanging="360"/>
      </w:pPr>
      <w:rPr>
        <w:rFonts w:ascii="Courier New" w:hAnsi="Courier New" w:cs="Courier New" w:hint="default"/>
      </w:rPr>
    </w:lvl>
    <w:lvl w:ilvl="5" w:tplc="280A0005" w:tentative="1">
      <w:start w:val="1"/>
      <w:numFmt w:val="bullet"/>
      <w:lvlText w:val=""/>
      <w:lvlJc w:val="left"/>
      <w:pPr>
        <w:ind w:left="1110" w:hanging="360"/>
      </w:pPr>
      <w:rPr>
        <w:rFonts w:ascii="Wingdings" w:hAnsi="Wingdings" w:hint="default"/>
      </w:rPr>
    </w:lvl>
    <w:lvl w:ilvl="6" w:tplc="280A0001" w:tentative="1">
      <w:start w:val="1"/>
      <w:numFmt w:val="bullet"/>
      <w:lvlText w:val=""/>
      <w:lvlJc w:val="left"/>
      <w:pPr>
        <w:ind w:left="1830" w:hanging="360"/>
      </w:pPr>
      <w:rPr>
        <w:rFonts w:ascii="Symbol" w:hAnsi="Symbol" w:hint="default"/>
      </w:rPr>
    </w:lvl>
    <w:lvl w:ilvl="7" w:tplc="280A0003" w:tentative="1">
      <w:start w:val="1"/>
      <w:numFmt w:val="bullet"/>
      <w:lvlText w:val="o"/>
      <w:lvlJc w:val="left"/>
      <w:pPr>
        <w:ind w:left="2550" w:hanging="360"/>
      </w:pPr>
      <w:rPr>
        <w:rFonts w:ascii="Courier New" w:hAnsi="Courier New" w:cs="Courier New" w:hint="default"/>
      </w:rPr>
    </w:lvl>
    <w:lvl w:ilvl="8" w:tplc="280A0005" w:tentative="1">
      <w:start w:val="1"/>
      <w:numFmt w:val="bullet"/>
      <w:lvlText w:val=""/>
      <w:lvlJc w:val="left"/>
      <w:pPr>
        <w:ind w:left="3270" w:hanging="360"/>
      </w:pPr>
      <w:rPr>
        <w:rFonts w:ascii="Wingdings" w:hAnsi="Wingdings" w:hint="default"/>
      </w:rPr>
    </w:lvl>
  </w:abstractNum>
  <w:abstractNum w:abstractNumId="46" w15:restartNumberingAfterBreak="0">
    <w:nsid w:val="4FCD3D90"/>
    <w:multiLevelType w:val="hybridMultilevel"/>
    <w:tmpl w:val="FDC2B65C"/>
    <w:lvl w:ilvl="0" w:tplc="875A2B4E">
      <w:start w:val="4"/>
      <w:numFmt w:val="bullet"/>
      <w:lvlText w:val="-"/>
      <w:lvlJc w:val="left"/>
      <w:pPr>
        <w:ind w:left="720" w:hanging="360"/>
      </w:pPr>
      <w:rPr>
        <w:rFonts w:ascii="Arial" w:eastAsia="Times New Roman" w:hAnsi="Arial" w:cs="Arial" w:hint="default"/>
        <w:color w:val="FF0000"/>
      </w:rPr>
    </w:lvl>
    <w:lvl w:ilvl="1" w:tplc="280A0019">
      <w:start w:val="1"/>
      <w:numFmt w:val="lowerLetter"/>
      <w:lvlText w:val="%2."/>
      <w:lvlJc w:val="left"/>
      <w:pPr>
        <w:ind w:left="1440" w:hanging="360"/>
      </w:pPr>
      <w:rPr>
        <w:rFonts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7" w15:restartNumberingAfterBreak="0">
    <w:nsid w:val="5072765A"/>
    <w:multiLevelType w:val="hybridMultilevel"/>
    <w:tmpl w:val="D45C5E64"/>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50C6029F"/>
    <w:multiLevelType w:val="hybridMultilevel"/>
    <w:tmpl w:val="789EB82E"/>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9" w15:restartNumberingAfterBreak="0">
    <w:nsid w:val="50D36FFB"/>
    <w:multiLevelType w:val="hybridMultilevel"/>
    <w:tmpl w:val="5CBAC51E"/>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0" w15:restartNumberingAfterBreak="0">
    <w:nsid w:val="54272F7B"/>
    <w:multiLevelType w:val="hybridMultilevel"/>
    <w:tmpl w:val="661819CC"/>
    <w:lvl w:ilvl="0" w:tplc="6E506064">
      <w:start w:val="1"/>
      <w:numFmt w:val="lowerLetter"/>
      <w:lvlText w:val="%1."/>
      <w:lvlJc w:val="left"/>
      <w:pPr>
        <w:ind w:left="360" w:hanging="360"/>
      </w:pPr>
      <w:rPr>
        <w:rFonts w:hint="default"/>
        <w:b/>
      </w:rPr>
    </w:lvl>
    <w:lvl w:ilvl="1" w:tplc="280A0019" w:tentative="1">
      <w:start w:val="1"/>
      <w:numFmt w:val="lowerLetter"/>
      <w:lvlText w:val="%2."/>
      <w:lvlJc w:val="left"/>
      <w:pPr>
        <w:ind w:left="1080" w:hanging="360"/>
      </w:pPr>
    </w:lvl>
    <w:lvl w:ilvl="2" w:tplc="280A001B" w:tentative="1">
      <w:start w:val="1"/>
      <w:numFmt w:val="lowerRoman"/>
      <w:pStyle w:val="EstiloTtulo3Compleja11pt"/>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1" w15:restartNumberingAfterBreak="0">
    <w:nsid w:val="56C87341"/>
    <w:multiLevelType w:val="multilevel"/>
    <w:tmpl w:val="10B8E5BA"/>
    <w:lvl w:ilvl="0">
      <w:start w:val="5"/>
      <w:numFmt w:val="decimal"/>
      <w:lvlText w:val="%1"/>
      <w:lvlJc w:val="left"/>
      <w:pPr>
        <w:ind w:left="600" w:hanging="600"/>
      </w:pPr>
      <w:rPr>
        <w:rFonts w:hint="default"/>
        <w:color w:val="auto"/>
      </w:rPr>
    </w:lvl>
    <w:lvl w:ilvl="1">
      <w:start w:val="2"/>
      <w:numFmt w:val="decimal"/>
      <w:lvlText w:val="%1.%2"/>
      <w:lvlJc w:val="left"/>
      <w:pPr>
        <w:ind w:left="600" w:hanging="60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2" w15:restartNumberingAfterBreak="0">
    <w:nsid w:val="56CB7187"/>
    <w:multiLevelType w:val="hybridMultilevel"/>
    <w:tmpl w:val="4050B40E"/>
    <w:lvl w:ilvl="0" w:tplc="FF6697A0">
      <w:start w:val="1"/>
      <w:numFmt w:val="lowerLetter"/>
      <w:pStyle w:val="Prrafodelista1"/>
      <w:lvlText w:val="%1)"/>
      <w:lvlJc w:val="left"/>
      <w:pPr>
        <w:ind w:left="360" w:hanging="360"/>
      </w:pPr>
      <w:rPr>
        <w:lang w:val="es-PE"/>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3" w15:restartNumberingAfterBreak="0">
    <w:nsid w:val="58156B1E"/>
    <w:multiLevelType w:val="hybridMultilevel"/>
    <w:tmpl w:val="9C0AD122"/>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4" w15:restartNumberingAfterBreak="0">
    <w:nsid w:val="5A1118A7"/>
    <w:multiLevelType w:val="hybridMultilevel"/>
    <w:tmpl w:val="023E4E6C"/>
    <w:lvl w:ilvl="0" w:tplc="280A0005">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5" w15:restartNumberingAfterBreak="0">
    <w:nsid w:val="613B5A62"/>
    <w:multiLevelType w:val="hybridMultilevel"/>
    <w:tmpl w:val="71CC1184"/>
    <w:lvl w:ilvl="0" w:tplc="280A0017">
      <w:start w:val="1"/>
      <w:numFmt w:val="low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6" w15:restartNumberingAfterBreak="0">
    <w:nsid w:val="629719A1"/>
    <w:multiLevelType w:val="hybridMultilevel"/>
    <w:tmpl w:val="44888836"/>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7" w15:restartNumberingAfterBreak="0">
    <w:nsid w:val="633375D5"/>
    <w:multiLevelType w:val="hybridMultilevel"/>
    <w:tmpl w:val="89888E82"/>
    <w:lvl w:ilvl="0" w:tplc="280A000F">
      <w:start w:val="1"/>
      <w:numFmt w:val="decimal"/>
      <w:lvlText w:val="%1."/>
      <w:lvlJc w:val="left"/>
      <w:pPr>
        <w:ind w:left="360" w:hanging="360"/>
      </w:pPr>
      <w:rPr>
        <w:b/>
      </w:rPr>
    </w:lvl>
    <w:lvl w:ilvl="1" w:tplc="280A0019">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8" w15:restartNumberingAfterBreak="0">
    <w:nsid w:val="640E49D9"/>
    <w:multiLevelType w:val="hybridMultilevel"/>
    <w:tmpl w:val="872C0BF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9" w15:restartNumberingAfterBreak="0">
    <w:nsid w:val="657E5D71"/>
    <w:multiLevelType w:val="hybridMultilevel"/>
    <w:tmpl w:val="BFBE56B6"/>
    <w:lvl w:ilvl="0" w:tplc="DF622CE6">
      <w:start w:val="1"/>
      <w:numFmt w:val="bullet"/>
      <w:pStyle w:val="Listaconvietas"/>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6870554"/>
    <w:multiLevelType w:val="hybridMultilevel"/>
    <w:tmpl w:val="465223D6"/>
    <w:lvl w:ilvl="0" w:tplc="14346280">
      <w:start w:val="1"/>
      <w:numFmt w:val="decimal"/>
      <w:lvlText w:val="%1."/>
      <w:lvlJc w:val="left"/>
      <w:pPr>
        <w:ind w:left="360" w:hanging="360"/>
      </w:pPr>
      <w:rPr>
        <w:sz w:val="16"/>
        <w:szCs w:val="16"/>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1" w15:restartNumberingAfterBreak="0">
    <w:nsid w:val="67F57711"/>
    <w:multiLevelType w:val="multilevel"/>
    <w:tmpl w:val="10B8E5BA"/>
    <w:lvl w:ilvl="0">
      <w:start w:val="5"/>
      <w:numFmt w:val="decimal"/>
      <w:lvlText w:val="%1"/>
      <w:lvlJc w:val="left"/>
      <w:pPr>
        <w:ind w:left="600" w:hanging="600"/>
      </w:pPr>
      <w:rPr>
        <w:rFonts w:hint="default"/>
        <w:color w:val="auto"/>
      </w:rPr>
    </w:lvl>
    <w:lvl w:ilvl="1">
      <w:start w:val="2"/>
      <w:numFmt w:val="decimal"/>
      <w:lvlText w:val="%1.%2"/>
      <w:lvlJc w:val="left"/>
      <w:pPr>
        <w:ind w:left="600" w:hanging="60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2" w15:restartNumberingAfterBreak="0">
    <w:nsid w:val="6BAA2C96"/>
    <w:multiLevelType w:val="multilevel"/>
    <w:tmpl w:val="57909896"/>
    <w:lvl w:ilvl="0">
      <w:start w:val="5"/>
      <w:numFmt w:val="decimal"/>
      <w:lvlText w:val="%1"/>
      <w:lvlJc w:val="left"/>
      <w:pPr>
        <w:ind w:left="660" w:hanging="660"/>
      </w:pPr>
      <w:rPr>
        <w:rFonts w:hint="default"/>
        <w:color w:val="000000" w:themeColor="text1"/>
      </w:rPr>
    </w:lvl>
    <w:lvl w:ilvl="1">
      <w:start w:val="2"/>
      <w:numFmt w:val="decimal"/>
      <w:lvlText w:val="%1.%2"/>
      <w:lvlJc w:val="left"/>
      <w:pPr>
        <w:ind w:left="660" w:hanging="660"/>
      </w:pPr>
      <w:rPr>
        <w:rFonts w:hint="default"/>
        <w:color w:val="000000" w:themeColor="text1"/>
      </w:rPr>
    </w:lvl>
    <w:lvl w:ilvl="2">
      <w:start w:val="3"/>
      <w:numFmt w:val="decimal"/>
      <w:lvlText w:val="%1.%2.%3"/>
      <w:lvlJc w:val="left"/>
      <w:pPr>
        <w:ind w:left="720" w:hanging="720"/>
      </w:pPr>
      <w:rPr>
        <w:rFonts w:hint="default"/>
        <w:color w:val="000000" w:themeColor="text1"/>
      </w:rPr>
    </w:lvl>
    <w:lvl w:ilvl="3">
      <w:start w:val="3"/>
      <w:numFmt w:val="decimal"/>
      <w:lvlText w:val="%1.%2.%3.%4"/>
      <w:lvlJc w:val="left"/>
      <w:pPr>
        <w:ind w:left="720" w:hanging="720"/>
      </w:pPr>
      <w:rPr>
        <w:rFonts w:ascii="Arial" w:hAnsi="Arial" w:cs="Arial"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3" w15:restartNumberingAfterBreak="0">
    <w:nsid w:val="6E697F2A"/>
    <w:multiLevelType w:val="hybridMultilevel"/>
    <w:tmpl w:val="81088EAC"/>
    <w:lvl w:ilvl="0" w:tplc="3EA2443C">
      <w:numFmt w:val="bullet"/>
      <w:lvlText w:val="-"/>
      <w:lvlJc w:val="left"/>
      <w:pPr>
        <w:ind w:left="1287" w:hanging="360"/>
      </w:pPr>
      <w:rPr>
        <w:rFonts w:ascii="Arial" w:eastAsia="Times New Roman" w:hAnsi="Arial" w:cs="Aria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64" w15:restartNumberingAfterBreak="0">
    <w:nsid w:val="707B6D6C"/>
    <w:multiLevelType w:val="multilevel"/>
    <w:tmpl w:val="2AD69C10"/>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11A5343"/>
    <w:multiLevelType w:val="hybridMultilevel"/>
    <w:tmpl w:val="BF2221FE"/>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6" w15:restartNumberingAfterBreak="0">
    <w:nsid w:val="716044CB"/>
    <w:multiLevelType w:val="hybridMultilevel"/>
    <w:tmpl w:val="7A78EF5E"/>
    <w:lvl w:ilvl="0" w:tplc="280A0011">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7" w15:restartNumberingAfterBreak="0">
    <w:nsid w:val="723D6ECF"/>
    <w:multiLevelType w:val="multilevel"/>
    <w:tmpl w:val="BB8C8680"/>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2A870AC"/>
    <w:multiLevelType w:val="multilevel"/>
    <w:tmpl w:val="57909896"/>
    <w:lvl w:ilvl="0">
      <w:start w:val="5"/>
      <w:numFmt w:val="decimal"/>
      <w:lvlText w:val="%1"/>
      <w:lvlJc w:val="left"/>
      <w:pPr>
        <w:ind w:left="660" w:hanging="660"/>
      </w:pPr>
      <w:rPr>
        <w:rFonts w:hint="default"/>
        <w:color w:val="000000" w:themeColor="text1"/>
      </w:rPr>
    </w:lvl>
    <w:lvl w:ilvl="1">
      <w:start w:val="2"/>
      <w:numFmt w:val="decimal"/>
      <w:lvlText w:val="%1.%2"/>
      <w:lvlJc w:val="left"/>
      <w:pPr>
        <w:ind w:left="660" w:hanging="660"/>
      </w:pPr>
      <w:rPr>
        <w:rFonts w:hint="default"/>
        <w:color w:val="000000" w:themeColor="text1"/>
      </w:rPr>
    </w:lvl>
    <w:lvl w:ilvl="2">
      <w:start w:val="3"/>
      <w:numFmt w:val="decimal"/>
      <w:lvlText w:val="%1.%2.%3"/>
      <w:lvlJc w:val="left"/>
      <w:pPr>
        <w:ind w:left="720" w:hanging="720"/>
      </w:pPr>
      <w:rPr>
        <w:rFonts w:hint="default"/>
        <w:color w:val="000000" w:themeColor="text1"/>
      </w:rPr>
    </w:lvl>
    <w:lvl w:ilvl="3">
      <w:start w:val="3"/>
      <w:numFmt w:val="decimal"/>
      <w:lvlText w:val="%1.%2.%3.%4"/>
      <w:lvlJc w:val="left"/>
      <w:pPr>
        <w:ind w:left="720" w:hanging="720"/>
      </w:pPr>
      <w:rPr>
        <w:rFonts w:ascii="Arial" w:hAnsi="Arial" w:cs="Arial"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9" w15:restartNumberingAfterBreak="0">
    <w:nsid w:val="73A969E8"/>
    <w:multiLevelType w:val="hybridMultilevel"/>
    <w:tmpl w:val="6D04BD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0" w15:restartNumberingAfterBreak="0">
    <w:nsid w:val="757721E6"/>
    <w:multiLevelType w:val="hybridMultilevel"/>
    <w:tmpl w:val="65CEF8B8"/>
    <w:lvl w:ilvl="0" w:tplc="3EA2443C">
      <w:numFmt w:val="bullet"/>
      <w:lvlText w:val="-"/>
      <w:lvlJc w:val="left"/>
      <w:pPr>
        <w:ind w:left="1287" w:hanging="360"/>
      </w:pPr>
      <w:rPr>
        <w:rFonts w:ascii="Arial" w:eastAsia="Times New Roman" w:hAnsi="Arial" w:cs="Aria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71" w15:restartNumberingAfterBreak="0">
    <w:nsid w:val="78AE78AB"/>
    <w:multiLevelType w:val="hybridMultilevel"/>
    <w:tmpl w:val="0998732E"/>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2" w15:restartNumberingAfterBreak="0">
    <w:nsid w:val="7FD56598"/>
    <w:multiLevelType w:val="hybridMultilevel"/>
    <w:tmpl w:val="6CC8A48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2"/>
  </w:num>
  <w:num w:numId="2">
    <w:abstractNumId w:val="71"/>
  </w:num>
  <w:num w:numId="3">
    <w:abstractNumId w:val="31"/>
  </w:num>
  <w:num w:numId="4">
    <w:abstractNumId w:val="72"/>
  </w:num>
  <w:num w:numId="5">
    <w:abstractNumId w:val="28"/>
  </w:num>
  <w:num w:numId="6">
    <w:abstractNumId w:val="45"/>
  </w:num>
  <w:num w:numId="7">
    <w:abstractNumId w:val="25"/>
  </w:num>
  <w:num w:numId="8">
    <w:abstractNumId w:val="12"/>
  </w:num>
  <w:num w:numId="9">
    <w:abstractNumId w:val="14"/>
  </w:num>
  <w:num w:numId="10">
    <w:abstractNumId w:val="69"/>
  </w:num>
  <w:num w:numId="11">
    <w:abstractNumId w:val="55"/>
  </w:num>
  <w:num w:numId="12">
    <w:abstractNumId w:val="35"/>
  </w:num>
  <w:num w:numId="13">
    <w:abstractNumId w:val="49"/>
  </w:num>
  <w:num w:numId="14">
    <w:abstractNumId w:val="32"/>
  </w:num>
  <w:num w:numId="15">
    <w:abstractNumId w:val="29"/>
  </w:num>
  <w:num w:numId="16">
    <w:abstractNumId w:val="30"/>
  </w:num>
  <w:num w:numId="17">
    <w:abstractNumId w:val="57"/>
  </w:num>
  <w:num w:numId="18">
    <w:abstractNumId w:val="40"/>
  </w:num>
  <w:num w:numId="19">
    <w:abstractNumId w:val="54"/>
  </w:num>
  <w:num w:numId="20">
    <w:abstractNumId w:val="53"/>
  </w:num>
  <w:num w:numId="21">
    <w:abstractNumId w:val="17"/>
  </w:num>
  <w:num w:numId="22">
    <w:abstractNumId w:val="3"/>
  </w:num>
  <w:num w:numId="23">
    <w:abstractNumId w:val="20"/>
  </w:num>
  <w:num w:numId="24">
    <w:abstractNumId w:val="58"/>
  </w:num>
  <w:num w:numId="25">
    <w:abstractNumId w:val="56"/>
  </w:num>
  <w:num w:numId="26">
    <w:abstractNumId w:val="26"/>
  </w:num>
  <w:num w:numId="27">
    <w:abstractNumId w:val="65"/>
  </w:num>
  <w:num w:numId="28">
    <w:abstractNumId w:val="5"/>
  </w:num>
  <w:num w:numId="29">
    <w:abstractNumId w:val="47"/>
  </w:num>
  <w:num w:numId="30">
    <w:abstractNumId w:val="6"/>
  </w:num>
  <w:num w:numId="31">
    <w:abstractNumId w:val="36"/>
  </w:num>
  <w:num w:numId="32">
    <w:abstractNumId w:val="33"/>
  </w:num>
  <w:num w:numId="33">
    <w:abstractNumId w:val="66"/>
  </w:num>
  <w:num w:numId="34">
    <w:abstractNumId w:val="2"/>
  </w:num>
  <w:num w:numId="35">
    <w:abstractNumId w:val="16"/>
  </w:num>
  <w:num w:numId="36">
    <w:abstractNumId w:val="41"/>
  </w:num>
  <w:num w:numId="37">
    <w:abstractNumId w:val="4"/>
  </w:num>
  <w:num w:numId="38">
    <w:abstractNumId w:val="34"/>
  </w:num>
  <w:num w:numId="39">
    <w:abstractNumId w:val="63"/>
  </w:num>
  <w:num w:numId="40">
    <w:abstractNumId w:val="24"/>
  </w:num>
  <w:num w:numId="41">
    <w:abstractNumId w:val="70"/>
  </w:num>
  <w:num w:numId="42">
    <w:abstractNumId w:val="19"/>
  </w:num>
  <w:num w:numId="43">
    <w:abstractNumId w:val="7"/>
  </w:num>
  <w:num w:numId="44">
    <w:abstractNumId w:val="48"/>
  </w:num>
  <w:num w:numId="45">
    <w:abstractNumId w:val="21"/>
  </w:num>
  <w:num w:numId="46">
    <w:abstractNumId w:val="0"/>
  </w:num>
  <w:num w:numId="47">
    <w:abstractNumId w:val="62"/>
  </w:num>
  <w:num w:numId="48">
    <w:abstractNumId w:val="67"/>
  </w:num>
  <w:num w:numId="49">
    <w:abstractNumId w:val="38"/>
  </w:num>
  <w:num w:numId="50">
    <w:abstractNumId w:val="44"/>
  </w:num>
  <w:num w:numId="51">
    <w:abstractNumId w:val="64"/>
  </w:num>
  <w:num w:numId="52">
    <w:abstractNumId w:val="27"/>
  </w:num>
  <w:num w:numId="53">
    <w:abstractNumId w:val="42"/>
  </w:num>
  <w:num w:numId="54">
    <w:abstractNumId w:val="15"/>
  </w:num>
  <w:num w:numId="5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9"/>
  </w:num>
  <w:num w:numId="57">
    <w:abstractNumId w:val="50"/>
  </w:num>
  <w:num w:numId="58">
    <w:abstractNumId w:val="52"/>
  </w:num>
  <w:num w:numId="59">
    <w:abstractNumId w:val="1"/>
  </w:num>
  <w:num w:numId="60">
    <w:abstractNumId w:val="8"/>
  </w:num>
  <w:num w:numId="61">
    <w:abstractNumId w:val="18"/>
  </w:num>
  <w:num w:numId="62">
    <w:abstractNumId w:val="43"/>
  </w:num>
  <w:num w:numId="63">
    <w:abstractNumId w:val="46"/>
  </w:num>
  <w:num w:numId="64">
    <w:abstractNumId w:val="37"/>
  </w:num>
  <w:num w:numId="65">
    <w:abstractNumId w:val="39"/>
  </w:num>
  <w:num w:numId="66">
    <w:abstractNumId w:val="9"/>
  </w:num>
  <w:num w:numId="67">
    <w:abstractNumId w:val="11"/>
  </w:num>
  <w:num w:numId="68">
    <w:abstractNumId w:val="23"/>
  </w:num>
  <w:num w:numId="69">
    <w:abstractNumId w:val="68"/>
  </w:num>
  <w:num w:numId="70">
    <w:abstractNumId w:val="51"/>
  </w:num>
  <w:num w:numId="71">
    <w:abstractNumId w:val="61"/>
  </w:num>
  <w:num w:numId="72">
    <w:abstractNumId w:val="13"/>
  </w:num>
  <w:num w:numId="73">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24"/>
    <w:rsid w:val="000016E4"/>
    <w:rsid w:val="00002833"/>
    <w:rsid w:val="0000419C"/>
    <w:rsid w:val="0000688E"/>
    <w:rsid w:val="0001416F"/>
    <w:rsid w:val="00015D94"/>
    <w:rsid w:val="000164E9"/>
    <w:rsid w:val="0001788D"/>
    <w:rsid w:val="00020197"/>
    <w:rsid w:val="00025CE4"/>
    <w:rsid w:val="000325B5"/>
    <w:rsid w:val="00037659"/>
    <w:rsid w:val="00042EF5"/>
    <w:rsid w:val="00045654"/>
    <w:rsid w:val="0004617D"/>
    <w:rsid w:val="00047863"/>
    <w:rsid w:val="000538DE"/>
    <w:rsid w:val="00057854"/>
    <w:rsid w:val="00063C59"/>
    <w:rsid w:val="00066C26"/>
    <w:rsid w:val="00067A82"/>
    <w:rsid w:val="00071588"/>
    <w:rsid w:val="000736A8"/>
    <w:rsid w:val="00075043"/>
    <w:rsid w:val="00075482"/>
    <w:rsid w:val="00075911"/>
    <w:rsid w:val="00075FB1"/>
    <w:rsid w:val="00076A77"/>
    <w:rsid w:val="000803EC"/>
    <w:rsid w:val="00081EF0"/>
    <w:rsid w:val="00087DAF"/>
    <w:rsid w:val="0009064E"/>
    <w:rsid w:val="0009119E"/>
    <w:rsid w:val="00091BE0"/>
    <w:rsid w:val="0009332A"/>
    <w:rsid w:val="00097686"/>
    <w:rsid w:val="000A0853"/>
    <w:rsid w:val="000A6C98"/>
    <w:rsid w:val="000A7EC7"/>
    <w:rsid w:val="000B3DC2"/>
    <w:rsid w:val="000B7DF9"/>
    <w:rsid w:val="000D5FF4"/>
    <w:rsid w:val="000E094F"/>
    <w:rsid w:val="000E2632"/>
    <w:rsid w:val="000E5870"/>
    <w:rsid w:val="000F329C"/>
    <w:rsid w:val="000F3EF4"/>
    <w:rsid w:val="001047EF"/>
    <w:rsid w:val="001057A2"/>
    <w:rsid w:val="00106DB3"/>
    <w:rsid w:val="00106DF1"/>
    <w:rsid w:val="0011024D"/>
    <w:rsid w:val="001168D2"/>
    <w:rsid w:val="00116C0B"/>
    <w:rsid w:val="00117579"/>
    <w:rsid w:val="00117AD7"/>
    <w:rsid w:val="00122D4E"/>
    <w:rsid w:val="00125CB4"/>
    <w:rsid w:val="00127D3E"/>
    <w:rsid w:val="00127EDE"/>
    <w:rsid w:val="00130752"/>
    <w:rsid w:val="00134A16"/>
    <w:rsid w:val="0013671C"/>
    <w:rsid w:val="00141B63"/>
    <w:rsid w:val="0014364D"/>
    <w:rsid w:val="00150237"/>
    <w:rsid w:val="0015066D"/>
    <w:rsid w:val="00153EB7"/>
    <w:rsid w:val="00160A63"/>
    <w:rsid w:val="001644B8"/>
    <w:rsid w:val="0016570A"/>
    <w:rsid w:val="00177D62"/>
    <w:rsid w:val="00185E7E"/>
    <w:rsid w:val="001861F6"/>
    <w:rsid w:val="00196949"/>
    <w:rsid w:val="001A0659"/>
    <w:rsid w:val="001B45D0"/>
    <w:rsid w:val="001C2293"/>
    <w:rsid w:val="001C3E33"/>
    <w:rsid w:val="001C7937"/>
    <w:rsid w:val="001D2C88"/>
    <w:rsid w:val="001D65B4"/>
    <w:rsid w:val="001E646D"/>
    <w:rsid w:val="001E6F45"/>
    <w:rsid w:val="001F0DAA"/>
    <w:rsid w:val="001F6E5E"/>
    <w:rsid w:val="00200995"/>
    <w:rsid w:val="002012D6"/>
    <w:rsid w:val="00204FFF"/>
    <w:rsid w:val="00213D26"/>
    <w:rsid w:val="00224E6E"/>
    <w:rsid w:val="00231DCB"/>
    <w:rsid w:val="00236284"/>
    <w:rsid w:val="00236E1A"/>
    <w:rsid w:val="0023792D"/>
    <w:rsid w:val="002530CB"/>
    <w:rsid w:val="0025503B"/>
    <w:rsid w:val="00255DD1"/>
    <w:rsid w:val="00262708"/>
    <w:rsid w:val="00264507"/>
    <w:rsid w:val="0026652E"/>
    <w:rsid w:val="00266783"/>
    <w:rsid w:val="00272EB5"/>
    <w:rsid w:val="00274C85"/>
    <w:rsid w:val="00276E10"/>
    <w:rsid w:val="00285EC7"/>
    <w:rsid w:val="002873AB"/>
    <w:rsid w:val="002952EB"/>
    <w:rsid w:val="00297FCE"/>
    <w:rsid w:val="002A2110"/>
    <w:rsid w:val="002A5067"/>
    <w:rsid w:val="002B4074"/>
    <w:rsid w:val="002B781D"/>
    <w:rsid w:val="002C5133"/>
    <w:rsid w:val="002C566E"/>
    <w:rsid w:val="002C5CE0"/>
    <w:rsid w:val="002C64D4"/>
    <w:rsid w:val="002D2DFF"/>
    <w:rsid w:val="002D66BC"/>
    <w:rsid w:val="002D7360"/>
    <w:rsid w:val="002E0C04"/>
    <w:rsid w:val="002E0D38"/>
    <w:rsid w:val="002E0E04"/>
    <w:rsid w:val="002F0129"/>
    <w:rsid w:val="002F07C9"/>
    <w:rsid w:val="002F2FF4"/>
    <w:rsid w:val="002F7B6A"/>
    <w:rsid w:val="003024CC"/>
    <w:rsid w:val="00304253"/>
    <w:rsid w:val="00304880"/>
    <w:rsid w:val="003073DF"/>
    <w:rsid w:val="0030768E"/>
    <w:rsid w:val="00315BCA"/>
    <w:rsid w:val="003171D8"/>
    <w:rsid w:val="00320C7E"/>
    <w:rsid w:val="00324775"/>
    <w:rsid w:val="00334C43"/>
    <w:rsid w:val="00334E8A"/>
    <w:rsid w:val="003403C0"/>
    <w:rsid w:val="00344A06"/>
    <w:rsid w:val="003470D4"/>
    <w:rsid w:val="00347813"/>
    <w:rsid w:val="00357C97"/>
    <w:rsid w:val="0036040B"/>
    <w:rsid w:val="003739AF"/>
    <w:rsid w:val="00374D38"/>
    <w:rsid w:val="00375985"/>
    <w:rsid w:val="00380F03"/>
    <w:rsid w:val="003872B6"/>
    <w:rsid w:val="00387BD0"/>
    <w:rsid w:val="003A4C76"/>
    <w:rsid w:val="003A4EBC"/>
    <w:rsid w:val="003A564B"/>
    <w:rsid w:val="003A65D1"/>
    <w:rsid w:val="003A6D75"/>
    <w:rsid w:val="003A789C"/>
    <w:rsid w:val="003A7DA5"/>
    <w:rsid w:val="003A7DEA"/>
    <w:rsid w:val="003B188D"/>
    <w:rsid w:val="003B29AC"/>
    <w:rsid w:val="003B56E3"/>
    <w:rsid w:val="003B5849"/>
    <w:rsid w:val="003C21F1"/>
    <w:rsid w:val="003C3A3D"/>
    <w:rsid w:val="003C6209"/>
    <w:rsid w:val="003C6A8A"/>
    <w:rsid w:val="003D2999"/>
    <w:rsid w:val="003D4687"/>
    <w:rsid w:val="003D4722"/>
    <w:rsid w:val="003D57FF"/>
    <w:rsid w:val="003D5C2A"/>
    <w:rsid w:val="003E76E9"/>
    <w:rsid w:val="003F0CE7"/>
    <w:rsid w:val="003F1889"/>
    <w:rsid w:val="003F2DA7"/>
    <w:rsid w:val="003F376C"/>
    <w:rsid w:val="003F6C97"/>
    <w:rsid w:val="003F7050"/>
    <w:rsid w:val="004063D1"/>
    <w:rsid w:val="004121C9"/>
    <w:rsid w:val="00414A83"/>
    <w:rsid w:val="00415FB5"/>
    <w:rsid w:val="00415FBE"/>
    <w:rsid w:val="0042191B"/>
    <w:rsid w:val="004249EB"/>
    <w:rsid w:val="00427BE3"/>
    <w:rsid w:val="0043124A"/>
    <w:rsid w:val="004355F6"/>
    <w:rsid w:val="004364FE"/>
    <w:rsid w:val="0043709B"/>
    <w:rsid w:val="00437B54"/>
    <w:rsid w:val="004435A3"/>
    <w:rsid w:val="00443FFA"/>
    <w:rsid w:val="00444914"/>
    <w:rsid w:val="00446C26"/>
    <w:rsid w:val="00461285"/>
    <w:rsid w:val="004629EB"/>
    <w:rsid w:val="00465047"/>
    <w:rsid w:val="0047035B"/>
    <w:rsid w:val="004803DB"/>
    <w:rsid w:val="004827FA"/>
    <w:rsid w:val="00485F4A"/>
    <w:rsid w:val="004866C0"/>
    <w:rsid w:val="004905A1"/>
    <w:rsid w:val="00491342"/>
    <w:rsid w:val="00493C81"/>
    <w:rsid w:val="00495DA0"/>
    <w:rsid w:val="004969D5"/>
    <w:rsid w:val="00497A52"/>
    <w:rsid w:val="004A5870"/>
    <w:rsid w:val="004B30E9"/>
    <w:rsid w:val="004B401A"/>
    <w:rsid w:val="004B5A41"/>
    <w:rsid w:val="004C2076"/>
    <w:rsid w:val="004C219F"/>
    <w:rsid w:val="004C6B64"/>
    <w:rsid w:val="004C6C7F"/>
    <w:rsid w:val="004D057C"/>
    <w:rsid w:val="004D4B91"/>
    <w:rsid w:val="004D574F"/>
    <w:rsid w:val="004D7C2F"/>
    <w:rsid w:val="004F66BE"/>
    <w:rsid w:val="00506A72"/>
    <w:rsid w:val="005127C2"/>
    <w:rsid w:val="00512C40"/>
    <w:rsid w:val="0051358B"/>
    <w:rsid w:val="00517742"/>
    <w:rsid w:val="00523C21"/>
    <w:rsid w:val="00525A58"/>
    <w:rsid w:val="005337A0"/>
    <w:rsid w:val="005346EF"/>
    <w:rsid w:val="00535F6E"/>
    <w:rsid w:val="005405DC"/>
    <w:rsid w:val="00540986"/>
    <w:rsid w:val="00540ABC"/>
    <w:rsid w:val="00544DDB"/>
    <w:rsid w:val="00545CE8"/>
    <w:rsid w:val="00552B1C"/>
    <w:rsid w:val="00554C1F"/>
    <w:rsid w:val="005566FF"/>
    <w:rsid w:val="00562571"/>
    <w:rsid w:val="00564573"/>
    <w:rsid w:val="00565BE7"/>
    <w:rsid w:val="00570936"/>
    <w:rsid w:val="00574851"/>
    <w:rsid w:val="00575D98"/>
    <w:rsid w:val="00580178"/>
    <w:rsid w:val="00593F9F"/>
    <w:rsid w:val="005A6524"/>
    <w:rsid w:val="005B2A90"/>
    <w:rsid w:val="005B2C96"/>
    <w:rsid w:val="005B7556"/>
    <w:rsid w:val="005C0C2D"/>
    <w:rsid w:val="005C291E"/>
    <w:rsid w:val="005C6491"/>
    <w:rsid w:val="005D1241"/>
    <w:rsid w:val="005D2548"/>
    <w:rsid w:val="005D3255"/>
    <w:rsid w:val="005D3875"/>
    <w:rsid w:val="005D4161"/>
    <w:rsid w:val="005D42BF"/>
    <w:rsid w:val="005D589E"/>
    <w:rsid w:val="005D5CC7"/>
    <w:rsid w:val="005D6580"/>
    <w:rsid w:val="005D7E6A"/>
    <w:rsid w:val="005E1397"/>
    <w:rsid w:val="005E48EB"/>
    <w:rsid w:val="005E5A28"/>
    <w:rsid w:val="005E5D69"/>
    <w:rsid w:val="005E672E"/>
    <w:rsid w:val="005E6907"/>
    <w:rsid w:val="005F3654"/>
    <w:rsid w:val="006005A4"/>
    <w:rsid w:val="00607719"/>
    <w:rsid w:val="00610D48"/>
    <w:rsid w:val="00611C50"/>
    <w:rsid w:val="006179C4"/>
    <w:rsid w:val="00624544"/>
    <w:rsid w:val="0062747F"/>
    <w:rsid w:val="0063612A"/>
    <w:rsid w:val="006446C0"/>
    <w:rsid w:val="006449CD"/>
    <w:rsid w:val="006455BF"/>
    <w:rsid w:val="0064588D"/>
    <w:rsid w:val="00652026"/>
    <w:rsid w:val="006536CE"/>
    <w:rsid w:val="00654500"/>
    <w:rsid w:val="00654916"/>
    <w:rsid w:val="00657E5B"/>
    <w:rsid w:val="0066043C"/>
    <w:rsid w:val="00662934"/>
    <w:rsid w:val="00665155"/>
    <w:rsid w:val="00665952"/>
    <w:rsid w:val="00670769"/>
    <w:rsid w:val="006765D3"/>
    <w:rsid w:val="00677473"/>
    <w:rsid w:val="0068132F"/>
    <w:rsid w:val="0068286A"/>
    <w:rsid w:val="006847C1"/>
    <w:rsid w:val="00684BFB"/>
    <w:rsid w:val="00687692"/>
    <w:rsid w:val="00694C4E"/>
    <w:rsid w:val="006B07F8"/>
    <w:rsid w:val="006B1B1E"/>
    <w:rsid w:val="006B4CB8"/>
    <w:rsid w:val="006B6AD8"/>
    <w:rsid w:val="006B7D05"/>
    <w:rsid w:val="006C4A9A"/>
    <w:rsid w:val="006C4F4D"/>
    <w:rsid w:val="006C7AD8"/>
    <w:rsid w:val="006C7C11"/>
    <w:rsid w:val="006D0E44"/>
    <w:rsid w:val="006D3322"/>
    <w:rsid w:val="006D384E"/>
    <w:rsid w:val="006D6D40"/>
    <w:rsid w:val="006E25A9"/>
    <w:rsid w:val="006F58E2"/>
    <w:rsid w:val="006F7E02"/>
    <w:rsid w:val="00700F8D"/>
    <w:rsid w:val="00715901"/>
    <w:rsid w:val="007250E5"/>
    <w:rsid w:val="007259F8"/>
    <w:rsid w:val="00730AB9"/>
    <w:rsid w:val="00736D2B"/>
    <w:rsid w:val="00743079"/>
    <w:rsid w:val="007529AD"/>
    <w:rsid w:val="007560A9"/>
    <w:rsid w:val="00756404"/>
    <w:rsid w:val="007625F3"/>
    <w:rsid w:val="00772CA8"/>
    <w:rsid w:val="00781EC3"/>
    <w:rsid w:val="00785043"/>
    <w:rsid w:val="00792500"/>
    <w:rsid w:val="00793A17"/>
    <w:rsid w:val="007945F6"/>
    <w:rsid w:val="00794C23"/>
    <w:rsid w:val="0079554B"/>
    <w:rsid w:val="00795B7D"/>
    <w:rsid w:val="00795CFC"/>
    <w:rsid w:val="007A4C7F"/>
    <w:rsid w:val="007A6C2C"/>
    <w:rsid w:val="007B0BA0"/>
    <w:rsid w:val="007C59EB"/>
    <w:rsid w:val="007D10EE"/>
    <w:rsid w:val="007D1BA0"/>
    <w:rsid w:val="007D1C30"/>
    <w:rsid w:val="007D377F"/>
    <w:rsid w:val="007D522D"/>
    <w:rsid w:val="007D5D38"/>
    <w:rsid w:val="007D60EB"/>
    <w:rsid w:val="007D6C62"/>
    <w:rsid w:val="007D77F8"/>
    <w:rsid w:val="007E10C6"/>
    <w:rsid w:val="007E1814"/>
    <w:rsid w:val="007E27AB"/>
    <w:rsid w:val="007E3272"/>
    <w:rsid w:val="007E4BC1"/>
    <w:rsid w:val="007F11E6"/>
    <w:rsid w:val="007F135D"/>
    <w:rsid w:val="007F26E3"/>
    <w:rsid w:val="008031A8"/>
    <w:rsid w:val="00806A54"/>
    <w:rsid w:val="00811BE6"/>
    <w:rsid w:val="0081297B"/>
    <w:rsid w:val="008131E5"/>
    <w:rsid w:val="008158DE"/>
    <w:rsid w:val="00816A0D"/>
    <w:rsid w:val="008170DA"/>
    <w:rsid w:val="00826CC1"/>
    <w:rsid w:val="00835736"/>
    <w:rsid w:val="0084199C"/>
    <w:rsid w:val="0085563F"/>
    <w:rsid w:val="008638DA"/>
    <w:rsid w:val="00864D3C"/>
    <w:rsid w:val="008660C0"/>
    <w:rsid w:val="0086758C"/>
    <w:rsid w:val="008701A1"/>
    <w:rsid w:val="008737FB"/>
    <w:rsid w:val="00877593"/>
    <w:rsid w:val="00881644"/>
    <w:rsid w:val="00881842"/>
    <w:rsid w:val="00884A03"/>
    <w:rsid w:val="00890FA1"/>
    <w:rsid w:val="00891ECC"/>
    <w:rsid w:val="0089457E"/>
    <w:rsid w:val="008952F8"/>
    <w:rsid w:val="008B5E42"/>
    <w:rsid w:val="008C12EE"/>
    <w:rsid w:val="008C34F6"/>
    <w:rsid w:val="008C383D"/>
    <w:rsid w:val="008C64E8"/>
    <w:rsid w:val="008D01F0"/>
    <w:rsid w:val="008E0883"/>
    <w:rsid w:val="008E51F2"/>
    <w:rsid w:val="008F1F2C"/>
    <w:rsid w:val="0090063C"/>
    <w:rsid w:val="0090186B"/>
    <w:rsid w:val="00901A15"/>
    <w:rsid w:val="00906BD4"/>
    <w:rsid w:val="00906C6A"/>
    <w:rsid w:val="00911A5D"/>
    <w:rsid w:val="00920996"/>
    <w:rsid w:val="00926820"/>
    <w:rsid w:val="00936046"/>
    <w:rsid w:val="009404CE"/>
    <w:rsid w:val="00946D73"/>
    <w:rsid w:val="00950A71"/>
    <w:rsid w:val="00952CEE"/>
    <w:rsid w:val="00960A7B"/>
    <w:rsid w:val="0096794B"/>
    <w:rsid w:val="009701D9"/>
    <w:rsid w:val="00973024"/>
    <w:rsid w:val="009748BC"/>
    <w:rsid w:val="00977551"/>
    <w:rsid w:val="00977967"/>
    <w:rsid w:val="00980A66"/>
    <w:rsid w:val="00981E56"/>
    <w:rsid w:val="00984890"/>
    <w:rsid w:val="00987BC9"/>
    <w:rsid w:val="00992F46"/>
    <w:rsid w:val="009A0328"/>
    <w:rsid w:val="009A2FB0"/>
    <w:rsid w:val="009B0B5E"/>
    <w:rsid w:val="009B476C"/>
    <w:rsid w:val="009C10E5"/>
    <w:rsid w:val="009C328E"/>
    <w:rsid w:val="009C336B"/>
    <w:rsid w:val="009C77BF"/>
    <w:rsid w:val="009D196D"/>
    <w:rsid w:val="009D62BB"/>
    <w:rsid w:val="009D78CB"/>
    <w:rsid w:val="009D7DEF"/>
    <w:rsid w:val="009F0962"/>
    <w:rsid w:val="009F1987"/>
    <w:rsid w:val="009F2566"/>
    <w:rsid w:val="009F622C"/>
    <w:rsid w:val="00A0285D"/>
    <w:rsid w:val="00A06A61"/>
    <w:rsid w:val="00A07770"/>
    <w:rsid w:val="00A10A9F"/>
    <w:rsid w:val="00A11F20"/>
    <w:rsid w:val="00A13158"/>
    <w:rsid w:val="00A1562A"/>
    <w:rsid w:val="00A16A48"/>
    <w:rsid w:val="00A362C4"/>
    <w:rsid w:val="00A442C2"/>
    <w:rsid w:val="00A5362F"/>
    <w:rsid w:val="00A56C7E"/>
    <w:rsid w:val="00A6222F"/>
    <w:rsid w:val="00A66901"/>
    <w:rsid w:val="00A71824"/>
    <w:rsid w:val="00A73F78"/>
    <w:rsid w:val="00A80B83"/>
    <w:rsid w:val="00A90A1F"/>
    <w:rsid w:val="00A96F93"/>
    <w:rsid w:val="00AA0A95"/>
    <w:rsid w:val="00AA47B9"/>
    <w:rsid w:val="00AA6567"/>
    <w:rsid w:val="00AA6A10"/>
    <w:rsid w:val="00AB16B6"/>
    <w:rsid w:val="00AB35FE"/>
    <w:rsid w:val="00AB4871"/>
    <w:rsid w:val="00AB7CAC"/>
    <w:rsid w:val="00AC0188"/>
    <w:rsid w:val="00AC3500"/>
    <w:rsid w:val="00AC4D66"/>
    <w:rsid w:val="00AC4E26"/>
    <w:rsid w:val="00AC5DB9"/>
    <w:rsid w:val="00AC6BCE"/>
    <w:rsid w:val="00AD597E"/>
    <w:rsid w:val="00AD6408"/>
    <w:rsid w:val="00AD7654"/>
    <w:rsid w:val="00AE0B25"/>
    <w:rsid w:val="00AE1E33"/>
    <w:rsid w:val="00AF01DA"/>
    <w:rsid w:val="00AF4DA8"/>
    <w:rsid w:val="00B00DB1"/>
    <w:rsid w:val="00B04DC2"/>
    <w:rsid w:val="00B06875"/>
    <w:rsid w:val="00B164BC"/>
    <w:rsid w:val="00B167E7"/>
    <w:rsid w:val="00B17568"/>
    <w:rsid w:val="00B20537"/>
    <w:rsid w:val="00B32FDB"/>
    <w:rsid w:val="00B33810"/>
    <w:rsid w:val="00B33C50"/>
    <w:rsid w:val="00B34BA2"/>
    <w:rsid w:val="00B43295"/>
    <w:rsid w:val="00B47900"/>
    <w:rsid w:val="00B502C4"/>
    <w:rsid w:val="00B52B72"/>
    <w:rsid w:val="00B53D13"/>
    <w:rsid w:val="00B651C6"/>
    <w:rsid w:val="00B6624A"/>
    <w:rsid w:val="00B66762"/>
    <w:rsid w:val="00B739C2"/>
    <w:rsid w:val="00B76713"/>
    <w:rsid w:val="00B76CB2"/>
    <w:rsid w:val="00B76E3D"/>
    <w:rsid w:val="00B82D89"/>
    <w:rsid w:val="00B85D12"/>
    <w:rsid w:val="00B86C0B"/>
    <w:rsid w:val="00B900AE"/>
    <w:rsid w:val="00B95DC2"/>
    <w:rsid w:val="00BA5D15"/>
    <w:rsid w:val="00BB2195"/>
    <w:rsid w:val="00BB2887"/>
    <w:rsid w:val="00BB74B9"/>
    <w:rsid w:val="00BC0610"/>
    <w:rsid w:val="00BC2991"/>
    <w:rsid w:val="00BC7F49"/>
    <w:rsid w:val="00BD0496"/>
    <w:rsid w:val="00BD0C5C"/>
    <w:rsid w:val="00BE32B8"/>
    <w:rsid w:val="00BE46CB"/>
    <w:rsid w:val="00BE4C31"/>
    <w:rsid w:val="00BE7768"/>
    <w:rsid w:val="00BF2948"/>
    <w:rsid w:val="00C00136"/>
    <w:rsid w:val="00C002C1"/>
    <w:rsid w:val="00C03A5A"/>
    <w:rsid w:val="00C04B7F"/>
    <w:rsid w:val="00C07D4B"/>
    <w:rsid w:val="00C10319"/>
    <w:rsid w:val="00C1165F"/>
    <w:rsid w:val="00C117F0"/>
    <w:rsid w:val="00C11963"/>
    <w:rsid w:val="00C12D13"/>
    <w:rsid w:val="00C13CE1"/>
    <w:rsid w:val="00C34578"/>
    <w:rsid w:val="00C35FB9"/>
    <w:rsid w:val="00C36330"/>
    <w:rsid w:val="00C43F8B"/>
    <w:rsid w:val="00C540E9"/>
    <w:rsid w:val="00C608DE"/>
    <w:rsid w:val="00C6158A"/>
    <w:rsid w:val="00C63ECD"/>
    <w:rsid w:val="00C655B8"/>
    <w:rsid w:val="00C65C93"/>
    <w:rsid w:val="00C733AB"/>
    <w:rsid w:val="00C74659"/>
    <w:rsid w:val="00C768FB"/>
    <w:rsid w:val="00C82214"/>
    <w:rsid w:val="00C946B9"/>
    <w:rsid w:val="00C94803"/>
    <w:rsid w:val="00C96CE3"/>
    <w:rsid w:val="00CB08E6"/>
    <w:rsid w:val="00CB26A0"/>
    <w:rsid w:val="00CB631F"/>
    <w:rsid w:val="00CB6E7F"/>
    <w:rsid w:val="00CB78FC"/>
    <w:rsid w:val="00CC11F6"/>
    <w:rsid w:val="00CC1912"/>
    <w:rsid w:val="00CC3280"/>
    <w:rsid w:val="00CC3804"/>
    <w:rsid w:val="00CC51FD"/>
    <w:rsid w:val="00CC702E"/>
    <w:rsid w:val="00CC7E24"/>
    <w:rsid w:val="00CD16BE"/>
    <w:rsid w:val="00CD2404"/>
    <w:rsid w:val="00CD756C"/>
    <w:rsid w:val="00CE297B"/>
    <w:rsid w:val="00CE55DD"/>
    <w:rsid w:val="00CE7F88"/>
    <w:rsid w:val="00CF2C1F"/>
    <w:rsid w:val="00CF49BA"/>
    <w:rsid w:val="00CF4C1C"/>
    <w:rsid w:val="00CF5BC7"/>
    <w:rsid w:val="00D00032"/>
    <w:rsid w:val="00D03DD9"/>
    <w:rsid w:val="00D06BDA"/>
    <w:rsid w:val="00D10A3D"/>
    <w:rsid w:val="00D11F23"/>
    <w:rsid w:val="00D17E89"/>
    <w:rsid w:val="00D203FF"/>
    <w:rsid w:val="00D22DFA"/>
    <w:rsid w:val="00D23BDC"/>
    <w:rsid w:val="00D24FBB"/>
    <w:rsid w:val="00D260ED"/>
    <w:rsid w:val="00D3637F"/>
    <w:rsid w:val="00D40711"/>
    <w:rsid w:val="00D43696"/>
    <w:rsid w:val="00D548F2"/>
    <w:rsid w:val="00D56A67"/>
    <w:rsid w:val="00D61D03"/>
    <w:rsid w:val="00D61E06"/>
    <w:rsid w:val="00D67BED"/>
    <w:rsid w:val="00D71D7F"/>
    <w:rsid w:val="00D72C09"/>
    <w:rsid w:val="00D72DEE"/>
    <w:rsid w:val="00D73147"/>
    <w:rsid w:val="00D76037"/>
    <w:rsid w:val="00D80715"/>
    <w:rsid w:val="00D82EA3"/>
    <w:rsid w:val="00D91A55"/>
    <w:rsid w:val="00D976D7"/>
    <w:rsid w:val="00DA30A0"/>
    <w:rsid w:val="00DA7E39"/>
    <w:rsid w:val="00DB3A1C"/>
    <w:rsid w:val="00DB3B20"/>
    <w:rsid w:val="00DB5F70"/>
    <w:rsid w:val="00DB65F7"/>
    <w:rsid w:val="00DD4290"/>
    <w:rsid w:val="00DD48F4"/>
    <w:rsid w:val="00DD5EE1"/>
    <w:rsid w:val="00DD7AE8"/>
    <w:rsid w:val="00DE1D42"/>
    <w:rsid w:val="00DF0ED6"/>
    <w:rsid w:val="00DF4032"/>
    <w:rsid w:val="00E0339B"/>
    <w:rsid w:val="00E05198"/>
    <w:rsid w:val="00E05B8A"/>
    <w:rsid w:val="00E062CE"/>
    <w:rsid w:val="00E07FAB"/>
    <w:rsid w:val="00E164B8"/>
    <w:rsid w:val="00E1672B"/>
    <w:rsid w:val="00E20EFB"/>
    <w:rsid w:val="00E212E7"/>
    <w:rsid w:val="00E26069"/>
    <w:rsid w:val="00E30B82"/>
    <w:rsid w:val="00E3515A"/>
    <w:rsid w:val="00E41A02"/>
    <w:rsid w:val="00E60942"/>
    <w:rsid w:val="00E61E5E"/>
    <w:rsid w:val="00E65ADC"/>
    <w:rsid w:val="00E72DC7"/>
    <w:rsid w:val="00E74647"/>
    <w:rsid w:val="00E75C75"/>
    <w:rsid w:val="00E824F3"/>
    <w:rsid w:val="00E82DBB"/>
    <w:rsid w:val="00E83CF2"/>
    <w:rsid w:val="00E8410B"/>
    <w:rsid w:val="00E842EF"/>
    <w:rsid w:val="00E87482"/>
    <w:rsid w:val="00E91A38"/>
    <w:rsid w:val="00EA29AD"/>
    <w:rsid w:val="00EA3D3A"/>
    <w:rsid w:val="00EA4D79"/>
    <w:rsid w:val="00EB45BA"/>
    <w:rsid w:val="00EC0A2D"/>
    <w:rsid w:val="00EC5A30"/>
    <w:rsid w:val="00EC7994"/>
    <w:rsid w:val="00ED0872"/>
    <w:rsid w:val="00EE29B3"/>
    <w:rsid w:val="00EE3321"/>
    <w:rsid w:val="00EE3F66"/>
    <w:rsid w:val="00EF080E"/>
    <w:rsid w:val="00EF1DB1"/>
    <w:rsid w:val="00EF3746"/>
    <w:rsid w:val="00F01049"/>
    <w:rsid w:val="00F02411"/>
    <w:rsid w:val="00F02981"/>
    <w:rsid w:val="00F045DC"/>
    <w:rsid w:val="00F10ADB"/>
    <w:rsid w:val="00F20400"/>
    <w:rsid w:val="00F23244"/>
    <w:rsid w:val="00F36375"/>
    <w:rsid w:val="00F40ACF"/>
    <w:rsid w:val="00F55096"/>
    <w:rsid w:val="00F57ADE"/>
    <w:rsid w:val="00F601E0"/>
    <w:rsid w:val="00F607B1"/>
    <w:rsid w:val="00F6688B"/>
    <w:rsid w:val="00F673DB"/>
    <w:rsid w:val="00F704F2"/>
    <w:rsid w:val="00F74F2E"/>
    <w:rsid w:val="00F83360"/>
    <w:rsid w:val="00FA6217"/>
    <w:rsid w:val="00FA667D"/>
    <w:rsid w:val="00FC10E1"/>
    <w:rsid w:val="00FC4053"/>
    <w:rsid w:val="00FD0B73"/>
    <w:rsid w:val="00FD15E9"/>
    <w:rsid w:val="00FD43C6"/>
    <w:rsid w:val="00FD50E9"/>
    <w:rsid w:val="00FD6085"/>
    <w:rsid w:val="00FD652D"/>
    <w:rsid w:val="00FE479A"/>
    <w:rsid w:val="00FE6AA7"/>
    <w:rsid w:val="00FF06C0"/>
    <w:rsid w:val="00FF0A33"/>
    <w:rsid w:val="00FF76D0"/>
    <w:rsid w:val="00FF7BA1"/>
  </w:rsids>
  <m:mathPr>
    <m:mathFont m:val="Cambria Math"/>
    <m:brkBin m:val="before"/>
    <m:brkBinSub m:val="--"/>
    <m:smallFrac m:val="0"/>
    <m:dispDef/>
    <m:lMargin m:val="0"/>
    <m:rMargin m:val="0"/>
    <m:defJc m:val="centerGroup"/>
    <m:wrapIndent m:val="1440"/>
    <m:intLim m:val="subSup"/>
    <m:naryLim m:val="undOvr"/>
  </m:mathPr>
  <w:themeFontLang w:val="es-P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BD72"/>
  <w15:docId w15:val="{82F47ED0-8E9E-4AB6-865B-45C0AEC47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7E24"/>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554C1F"/>
    <w:pPr>
      <w:keepNext/>
      <w:keepLines/>
      <w:spacing w:before="480"/>
      <w:outlineLvl w:val="0"/>
    </w:pPr>
    <w:rPr>
      <w:rFonts w:ascii="Arial" w:eastAsiaTheme="majorEastAsia" w:hAnsi="Arial" w:cstheme="majorBidi"/>
      <w:b/>
      <w:bCs/>
      <w:color w:val="000000" w:themeColor="text1"/>
      <w:sz w:val="28"/>
      <w:szCs w:val="28"/>
    </w:rPr>
  </w:style>
  <w:style w:type="paragraph" w:styleId="Ttulo2">
    <w:name w:val="heading 2"/>
    <w:basedOn w:val="Normal"/>
    <w:next w:val="Normal"/>
    <w:link w:val="Ttulo2Car"/>
    <w:unhideWhenUsed/>
    <w:qFormat/>
    <w:rsid w:val="00554C1F"/>
    <w:pPr>
      <w:keepNext/>
      <w:keepLines/>
      <w:spacing w:before="200"/>
      <w:ind w:left="708"/>
      <w:outlineLvl w:val="1"/>
    </w:pPr>
    <w:rPr>
      <w:rFonts w:ascii="Arial" w:eastAsiaTheme="majorEastAsia" w:hAnsi="Arial" w:cstheme="majorBidi"/>
      <w:b/>
      <w:bCs/>
      <w:color w:val="000000" w:themeColor="text1"/>
      <w:sz w:val="26"/>
      <w:szCs w:val="26"/>
    </w:rPr>
  </w:style>
  <w:style w:type="paragraph" w:styleId="Ttulo3">
    <w:name w:val="heading 3"/>
    <w:basedOn w:val="Normal"/>
    <w:next w:val="Normal"/>
    <w:link w:val="Ttulo3Car"/>
    <w:unhideWhenUsed/>
    <w:qFormat/>
    <w:rsid w:val="00540ABC"/>
    <w:pPr>
      <w:keepNext/>
      <w:keepLines/>
      <w:spacing w:before="200"/>
      <w:ind w:left="708"/>
      <w:outlineLvl w:val="2"/>
    </w:pPr>
    <w:rPr>
      <w:rFonts w:ascii="Arial" w:eastAsiaTheme="majorEastAsia" w:hAnsi="Arial" w:cstheme="majorBidi"/>
      <w:b/>
      <w:bCs/>
      <w:color w:val="000000" w:themeColor="text1"/>
      <w:sz w:val="22"/>
      <w:u w:val="single"/>
    </w:rPr>
  </w:style>
  <w:style w:type="paragraph" w:styleId="Ttulo4">
    <w:name w:val="heading 4"/>
    <w:basedOn w:val="Ttulo3"/>
    <w:next w:val="Normal"/>
    <w:link w:val="Ttulo4Car"/>
    <w:unhideWhenUsed/>
    <w:qFormat/>
    <w:rsid w:val="00C36330"/>
    <w:pPr>
      <w:spacing w:line="276" w:lineRule="auto"/>
      <w:ind w:left="0"/>
      <w:outlineLvl w:val="3"/>
    </w:pPr>
    <w:rPr>
      <w:lang w:val="es-PE"/>
    </w:rPr>
  </w:style>
  <w:style w:type="paragraph" w:styleId="Ttulo5">
    <w:name w:val="heading 5"/>
    <w:basedOn w:val="Normal"/>
    <w:next w:val="Normal"/>
    <w:link w:val="Ttulo5Car"/>
    <w:qFormat/>
    <w:rsid w:val="007E4BC1"/>
    <w:pPr>
      <w:tabs>
        <w:tab w:val="num" w:pos="-2537"/>
      </w:tabs>
      <w:spacing w:before="240" w:after="60"/>
      <w:ind w:left="-2537" w:hanging="432"/>
      <w:outlineLvl w:val="4"/>
    </w:pPr>
    <w:rPr>
      <w:b/>
      <w:bCs/>
      <w:i/>
      <w:iCs/>
      <w:sz w:val="26"/>
      <w:szCs w:val="26"/>
      <w:lang w:val="en-US" w:eastAsia="en-US"/>
    </w:rPr>
  </w:style>
  <w:style w:type="paragraph" w:styleId="Ttulo6">
    <w:name w:val="heading 6"/>
    <w:basedOn w:val="Normal"/>
    <w:next w:val="Normal"/>
    <w:link w:val="Ttulo6Car"/>
    <w:qFormat/>
    <w:rsid w:val="007E4BC1"/>
    <w:pPr>
      <w:tabs>
        <w:tab w:val="num" w:pos="-2393"/>
      </w:tabs>
      <w:spacing w:before="240" w:after="60"/>
      <w:ind w:left="-2393" w:hanging="432"/>
      <w:outlineLvl w:val="5"/>
    </w:pPr>
    <w:rPr>
      <w:b/>
      <w:bCs/>
      <w:sz w:val="22"/>
      <w:szCs w:val="22"/>
      <w:lang w:val="en-US" w:eastAsia="en-US"/>
    </w:rPr>
  </w:style>
  <w:style w:type="paragraph" w:styleId="Ttulo7">
    <w:name w:val="heading 7"/>
    <w:basedOn w:val="Normal"/>
    <w:next w:val="Normal"/>
    <w:link w:val="Ttulo7Car"/>
    <w:qFormat/>
    <w:rsid w:val="007E4BC1"/>
    <w:pPr>
      <w:tabs>
        <w:tab w:val="num" w:pos="-2249"/>
      </w:tabs>
      <w:spacing w:before="240" w:after="60"/>
      <w:ind w:left="-2249" w:hanging="288"/>
      <w:outlineLvl w:val="6"/>
    </w:pPr>
    <w:rPr>
      <w:sz w:val="24"/>
      <w:szCs w:val="24"/>
      <w:lang w:val="en-US" w:eastAsia="en-US"/>
    </w:rPr>
  </w:style>
  <w:style w:type="paragraph" w:styleId="Ttulo8">
    <w:name w:val="heading 8"/>
    <w:basedOn w:val="Normal"/>
    <w:next w:val="Normal"/>
    <w:link w:val="Ttulo8Car"/>
    <w:qFormat/>
    <w:rsid w:val="007E4BC1"/>
    <w:pPr>
      <w:tabs>
        <w:tab w:val="num" w:pos="-2105"/>
      </w:tabs>
      <w:spacing w:before="240" w:after="60"/>
      <w:ind w:left="-2105" w:hanging="432"/>
      <w:outlineLvl w:val="7"/>
    </w:pPr>
    <w:rPr>
      <w:i/>
      <w:iCs/>
      <w:sz w:val="24"/>
      <w:szCs w:val="24"/>
      <w:lang w:val="en-US" w:eastAsia="en-US"/>
    </w:rPr>
  </w:style>
  <w:style w:type="paragraph" w:styleId="Ttulo9">
    <w:name w:val="heading 9"/>
    <w:basedOn w:val="Normal"/>
    <w:next w:val="Normal"/>
    <w:link w:val="Ttulo9Car"/>
    <w:qFormat/>
    <w:rsid w:val="007E4BC1"/>
    <w:pPr>
      <w:tabs>
        <w:tab w:val="num" w:pos="-1961"/>
      </w:tabs>
      <w:spacing w:before="240" w:after="60"/>
      <w:ind w:left="-1961" w:hanging="144"/>
      <w:outlineLvl w:val="8"/>
    </w:pPr>
    <w:rPr>
      <w:rFonts w:ascii="Arial" w:hAnsi="Arial"/>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
    <w:basedOn w:val="Normal"/>
    <w:link w:val="PrrafodelistaCar"/>
    <w:uiPriority w:val="34"/>
    <w:qFormat/>
    <w:rsid w:val="00CC7E24"/>
    <w:pPr>
      <w:spacing w:after="200" w:line="276" w:lineRule="auto"/>
      <w:ind w:left="720"/>
      <w:contextualSpacing/>
    </w:pPr>
    <w:rPr>
      <w:rFonts w:ascii="Calibri" w:eastAsia="Calibri" w:hAnsi="Calibri"/>
      <w:sz w:val="22"/>
      <w:szCs w:val="22"/>
      <w:lang w:eastAsia="en-US"/>
    </w:rPr>
  </w:style>
  <w:style w:type="character" w:customStyle="1" w:styleId="PrrafodelistaCar">
    <w:name w:val="Párrafo de lista Car"/>
    <w:aliases w:val="Fundamentacion Car"/>
    <w:link w:val="Prrafodelista"/>
    <w:uiPriority w:val="34"/>
    <w:locked/>
    <w:rsid w:val="00CC7E24"/>
    <w:rPr>
      <w:rFonts w:ascii="Calibri" w:eastAsia="Calibri" w:hAnsi="Calibri" w:cs="Times New Roman"/>
      <w:lang w:val="es-ES"/>
    </w:rPr>
  </w:style>
  <w:style w:type="character" w:styleId="Textoennegrita">
    <w:name w:val="Strong"/>
    <w:qFormat/>
    <w:rsid w:val="00CC7E24"/>
    <w:rPr>
      <w:b/>
      <w:bCs/>
    </w:rPr>
  </w:style>
  <w:style w:type="character" w:customStyle="1" w:styleId="Ttulo1Car">
    <w:name w:val="Título 1 Car"/>
    <w:basedOn w:val="Fuentedeprrafopredeter"/>
    <w:link w:val="Ttulo1"/>
    <w:rsid w:val="00554C1F"/>
    <w:rPr>
      <w:rFonts w:ascii="Arial" w:eastAsiaTheme="majorEastAsia" w:hAnsi="Arial" w:cstheme="majorBidi"/>
      <w:b/>
      <w:bCs/>
      <w:color w:val="000000" w:themeColor="text1"/>
      <w:sz w:val="28"/>
      <w:szCs w:val="28"/>
      <w:lang w:val="es-ES" w:eastAsia="es-ES"/>
    </w:rPr>
  </w:style>
  <w:style w:type="paragraph" w:customStyle="1" w:styleId="Blockquote">
    <w:name w:val="Blockquote"/>
    <w:basedOn w:val="Normal"/>
    <w:rsid w:val="00CC7E24"/>
    <w:pPr>
      <w:spacing w:before="100" w:after="100"/>
      <w:ind w:left="360" w:right="360"/>
    </w:pPr>
    <w:rPr>
      <w:sz w:val="24"/>
      <w:szCs w:val="24"/>
      <w:lang w:val="es-PE"/>
    </w:rPr>
  </w:style>
  <w:style w:type="character" w:customStyle="1" w:styleId="Ttulo2Car">
    <w:name w:val="Título 2 Car"/>
    <w:basedOn w:val="Fuentedeprrafopredeter"/>
    <w:link w:val="Ttulo2"/>
    <w:rsid w:val="00554C1F"/>
    <w:rPr>
      <w:rFonts w:ascii="Arial" w:eastAsiaTheme="majorEastAsia" w:hAnsi="Arial" w:cstheme="majorBidi"/>
      <w:b/>
      <w:bCs/>
      <w:color w:val="000000" w:themeColor="text1"/>
      <w:sz w:val="26"/>
      <w:szCs w:val="26"/>
      <w:lang w:val="es-ES" w:eastAsia="es-ES"/>
    </w:rPr>
  </w:style>
  <w:style w:type="character" w:customStyle="1" w:styleId="Ttulo3Car">
    <w:name w:val="Título 3 Car"/>
    <w:basedOn w:val="Fuentedeprrafopredeter"/>
    <w:link w:val="Ttulo3"/>
    <w:rsid w:val="00540ABC"/>
    <w:rPr>
      <w:rFonts w:ascii="Arial" w:eastAsiaTheme="majorEastAsia" w:hAnsi="Arial" w:cstheme="majorBidi"/>
      <w:b/>
      <w:bCs/>
      <w:color w:val="000000" w:themeColor="text1"/>
      <w:szCs w:val="20"/>
      <w:u w:val="single"/>
      <w:lang w:val="es-ES" w:eastAsia="es-ES"/>
    </w:rPr>
  </w:style>
  <w:style w:type="character" w:customStyle="1" w:styleId="Ttulo4Car">
    <w:name w:val="Título 4 Car"/>
    <w:basedOn w:val="Fuentedeprrafopredeter"/>
    <w:link w:val="Ttulo4"/>
    <w:rsid w:val="00C36330"/>
    <w:rPr>
      <w:rFonts w:ascii="Arial" w:eastAsiaTheme="majorEastAsia" w:hAnsi="Arial" w:cstheme="majorBidi"/>
      <w:b/>
      <w:bCs/>
      <w:color w:val="000000" w:themeColor="text1"/>
      <w:szCs w:val="20"/>
      <w:u w:val="single"/>
      <w:lang w:eastAsia="es-ES"/>
    </w:rPr>
  </w:style>
  <w:style w:type="paragraph" w:styleId="TDC1">
    <w:name w:val="toc 1"/>
    <w:basedOn w:val="Normal"/>
    <w:next w:val="Normal"/>
    <w:autoRedefine/>
    <w:uiPriority w:val="39"/>
    <w:unhideWhenUsed/>
    <w:rsid w:val="005B2C96"/>
    <w:pPr>
      <w:spacing w:after="100"/>
    </w:pPr>
  </w:style>
  <w:style w:type="paragraph" w:styleId="TDC2">
    <w:name w:val="toc 2"/>
    <w:basedOn w:val="Normal"/>
    <w:next w:val="Normal"/>
    <w:autoRedefine/>
    <w:uiPriority w:val="39"/>
    <w:unhideWhenUsed/>
    <w:rsid w:val="005B2C96"/>
    <w:pPr>
      <w:spacing w:after="100"/>
      <w:ind w:left="200"/>
    </w:pPr>
  </w:style>
  <w:style w:type="paragraph" w:styleId="TDC3">
    <w:name w:val="toc 3"/>
    <w:basedOn w:val="Normal"/>
    <w:next w:val="Normal"/>
    <w:autoRedefine/>
    <w:uiPriority w:val="39"/>
    <w:unhideWhenUsed/>
    <w:rsid w:val="005B2C96"/>
    <w:pPr>
      <w:spacing w:after="100"/>
      <w:ind w:left="400"/>
    </w:pPr>
  </w:style>
  <w:style w:type="character" w:styleId="Hipervnculo">
    <w:name w:val="Hyperlink"/>
    <w:basedOn w:val="Fuentedeprrafopredeter"/>
    <w:uiPriority w:val="99"/>
    <w:unhideWhenUsed/>
    <w:rsid w:val="005B2C96"/>
    <w:rPr>
      <w:color w:val="0000FF" w:themeColor="hyperlink"/>
      <w:u w:val="single"/>
    </w:rPr>
  </w:style>
  <w:style w:type="paragraph" w:styleId="Encabezado">
    <w:name w:val="header"/>
    <w:aliases w:val=" Car"/>
    <w:basedOn w:val="Normal"/>
    <w:link w:val="EncabezadoCar"/>
    <w:uiPriority w:val="99"/>
    <w:unhideWhenUsed/>
    <w:rsid w:val="005B2C96"/>
    <w:pPr>
      <w:tabs>
        <w:tab w:val="center" w:pos="4419"/>
        <w:tab w:val="right" w:pos="8838"/>
      </w:tabs>
    </w:pPr>
  </w:style>
  <w:style w:type="character" w:customStyle="1" w:styleId="EncabezadoCar">
    <w:name w:val="Encabezado Car"/>
    <w:aliases w:val=" Car Car"/>
    <w:basedOn w:val="Fuentedeprrafopredeter"/>
    <w:link w:val="Encabezado"/>
    <w:uiPriority w:val="99"/>
    <w:rsid w:val="005B2C96"/>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5B2C96"/>
    <w:pPr>
      <w:tabs>
        <w:tab w:val="center" w:pos="4419"/>
        <w:tab w:val="right" w:pos="8838"/>
      </w:tabs>
    </w:pPr>
  </w:style>
  <w:style w:type="character" w:customStyle="1" w:styleId="PiedepginaCar">
    <w:name w:val="Pie de página Car"/>
    <w:basedOn w:val="Fuentedeprrafopredeter"/>
    <w:link w:val="Piedepgina"/>
    <w:uiPriority w:val="99"/>
    <w:rsid w:val="005B2C96"/>
    <w:rPr>
      <w:rFonts w:ascii="Times New Roman" w:eastAsia="Times New Roman" w:hAnsi="Times New Roman" w:cs="Times New Roman"/>
      <w:sz w:val="20"/>
      <w:szCs w:val="20"/>
      <w:lang w:val="es-ES" w:eastAsia="es-ES"/>
    </w:rPr>
  </w:style>
  <w:style w:type="paragraph" w:styleId="Textosinformato">
    <w:name w:val="Plain Text"/>
    <w:basedOn w:val="Normal"/>
    <w:link w:val="TextosinformatoCar"/>
    <w:uiPriority w:val="99"/>
    <w:semiHidden/>
    <w:unhideWhenUsed/>
    <w:rsid w:val="005E5A28"/>
    <w:rPr>
      <w:rFonts w:ascii="Calibri" w:eastAsiaTheme="minorHAnsi" w:hAnsi="Calibri" w:cstheme="minorBidi"/>
      <w:sz w:val="22"/>
      <w:szCs w:val="21"/>
      <w:lang w:val="es-PE" w:eastAsia="en-US"/>
    </w:rPr>
  </w:style>
  <w:style w:type="character" w:customStyle="1" w:styleId="TextosinformatoCar">
    <w:name w:val="Texto sin formato Car"/>
    <w:basedOn w:val="Fuentedeprrafopredeter"/>
    <w:link w:val="Textosinformato"/>
    <w:uiPriority w:val="99"/>
    <w:semiHidden/>
    <w:rsid w:val="005E5A28"/>
    <w:rPr>
      <w:rFonts w:ascii="Calibri" w:hAnsi="Calibri"/>
      <w:szCs w:val="21"/>
    </w:rPr>
  </w:style>
  <w:style w:type="paragraph" w:styleId="Textonotapie">
    <w:name w:val="footnote text"/>
    <w:aliases w:val="Footnote Text Char,Geneva 9,Font: Geneva 9,Boston 10,f,Fußnotentextr,Footnote Text Char1,Footnote Text Char Char,Char,Char Char Char Char,Char Char Char Char Char Char"/>
    <w:basedOn w:val="Normal"/>
    <w:link w:val="TextonotapieCar"/>
    <w:uiPriority w:val="99"/>
    <w:qFormat/>
    <w:rsid w:val="005E5A28"/>
    <w:rPr>
      <w:lang w:val="en-US" w:eastAsia="x-none"/>
    </w:rPr>
  </w:style>
  <w:style w:type="character" w:customStyle="1" w:styleId="TextonotapieCar">
    <w:name w:val="Texto nota pie Car"/>
    <w:aliases w:val="Footnote Text Char Car,Geneva 9 Car,Font: Geneva 9 Car,Boston 10 Car,f Car,Fußnotentextr Car,Footnote Text Char1 Car,Footnote Text Char Char Car,Char Car,Char Char Char Char Car,Char Char Char Char Char Char Car"/>
    <w:basedOn w:val="Fuentedeprrafopredeter"/>
    <w:link w:val="Textonotapie"/>
    <w:uiPriority w:val="99"/>
    <w:rsid w:val="005E5A28"/>
    <w:rPr>
      <w:rFonts w:ascii="Times New Roman" w:eastAsia="Times New Roman" w:hAnsi="Times New Roman" w:cs="Times New Roman"/>
      <w:sz w:val="20"/>
      <w:szCs w:val="20"/>
      <w:lang w:val="en-US" w:eastAsia="x-none"/>
    </w:rPr>
  </w:style>
  <w:style w:type="character" w:styleId="Refdenotaalpie">
    <w:name w:val="footnote reference"/>
    <w:uiPriority w:val="99"/>
    <w:unhideWhenUsed/>
    <w:rsid w:val="005E5A28"/>
    <w:rPr>
      <w:vertAlign w:val="superscript"/>
    </w:rPr>
  </w:style>
  <w:style w:type="table" w:styleId="Tablaconcuadrcula">
    <w:name w:val="Table Grid"/>
    <w:basedOn w:val="Tablanormal"/>
    <w:uiPriority w:val="39"/>
    <w:rsid w:val="005E5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aliases w:val="predeterminado"/>
    <w:basedOn w:val="Normal"/>
    <w:rsid w:val="005E5A28"/>
    <w:pPr>
      <w:autoSpaceDE w:val="0"/>
      <w:autoSpaceDN w:val="0"/>
    </w:pPr>
    <w:rPr>
      <w:sz w:val="24"/>
      <w:szCs w:val="24"/>
      <w:lang w:val="es-PE"/>
    </w:rPr>
  </w:style>
  <w:style w:type="character" w:customStyle="1" w:styleId="Ttulo5Car">
    <w:name w:val="Título 5 Car"/>
    <w:basedOn w:val="Fuentedeprrafopredeter"/>
    <w:link w:val="Ttulo5"/>
    <w:rsid w:val="007E4BC1"/>
    <w:rPr>
      <w:rFonts w:ascii="Times New Roman" w:eastAsia="Times New Roman" w:hAnsi="Times New Roman" w:cs="Times New Roman"/>
      <w:b/>
      <w:bCs/>
      <w:i/>
      <w:iCs/>
      <w:sz w:val="26"/>
      <w:szCs w:val="26"/>
      <w:lang w:val="en-US"/>
    </w:rPr>
  </w:style>
  <w:style w:type="character" w:customStyle="1" w:styleId="Ttulo6Car">
    <w:name w:val="Título 6 Car"/>
    <w:basedOn w:val="Fuentedeprrafopredeter"/>
    <w:link w:val="Ttulo6"/>
    <w:rsid w:val="007E4BC1"/>
    <w:rPr>
      <w:rFonts w:ascii="Times New Roman" w:eastAsia="Times New Roman" w:hAnsi="Times New Roman" w:cs="Times New Roman"/>
      <w:b/>
      <w:bCs/>
      <w:lang w:val="en-US"/>
    </w:rPr>
  </w:style>
  <w:style w:type="character" w:customStyle="1" w:styleId="Ttulo7Car">
    <w:name w:val="Título 7 Car"/>
    <w:basedOn w:val="Fuentedeprrafopredeter"/>
    <w:link w:val="Ttulo7"/>
    <w:rsid w:val="007E4BC1"/>
    <w:rPr>
      <w:rFonts w:ascii="Times New Roman" w:eastAsia="Times New Roman" w:hAnsi="Times New Roman" w:cs="Times New Roman"/>
      <w:sz w:val="24"/>
      <w:szCs w:val="24"/>
      <w:lang w:val="en-US"/>
    </w:rPr>
  </w:style>
  <w:style w:type="character" w:customStyle="1" w:styleId="Ttulo8Car">
    <w:name w:val="Título 8 Car"/>
    <w:basedOn w:val="Fuentedeprrafopredeter"/>
    <w:link w:val="Ttulo8"/>
    <w:rsid w:val="007E4BC1"/>
    <w:rPr>
      <w:rFonts w:ascii="Times New Roman" w:eastAsia="Times New Roman" w:hAnsi="Times New Roman" w:cs="Times New Roman"/>
      <w:i/>
      <w:iCs/>
      <w:sz w:val="24"/>
      <w:szCs w:val="24"/>
      <w:lang w:val="en-US"/>
    </w:rPr>
  </w:style>
  <w:style w:type="character" w:customStyle="1" w:styleId="Ttulo9Car">
    <w:name w:val="Título 9 Car"/>
    <w:basedOn w:val="Fuentedeprrafopredeter"/>
    <w:link w:val="Ttulo9"/>
    <w:rsid w:val="007E4BC1"/>
    <w:rPr>
      <w:rFonts w:ascii="Arial" w:eastAsia="Times New Roman" w:hAnsi="Arial" w:cs="Times New Roman"/>
      <w:lang w:val="en-US"/>
    </w:rPr>
  </w:style>
  <w:style w:type="paragraph" w:styleId="Textodeglobo">
    <w:name w:val="Balloon Text"/>
    <w:basedOn w:val="Normal"/>
    <w:link w:val="TextodegloboCar"/>
    <w:uiPriority w:val="99"/>
    <w:semiHidden/>
    <w:unhideWhenUsed/>
    <w:rsid w:val="007E4BC1"/>
    <w:rPr>
      <w:rFonts w:ascii="Tahoma" w:hAnsi="Tahoma" w:cs="Tahoma"/>
      <w:sz w:val="16"/>
      <w:szCs w:val="16"/>
    </w:rPr>
  </w:style>
  <w:style w:type="character" w:customStyle="1" w:styleId="TextodegloboCar">
    <w:name w:val="Texto de globo Car"/>
    <w:basedOn w:val="Fuentedeprrafopredeter"/>
    <w:link w:val="Textodeglobo"/>
    <w:uiPriority w:val="99"/>
    <w:semiHidden/>
    <w:rsid w:val="007E4BC1"/>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7E4BC1"/>
    <w:rPr>
      <w:sz w:val="16"/>
      <w:szCs w:val="16"/>
    </w:rPr>
  </w:style>
  <w:style w:type="paragraph" w:styleId="Textocomentario">
    <w:name w:val="annotation text"/>
    <w:basedOn w:val="Normal"/>
    <w:link w:val="TextocomentarioCar"/>
    <w:uiPriority w:val="99"/>
    <w:unhideWhenUsed/>
    <w:rsid w:val="007E4BC1"/>
  </w:style>
  <w:style w:type="character" w:customStyle="1" w:styleId="TextocomentarioCar">
    <w:name w:val="Texto comentario Car"/>
    <w:basedOn w:val="Fuentedeprrafopredeter"/>
    <w:link w:val="Textocomentario"/>
    <w:uiPriority w:val="99"/>
    <w:rsid w:val="007E4BC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E4BC1"/>
    <w:rPr>
      <w:b/>
      <w:bCs/>
    </w:rPr>
  </w:style>
  <w:style w:type="character" w:customStyle="1" w:styleId="AsuntodelcomentarioCar">
    <w:name w:val="Asunto del comentario Car"/>
    <w:basedOn w:val="TextocomentarioCar"/>
    <w:link w:val="Asuntodelcomentario"/>
    <w:uiPriority w:val="99"/>
    <w:semiHidden/>
    <w:rsid w:val="007E4BC1"/>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7E4BC1"/>
    <w:pPr>
      <w:spacing w:after="0" w:line="240" w:lineRule="auto"/>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7E4BC1"/>
    <w:pPr>
      <w:ind w:left="708"/>
      <w:jc w:val="both"/>
    </w:pPr>
    <w:rPr>
      <w:rFonts w:ascii="Tahoma" w:hAnsi="Tahoma" w:cs="Tahoma"/>
      <w:sz w:val="22"/>
      <w:szCs w:val="22"/>
    </w:rPr>
  </w:style>
  <w:style w:type="character" w:customStyle="1" w:styleId="Sangra3detindependienteCar">
    <w:name w:val="Sangría 3 de t. independiente Car"/>
    <w:basedOn w:val="Fuentedeprrafopredeter"/>
    <w:link w:val="Sangra3detindependiente"/>
    <w:rsid w:val="007E4BC1"/>
    <w:rPr>
      <w:rFonts w:ascii="Tahoma" w:eastAsia="Times New Roman" w:hAnsi="Tahoma" w:cs="Tahoma"/>
      <w:lang w:val="es-ES" w:eastAsia="es-ES"/>
    </w:rPr>
  </w:style>
  <w:style w:type="paragraph" w:styleId="Tabladeilustraciones">
    <w:name w:val="table of figures"/>
    <w:basedOn w:val="Normal"/>
    <w:next w:val="Normal"/>
    <w:autoRedefine/>
    <w:uiPriority w:val="99"/>
    <w:unhideWhenUsed/>
    <w:rsid w:val="007E4BC1"/>
    <w:pPr>
      <w:spacing w:before="60"/>
    </w:pPr>
    <w:rPr>
      <w:rFonts w:ascii="Arial" w:hAnsi="Arial" w:cs="Arial"/>
      <w:lang w:val="es-PE" w:eastAsia="es-PE"/>
    </w:rPr>
  </w:style>
  <w:style w:type="paragraph" w:customStyle="1" w:styleId="CM227">
    <w:name w:val="CM227"/>
    <w:basedOn w:val="Normal"/>
    <w:next w:val="Normal"/>
    <w:uiPriority w:val="99"/>
    <w:rsid w:val="007E4BC1"/>
    <w:pPr>
      <w:autoSpaceDE w:val="0"/>
      <w:autoSpaceDN w:val="0"/>
      <w:adjustRightInd w:val="0"/>
    </w:pPr>
    <w:rPr>
      <w:rFonts w:ascii="Arial" w:eastAsiaTheme="minorHAnsi" w:hAnsi="Arial" w:cs="Arial"/>
      <w:sz w:val="24"/>
      <w:szCs w:val="24"/>
      <w:lang w:val="es-PE" w:eastAsia="en-US"/>
    </w:rPr>
  </w:style>
  <w:style w:type="paragraph" w:styleId="Sinespaciado">
    <w:name w:val="No Spacing"/>
    <w:link w:val="SinespaciadoCar"/>
    <w:uiPriority w:val="1"/>
    <w:qFormat/>
    <w:rsid w:val="007E4BC1"/>
    <w:pPr>
      <w:spacing w:after="0" w:line="240" w:lineRule="auto"/>
    </w:pPr>
    <w:rPr>
      <w:rFonts w:eastAsiaTheme="minorEastAsia"/>
      <w:lang w:eastAsia="es-PE"/>
    </w:rPr>
  </w:style>
  <w:style w:type="character" w:customStyle="1" w:styleId="SinespaciadoCar">
    <w:name w:val="Sin espaciado Car"/>
    <w:basedOn w:val="Fuentedeprrafopredeter"/>
    <w:link w:val="Sinespaciado"/>
    <w:uiPriority w:val="1"/>
    <w:rsid w:val="007E4BC1"/>
    <w:rPr>
      <w:rFonts w:eastAsiaTheme="minorEastAsia"/>
      <w:lang w:eastAsia="es-PE"/>
    </w:rPr>
  </w:style>
  <w:style w:type="numbering" w:customStyle="1" w:styleId="Sinlista1">
    <w:name w:val="Sin lista1"/>
    <w:next w:val="Sinlista"/>
    <w:uiPriority w:val="99"/>
    <w:semiHidden/>
    <w:unhideWhenUsed/>
    <w:rsid w:val="007E4BC1"/>
  </w:style>
  <w:style w:type="table" w:customStyle="1" w:styleId="Tablaconcuadrcula1">
    <w:name w:val="Tabla con cuadrícula1"/>
    <w:basedOn w:val="Tablanormal"/>
    <w:next w:val="Tablaconcuadrcula"/>
    <w:rsid w:val="007E4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nfasis41">
    <w:name w:val="Tabla de cuadrícula 5 oscura - Énfasis 41"/>
    <w:basedOn w:val="Tablanormal"/>
    <w:uiPriority w:val="50"/>
    <w:rsid w:val="007E4BC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paragraph" w:customStyle="1" w:styleId="Default">
    <w:name w:val="Default"/>
    <w:rsid w:val="007E4BC1"/>
    <w:pPr>
      <w:autoSpaceDE w:val="0"/>
      <w:autoSpaceDN w:val="0"/>
      <w:adjustRightInd w:val="0"/>
      <w:spacing w:after="0" w:line="240" w:lineRule="auto"/>
    </w:pPr>
    <w:rPr>
      <w:rFonts w:ascii="Arial" w:hAnsi="Arial" w:cs="Arial"/>
      <w:color w:val="000000"/>
      <w:sz w:val="24"/>
      <w:szCs w:val="24"/>
      <w:lang w:val="es-ES"/>
    </w:rPr>
  </w:style>
  <w:style w:type="character" w:styleId="Textodelmarcadordeposicin">
    <w:name w:val="Placeholder Text"/>
    <w:basedOn w:val="Fuentedeprrafopredeter"/>
    <w:uiPriority w:val="99"/>
    <w:semiHidden/>
    <w:rsid w:val="007E4BC1"/>
    <w:rPr>
      <w:color w:val="808080"/>
    </w:rPr>
  </w:style>
  <w:style w:type="paragraph" w:styleId="TtuloTDC">
    <w:name w:val="TOC Heading"/>
    <w:basedOn w:val="Ttulo1"/>
    <w:next w:val="Normal"/>
    <w:uiPriority w:val="39"/>
    <w:unhideWhenUsed/>
    <w:qFormat/>
    <w:rsid w:val="007E4BC1"/>
    <w:pPr>
      <w:spacing w:line="276" w:lineRule="auto"/>
      <w:outlineLvl w:val="9"/>
    </w:pPr>
    <w:rPr>
      <w:rFonts w:asciiTheme="majorHAnsi" w:hAnsiTheme="majorHAnsi"/>
      <w:color w:val="365F91" w:themeColor="accent1" w:themeShade="BF"/>
      <w:lang w:val="es-PE" w:eastAsia="es-PE"/>
    </w:rPr>
  </w:style>
  <w:style w:type="paragraph" w:styleId="Descripcin">
    <w:name w:val="caption"/>
    <w:basedOn w:val="Normal"/>
    <w:next w:val="Normal"/>
    <w:uiPriority w:val="35"/>
    <w:unhideWhenUsed/>
    <w:qFormat/>
    <w:rsid w:val="00334E8A"/>
    <w:pPr>
      <w:spacing w:after="200"/>
    </w:pPr>
    <w:rPr>
      <w:b/>
      <w:bCs/>
      <w:color w:val="4F81BD" w:themeColor="accent1"/>
      <w:sz w:val="18"/>
      <w:szCs w:val="18"/>
    </w:rPr>
  </w:style>
  <w:style w:type="paragraph" w:styleId="Ttulo">
    <w:name w:val="Title"/>
    <w:basedOn w:val="Normal"/>
    <w:next w:val="Normal"/>
    <w:link w:val="TtuloCar"/>
    <w:uiPriority w:val="10"/>
    <w:qFormat/>
    <w:rsid w:val="00C615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6158A"/>
    <w:rPr>
      <w:rFonts w:asciiTheme="majorHAnsi" w:eastAsiaTheme="majorEastAsia" w:hAnsiTheme="majorHAnsi" w:cstheme="majorBidi"/>
      <w:color w:val="17365D" w:themeColor="text2" w:themeShade="BF"/>
      <w:spacing w:val="5"/>
      <w:kern w:val="28"/>
      <w:sz w:val="52"/>
      <w:szCs w:val="52"/>
      <w:lang w:val="es-ES" w:eastAsia="es-ES"/>
    </w:rPr>
  </w:style>
  <w:style w:type="table" w:styleId="Listaclara-nfasis1">
    <w:name w:val="Light List Accent 1"/>
    <w:basedOn w:val="Tablanormal"/>
    <w:uiPriority w:val="61"/>
    <w:rsid w:val="00087DA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media2-nfasis1">
    <w:name w:val="Medium List 2 Accent 1"/>
    <w:basedOn w:val="Tablanormal"/>
    <w:uiPriority w:val="66"/>
    <w:rsid w:val="00087DA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2-nfasis1">
    <w:name w:val="Medium Shading 2 Accent 1"/>
    <w:basedOn w:val="Tablanormal"/>
    <w:uiPriority w:val="64"/>
    <w:rsid w:val="00087D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clara-nfasis1">
    <w:name w:val="Light Grid Accent 1"/>
    <w:basedOn w:val="Tablanormal"/>
    <w:uiPriority w:val="62"/>
    <w:rsid w:val="00087DA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Subttulo">
    <w:name w:val="Subtitle"/>
    <w:basedOn w:val="Normal"/>
    <w:next w:val="Normal"/>
    <w:link w:val="SubttuloCar"/>
    <w:uiPriority w:val="11"/>
    <w:qFormat/>
    <w:rsid w:val="007E10C6"/>
    <w:pPr>
      <w:numPr>
        <w:ilvl w:val="1"/>
      </w:numPr>
      <w:pBdr>
        <w:left w:val="double" w:sz="18" w:space="4" w:color="244061" w:themeColor="accent1" w:themeShade="80"/>
      </w:pBdr>
      <w:spacing w:before="80" w:line="280" w:lineRule="exact"/>
      <w:jc w:val="both"/>
    </w:pPr>
    <w:rPr>
      <w:rFonts w:ascii="Calibri" w:eastAsiaTheme="minorHAnsi" w:hAnsi="Calibri" w:cstheme="minorBidi"/>
      <w:b/>
      <w:bCs/>
      <w:color w:val="4F81BD" w:themeColor="accent1"/>
      <w:sz w:val="24"/>
    </w:rPr>
  </w:style>
  <w:style w:type="character" w:customStyle="1" w:styleId="SubttuloCar">
    <w:name w:val="Subtítulo Car"/>
    <w:basedOn w:val="Fuentedeprrafopredeter"/>
    <w:link w:val="Subttulo"/>
    <w:uiPriority w:val="11"/>
    <w:rsid w:val="007E10C6"/>
    <w:rPr>
      <w:rFonts w:ascii="Calibri" w:hAnsi="Calibri"/>
      <w:b/>
      <w:bCs/>
      <w:color w:val="4F81BD" w:themeColor="accent1"/>
      <w:sz w:val="24"/>
      <w:szCs w:val="20"/>
      <w:lang w:val="es-ES" w:eastAsia="es-ES"/>
    </w:rPr>
  </w:style>
  <w:style w:type="table" w:customStyle="1" w:styleId="Tabladesugerencia">
    <w:name w:val="Tabla de sugerencia"/>
    <w:basedOn w:val="Tablanormal"/>
    <w:uiPriority w:val="99"/>
    <w:rsid w:val="007E10C6"/>
    <w:pPr>
      <w:spacing w:after="0" w:line="240" w:lineRule="auto"/>
    </w:pPr>
    <w:rPr>
      <w:color w:val="404040" w:themeColor="text1" w:themeTint="BF"/>
      <w:sz w:val="18"/>
      <w:szCs w:val="20"/>
      <w:lang w:val="es-ES" w:eastAsia="es-ES"/>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paragraph" w:customStyle="1" w:styleId="Textodesugerencia">
    <w:name w:val="Texto de sugerencia"/>
    <w:basedOn w:val="Normal"/>
    <w:uiPriority w:val="99"/>
    <w:rsid w:val="007E10C6"/>
    <w:pPr>
      <w:spacing w:after="160" w:line="264" w:lineRule="auto"/>
      <w:ind w:right="576"/>
      <w:jc w:val="both"/>
    </w:pPr>
    <w:rPr>
      <w:rFonts w:ascii="Calibri" w:eastAsiaTheme="minorHAnsi" w:hAnsi="Calibri" w:cstheme="minorBidi"/>
      <w:i/>
      <w:iCs/>
      <w:color w:val="7F7F7F" w:themeColor="text1" w:themeTint="80"/>
      <w:sz w:val="16"/>
    </w:rPr>
  </w:style>
  <w:style w:type="paragraph" w:styleId="Listaconvietas">
    <w:name w:val="List Bullet"/>
    <w:basedOn w:val="Normal"/>
    <w:uiPriority w:val="1"/>
    <w:unhideWhenUsed/>
    <w:qFormat/>
    <w:rsid w:val="007E10C6"/>
    <w:pPr>
      <w:numPr>
        <w:numId w:val="56"/>
      </w:numPr>
      <w:spacing w:after="60"/>
      <w:jc w:val="both"/>
    </w:pPr>
    <w:rPr>
      <w:rFonts w:ascii="Calibri" w:eastAsiaTheme="minorHAnsi" w:hAnsi="Calibri" w:cstheme="minorBidi"/>
      <w:sz w:val="22"/>
    </w:rPr>
  </w:style>
  <w:style w:type="table" w:customStyle="1" w:styleId="Tabladecuadrcula4-nfasis11">
    <w:name w:val="Tabla de cuadrícula 4 - Énfasis 11"/>
    <w:basedOn w:val="Tablanormal"/>
    <w:uiPriority w:val="49"/>
    <w:rsid w:val="007E10C6"/>
    <w:pPr>
      <w:spacing w:after="0" w:line="240" w:lineRule="auto"/>
    </w:pPr>
    <w:rPr>
      <w:color w:val="404040" w:themeColor="text1" w:themeTint="BF"/>
      <w:sz w:val="18"/>
      <w:szCs w:val="20"/>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Cuadrculadetablaclara1">
    <w:name w:val="Cuadrícula de tabla clara1"/>
    <w:basedOn w:val="Tablanormal"/>
    <w:uiPriority w:val="40"/>
    <w:rsid w:val="007E10C6"/>
    <w:pPr>
      <w:spacing w:after="0" w:line="240" w:lineRule="auto"/>
    </w:pPr>
    <w:rPr>
      <w:color w:val="404040" w:themeColor="text1" w:themeTint="BF"/>
      <w:sz w:val="18"/>
      <w:szCs w:val="20"/>
      <w:lang w:val="es-ES"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Propuesta">
    <w:name w:val="Tabla Propuesta"/>
    <w:basedOn w:val="Tablanormal"/>
    <w:uiPriority w:val="99"/>
    <w:rsid w:val="007E10C6"/>
    <w:pPr>
      <w:spacing w:before="120" w:after="120" w:line="240" w:lineRule="auto"/>
    </w:pPr>
    <w:rPr>
      <w:color w:val="404040" w:themeColor="text1" w:themeTint="BF"/>
      <w:sz w:val="18"/>
      <w:szCs w:val="20"/>
      <w:lang w:val="es-ES" w:eastAsia="es-ES"/>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144" w:type="dxa"/>
        <w:right w:w="144" w:type="dxa"/>
      </w:tblCellMar>
    </w:tblPr>
    <w:tblStylePr w:type="firstRow">
      <w:pPr>
        <w:keepNext/>
        <w:wordWrap/>
      </w:pPr>
      <w:rPr>
        <w:b/>
      </w:rPr>
      <w:tblPr/>
      <w:tcPr>
        <w:shd w:val="clear" w:color="auto" w:fill="DBE5F1" w:themeFill="accent1" w:themeFillTint="33"/>
        <w:vAlign w:val="bottom"/>
      </w:tcPr>
    </w:tblStylePr>
    <w:tblStylePr w:type="lastRow">
      <w:rPr>
        <w:b/>
        <w:color w:val="FFFFFF" w:themeColor="background1"/>
      </w:rPr>
      <w:tblPr/>
      <w:tcPr>
        <w:shd w:val="clear" w:color="auto" w:fill="4F81BD" w:themeFill="accent1"/>
      </w:tcPr>
    </w:tblStylePr>
  </w:style>
  <w:style w:type="paragraph" w:customStyle="1" w:styleId="Decimalesdeltextodelatabla">
    <w:name w:val="Decimales del texto de la tabla"/>
    <w:basedOn w:val="Normal"/>
    <w:uiPriority w:val="12"/>
    <w:qFormat/>
    <w:rsid w:val="007E10C6"/>
    <w:pPr>
      <w:tabs>
        <w:tab w:val="decimal" w:pos="936"/>
      </w:tabs>
      <w:spacing w:before="120" w:after="120"/>
      <w:jc w:val="both"/>
    </w:pPr>
    <w:rPr>
      <w:rFonts w:ascii="Calibri" w:eastAsiaTheme="minorHAnsi" w:hAnsi="Calibri" w:cstheme="minorBidi"/>
      <w:sz w:val="22"/>
    </w:rPr>
  </w:style>
  <w:style w:type="paragraph" w:styleId="Firma">
    <w:name w:val="Signature"/>
    <w:basedOn w:val="Normal"/>
    <w:link w:val="FirmaCar"/>
    <w:uiPriority w:val="12"/>
    <w:unhideWhenUsed/>
    <w:qFormat/>
    <w:rsid w:val="007E10C6"/>
    <w:pPr>
      <w:spacing w:before="960"/>
      <w:jc w:val="both"/>
    </w:pPr>
    <w:rPr>
      <w:rFonts w:ascii="Calibri" w:eastAsiaTheme="minorHAnsi" w:hAnsi="Calibri" w:cstheme="minorBidi"/>
      <w:sz w:val="22"/>
    </w:rPr>
  </w:style>
  <w:style w:type="character" w:customStyle="1" w:styleId="FirmaCar">
    <w:name w:val="Firma Car"/>
    <w:basedOn w:val="Fuentedeprrafopredeter"/>
    <w:link w:val="Firma"/>
    <w:uiPriority w:val="12"/>
    <w:rsid w:val="007E10C6"/>
    <w:rPr>
      <w:rFonts w:ascii="Calibri" w:hAnsi="Calibri"/>
      <w:szCs w:val="20"/>
      <w:lang w:val="es-ES" w:eastAsia="es-ES"/>
    </w:rPr>
  </w:style>
  <w:style w:type="table" w:customStyle="1" w:styleId="Tabladecuadrcula5oscura-nfasis11">
    <w:name w:val="Tabla de cuadrícula 5 oscura - Énfasis 11"/>
    <w:basedOn w:val="Tablanormal"/>
    <w:uiPriority w:val="50"/>
    <w:rsid w:val="007E10C6"/>
    <w:pPr>
      <w:spacing w:after="0" w:line="240" w:lineRule="auto"/>
    </w:pPr>
    <w:rPr>
      <w:color w:val="404040" w:themeColor="text1" w:themeTint="BF"/>
      <w:sz w:val="18"/>
      <w:szCs w:val="20"/>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Sombreadoclaro-nfasis11">
    <w:name w:val="Sombreado claro - Énfasis 11"/>
    <w:basedOn w:val="Tablanormal"/>
    <w:uiPriority w:val="60"/>
    <w:rsid w:val="007E10C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uiPriority w:val="61"/>
    <w:rsid w:val="007E10C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medio1-nfasis11">
    <w:name w:val="Sombreado medio 1 - Énfasis 11"/>
    <w:basedOn w:val="Tablanormal"/>
    <w:uiPriority w:val="63"/>
    <w:rsid w:val="007E10C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7E10C6"/>
  </w:style>
  <w:style w:type="table" w:customStyle="1" w:styleId="Tabladelista4-nfasis11">
    <w:name w:val="Tabla de lista 4 - Énfasis 11"/>
    <w:basedOn w:val="Tablanormal"/>
    <w:uiPriority w:val="49"/>
    <w:rsid w:val="007E10C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2-nfasis41">
    <w:name w:val="Tabla de lista 2 - Énfasis 41"/>
    <w:basedOn w:val="Tablanormal"/>
    <w:uiPriority w:val="47"/>
    <w:rsid w:val="007E10C6"/>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7E10C6"/>
    <w:pPr>
      <w:spacing w:before="100" w:beforeAutospacing="1" w:after="100" w:afterAutospacing="1"/>
    </w:pPr>
    <w:rPr>
      <w:sz w:val="24"/>
      <w:szCs w:val="24"/>
      <w:lang w:val="es-PE" w:eastAsia="es-PE"/>
    </w:rPr>
  </w:style>
  <w:style w:type="paragraph" w:customStyle="1" w:styleId="Prrafodelista1">
    <w:name w:val="Párrafo de lista1"/>
    <w:basedOn w:val="Normal"/>
    <w:autoRedefine/>
    <w:qFormat/>
    <w:rsid w:val="007E10C6"/>
    <w:pPr>
      <w:numPr>
        <w:numId w:val="58"/>
      </w:numPr>
      <w:tabs>
        <w:tab w:val="left" w:pos="426"/>
      </w:tabs>
      <w:spacing w:before="180" w:after="120"/>
    </w:pPr>
    <w:rPr>
      <w:rFonts w:ascii="Calibri" w:hAnsi="Calibri"/>
      <w:b/>
      <w:sz w:val="22"/>
      <w:szCs w:val="22"/>
      <w:lang w:eastAsia="en-US"/>
    </w:rPr>
  </w:style>
  <w:style w:type="paragraph" w:customStyle="1" w:styleId="EstiloTtulo3Compleja11pt">
    <w:name w:val="Estilo Título 3 + (Compleja) 11 pt"/>
    <w:basedOn w:val="Ttulo3"/>
    <w:rsid w:val="007E10C6"/>
    <w:pPr>
      <w:keepLines w:val="0"/>
      <w:numPr>
        <w:ilvl w:val="2"/>
        <w:numId w:val="57"/>
      </w:numPr>
      <w:spacing w:before="0" w:after="60"/>
      <w:jc w:val="both"/>
    </w:pPr>
    <w:rPr>
      <w:rFonts w:asciiTheme="minorHAnsi" w:eastAsia="Times New Roman" w:hAnsiTheme="minorHAnsi" w:cs="Arial"/>
      <w:bCs w:val="0"/>
      <w:iCs/>
      <w:color w:val="000000" w:themeColor="text1" w:themeShade="BF"/>
      <w:szCs w:val="22"/>
      <w:u w:val="none"/>
      <w:lang w:val="es-PE"/>
    </w:rPr>
  </w:style>
  <w:style w:type="paragraph" w:customStyle="1" w:styleId="Prrafodelista11">
    <w:name w:val="Párrafo de lista11"/>
    <w:basedOn w:val="Normal"/>
    <w:qFormat/>
    <w:rsid w:val="007E10C6"/>
    <w:pPr>
      <w:spacing w:before="120" w:after="120" w:line="276" w:lineRule="auto"/>
      <w:ind w:left="720"/>
      <w:contextualSpacing/>
    </w:pPr>
    <w:rPr>
      <w:rFonts w:ascii="Calibri" w:hAnsi="Calibri"/>
      <w:sz w:val="22"/>
      <w:szCs w:val="22"/>
      <w:lang w:eastAsia="en-US"/>
    </w:rPr>
  </w:style>
  <w:style w:type="character" w:styleId="Ttulodellibro">
    <w:name w:val="Book Title"/>
    <w:basedOn w:val="Fuentedeprrafopredeter"/>
    <w:uiPriority w:val="33"/>
    <w:qFormat/>
    <w:rsid w:val="007E10C6"/>
    <w:rPr>
      <w:b/>
      <w:bCs/>
      <w:i/>
      <w:iCs/>
      <w:spacing w:val="5"/>
    </w:rPr>
  </w:style>
  <w:style w:type="character" w:styleId="Referenciaintensa">
    <w:name w:val="Intense Reference"/>
    <w:basedOn w:val="Fuentedeprrafopredeter"/>
    <w:uiPriority w:val="32"/>
    <w:qFormat/>
    <w:rsid w:val="007E10C6"/>
    <w:rPr>
      <w:b/>
      <w:bCs/>
      <w:smallCaps/>
      <w:color w:val="4F81BD" w:themeColor="accent1"/>
      <w:spacing w:val="5"/>
    </w:rPr>
  </w:style>
  <w:style w:type="character" w:styleId="Referenciasutil">
    <w:name w:val="Subtle Reference"/>
    <w:basedOn w:val="Fuentedeprrafopredeter"/>
    <w:uiPriority w:val="31"/>
    <w:qFormat/>
    <w:rsid w:val="007E10C6"/>
    <w:rPr>
      <w:smallCaps/>
      <w:color w:val="5A5A5A" w:themeColor="text1" w:themeTint="A5"/>
    </w:rPr>
  </w:style>
  <w:style w:type="paragraph" w:styleId="Citadestacada">
    <w:name w:val="Intense Quote"/>
    <w:basedOn w:val="Normal"/>
    <w:next w:val="Normal"/>
    <w:link w:val="CitadestacadaCar"/>
    <w:uiPriority w:val="30"/>
    <w:qFormat/>
    <w:rsid w:val="007E10C6"/>
    <w:pPr>
      <w:pBdr>
        <w:top w:val="single" w:sz="4" w:space="10" w:color="4F81BD" w:themeColor="accent1"/>
        <w:bottom w:val="single" w:sz="4" w:space="10" w:color="4F81BD" w:themeColor="accent1"/>
      </w:pBdr>
      <w:spacing w:before="360" w:after="360" w:line="276" w:lineRule="auto"/>
      <w:ind w:left="864" w:right="864"/>
      <w:jc w:val="center"/>
    </w:pPr>
    <w:rPr>
      <w:rFonts w:asciiTheme="minorHAnsi" w:eastAsiaTheme="minorEastAsia" w:hAnsiTheme="minorHAnsi" w:cstheme="minorBidi"/>
      <w:i/>
      <w:iCs/>
      <w:color w:val="4F81BD" w:themeColor="accent1"/>
      <w:sz w:val="22"/>
      <w:szCs w:val="22"/>
      <w:lang w:val="es-PE" w:eastAsia="es-PE"/>
    </w:rPr>
  </w:style>
  <w:style w:type="character" w:customStyle="1" w:styleId="CitadestacadaCar">
    <w:name w:val="Cita destacada Car"/>
    <w:basedOn w:val="Fuentedeprrafopredeter"/>
    <w:link w:val="Citadestacada"/>
    <w:uiPriority w:val="30"/>
    <w:rsid w:val="007E10C6"/>
    <w:rPr>
      <w:rFonts w:eastAsiaTheme="minorEastAsia"/>
      <w:i/>
      <w:iCs/>
      <w:color w:val="4F81BD" w:themeColor="accent1"/>
      <w:lang w:eastAsia="es-PE"/>
    </w:rPr>
  </w:style>
  <w:style w:type="paragraph" w:styleId="Cita">
    <w:name w:val="Quote"/>
    <w:basedOn w:val="Normal"/>
    <w:next w:val="Normal"/>
    <w:link w:val="CitaCar"/>
    <w:uiPriority w:val="29"/>
    <w:qFormat/>
    <w:rsid w:val="007E10C6"/>
    <w:pPr>
      <w:spacing w:before="200" w:after="160" w:line="276" w:lineRule="auto"/>
      <w:ind w:left="864" w:right="864"/>
      <w:jc w:val="center"/>
    </w:pPr>
    <w:rPr>
      <w:rFonts w:asciiTheme="minorHAnsi" w:eastAsiaTheme="minorEastAsia" w:hAnsiTheme="minorHAnsi" w:cstheme="minorBidi"/>
      <w:i/>
      <w:iCs/>
      <w:color w:val="404040" w:themeColor="text1" w:themeTint="BF"/>
      <w:sz w:val="22"/>
      <w:szCs w:val="22"/>
      <w:lang w:val="es-PE" w:eastAsia="es-PE"/>
    </w:rPr>
  </w:style>
  <w:style w:type="character" w:customStyle="1" w:styleId="CitaCar">
    <w:name w:val="Cita Car"/>
    <w:basedOn w:val="Fuentedeprrafopredeter"/>
    <w:link w:val="Cita"/>
    <w:uiPriority w:val="29"/>
    <w:rsid w:val="007E10C6"/>
    <w:rPr>
      <w:rFonts w:eastAsiaTheme="minorEastAsia"/>
      <w:i/>
      <w:iCs/>
      <w:color w:val="404040" w:themeColor="text1" w:themeTint="BF"/>
      <w:lang w:eastAsia="es-PE"/>
    </w:rPr>
  </w:style>
  <w:style w:type="character" w:styleId="nfasisintenso">
    <w:name w:val="Intense Emphasis"/>
    <w:basedOn w:val="Fuentedeprrafopredeter"/>
    <w:uiPriority w:val="21"/>
    <w:qFormat/>
    <w:rsid w:val="007E10C6"/>
    <w:rPr>
      <w:i/>
      <w:iCs/>
      <w:color w:val="4F81BD" w:themeColor="accent1"/>
    </w:rPr>
  </w:style>
  <w:style w:type="character" w:styleId="nfasis">
    <w:name w:val="Emphasis"/>
    <w:basedOn w:val="Fuentedeprrafopredeter"/>
    <w:uiPriority w:val="20"/>
    <w:qFormat/>
    <w:rsid w:val="007E10C6"/>
    <w:rPr>
      <w:i/>
      <w:iCs/>
    </w:rPr>
  </w:style>
  <w:style w:type="character" w:styleId="nfasissutil">
    <w:name w:val="Subtle Emphasis"/>
    <w:basedOn w:val="Fuentedeprrafopredeter"/>
    <w:uiPriority w:val="19"/>
    <w:qFormat/>
    <w:rsid w:val="007E10C6"/>
    <w:rPr>
      <w:i/>
      <w:iCs/>
      <w:color w:val="404040" w:themeColor="text1" w:themeTint="BF"/>
    </w:rPr>
  </w:style>
  <w:style w:type="table" w:customStyle="1" w:styleId="Tabladecuadrcula5oscura1">
    <w:name w:val="Tabla de cuadrícula 5 oscura1"/>
    <w:basedOn w:val="Tablanormal"/>
    <w:uiPriority w:val="50"/>
    <w:rsid w:val="007E10C6"/>
    <w:pPr>
      <w:spacing w:after="0" w:line="240" w:lineRule="auto"/>
    </w:pPr>
    <w:rPr>
      <w:rFonts w:eastAsiaTheme="minorEastAsia"/>
      <w:lang w:eastAsia="es-P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decuadrcula4-nfasis51">
    <w:name w:val="Tabla de cuadrícula 4 - Énfasis 51"/>
    <w:basedOn w:val="Tablanormal"/>
    <w:uiPriority w:val="49"/>
    <w:rsid w:val="007E10C6"/>
    <w:pPr>
      <w:spacing w:after="0" w:line="240" w:lineRule="auto"/>
    </w:pPr>
    <w:rPr>
      <w:rFonts w:eastAsiaTheme="minorEastAsia"/>
      <w:lang w:eastAsia="es-P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41">
    <w:name w:val="Tabla de cuadrícula 4 - Énfasis 41"/>
    <w:basedOn w:val="Tablanormal"/>
    <w:uiPriority w:val="49"/>
    <w:rsid w:val="007E10C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Hipervnculovisitado">
    <w:name w:val="FollowedHyperlink"/>
    <w:basedOn w:val="Fuentedeprrafopredeter"/>
    <w:uiPriority w:val="99"/>
    <w:semiHidden/>
    <w:unhideWhenUsed/>
    <w:rsid w:val="007E10C6"/>
    <w:rPr>
      <w:color w:val="800080" w:themeColor="followedHyperlink"/>
      <w:u w:val="single"/>
    </w:rPr>
  </w:style>
  <w:style w:type="table" w:customStyle="1" w:styleId="Tabladecuadrcula1clara-nfasis51">
    <w:name w:val="Tabla de cuadrícula 1 clara - Énfasis 51"/>
    <w:basedOn w:val="Tablanormal"/>
    <w:uiPriority w:val="46"/>
    <w:rsid w:val="007E10C6"/>
    <w:pPr>
      <w:spacing w:after="0" w:line="240" w:lineRule="auto"/>
    </w:pPr>
    <w:rPr>
      <w:rFonts w:eastAsiaTheme="minorEastAsia"/>
      <w:lang w:eastAsia="es-PE"/>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2-nfasis11">
    <w:name w:val="Tabla de cuadrícula 2 - Énfasis 11"/>
    <w:basedOn w:val="Tablanormal"/>
    <w:uiPriority w:val="47"/>
    <w:rsid w:val="007E10C6"/>
    <w:pPr>
      <w:spacing w:after="0" w:line="240" w:lineRule="auto"/>
    </w:pPr>
    <w:rPr>
      <w:rFonts w:eastAsiaTheme="minorEastAsia"/>
      <w:lang w:eastAsia="es-PE"/>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42">
    <w:name w:val="Tabla de cuadrícula 4 - Énfasis 42"/>
    <w:basedOn w:val="Tablanormal"/>
    <w:uiPriority w:val="49"/>
    <w:rsid w:val="007E10C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4-nfasis52">
    <w:name w:val="Tabla de cuadrícula 4 - Énfasis 52"/>
    <w:basedOn w:val="Tablanormal"/>
    <w:uiPriority w:val="49"/>
    <w:rsid w:val="007E10C6"/>
    <w:pPr>
      <w:spacing w:after="0" w:line="240" w:lineRule="auto"/>
    </w:pPr>
    <w:rPr>
      <w:rFonts w:eastAsiaTheme="minorEastAsia"/>
      <w:lang w:eastAsia="es-P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Normal">
    <w:name w:val="Table Normal"/>
    <w:uiPriority w:val="2"/>
    <w:semiHidden/>
    <w:unhideWhenUsed/>
    <w:qFormat/>
    <w:rsid w:val="007E10C6"/>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E10C6"/>
    <w:pPr>
      <w:widowControl w:val="0"/>
      <w:ind w:left="562" w:hanging="284"/>
    </w:pPr>
    <w:rPr>
      <w:rFonts w:ascii="Calibri" w:eastAsia="Calibri" w:hAnsi="Calibri" w:cstheme="minorBidi"/>
      <w:sz w:val="18"/>
      <w:szCs w:val="18"/>
      <w:lang w:val="en-US" w:eastAsia="en-US"/>
    </w:rPr>
  </w:style>
  <w:style w:type="character" w:customStyle="1" w:styleId="TextoindependienteCar">
    <w:name w:val="Texto independiente Car"/>
    <w:basedOn w:val="Fuentedeprrafopredeter"/>
    <w:link w:val="Textoindependiente"/>
    <w:uiPriority w:val="1"/>
    <w:rsid w:val="007E10C6"/>
    <w:rPr>
      <w:rFonts w:ascii="Calibri" w:eastAsia="Calibri" w:hAnsi="Calibri"/>
      <w:sz w:val="18"/>
      <w:szCs w:val="18"/>
      <w:lang w:val="en-US"/>
    </w:rPr>
  </w:style>
  <w:style w:type="paragraph" w:customStyle="1" w:styleId="TableParagraph">
    <w:name w:val="Table Paragraph"/>
    <w:basedOn w:val="Normal"/>
    <w:uiPriority w:val="1"/>
    <w:qFormat/>
    <w:rsid w:val="007E10C6"/>
    <w:pPr>
      <w:widowControl w:val="0"/>
    </w:pPr>
    <w:rPr>
      <w:rFonts w:asciiTheme="minorHAnsi" w:eastAsiaTheme="minorHAnsi" w:hAnsiTheme="minorHAnsi" w:cstheme="minorBidi"/>
      <w:sz w:val="22"/>
      <w:szCs w:val="22"/>
      <w:lang w:val="en-US" w:eastAsia="en-US"/>
    </w:rPr>
  </w:style>
  <w:style w:type="paragraph" w:styleId="TDC4">
    <w:name w:val="toc 4"/>
    <w:basedOn w:val="Normal"/>
    <w:next w:val="Normal"/>
    <w:autoRedefine/>
    <w:uiPriority w:val="39"/>
    <w:unhideWhenUsed/>
    <w:rsid w:val="007E10C6"/>
    <w:pPr>
      <w:ind w:left="660"/>
    </w:pPr>
    <w:rPr>
      <w:rFonts w:asciiTheme="minorHAnsi" w:eastAsiaTheme="minorHAnsi" w:hAnsiTheme="minorHAnsi" w:cstheme="minorHAnsi"/>
      <w:sz w:val="18"/>
      <w:szCs w:val="18"/>
    </w:rPr>
  </w:style>
  <w:style w:type="paragraph" w:styleId="TDC5">
    <w:name w:val="toc 5"/>
    <w:basedOn w:val="Normal"/>
    <w:next w:val="Normal"/>
    <w:autoRedefine/>
    <w:uiPriority w:val="39"/>
    <w:unhideWhenUsed/>
    <w:rsid w:val="007E10C6"/>
    <w:pPr>
      <w:ind w:left="880"/>
    </w:pPr>
    <w:rPr>
      <w:rFonts w:asciiTheme="minorHAnsi" w:eastAsiaTheme="minorHAnsi" w:hAnsiTheme="minorHAnsi" w:cstheme="minorHAnsi"/>
      <w:sz w:val="18"/>
      <w:szCs w:val="18"/>
    </w:rPr>
  </w:style>
  <w:style w:type="paragraph" w:styleId="TDC6">
    <w:name w:val="toc 6"/>
    <w:basedOn w:val="Normal"/>
    <w:next w:val="Normal"/>
    <w:autoRedefine/>
    <w:uiPriority w:val="39"/>
    <w:unhideWhenUsed/>
    <w:rsid w:val="007E10C6"/>
    <w:pPr>
      <w:ind w:left="1100"/>
    </w:pPr>
    <w:rPr>
      <w:rFonts w:asciiTheme="minorHAnsi" w:eastAsiaTheme="minorHAnsi" w:hAnsiTheme="minorHAnsi" w:cstheme="minorHAnsi"/>
      <w:sz w:val="18"/>
      <w:szCs w:val="18"/>
    </w:rPr>
  </w:style>
  <w:style w:type="paragraph" w:styleId="TDC7">
    <w:name w:val="toc 7"/>
    <w:basedOn w:val="Normal"/>
    <w:next w:val="Normal"/>
    <w:autoRedefine/>
    <w:uiPriority w:val="39"/>
    <w:unhideWhenUsed/>
    <w:rsid w:val="007E10C6"/>
    <w:pPr>
      <w:ind w:left="1320"/>
    </w:pPr>
    <w:rPr>
      <w:rFonts w:asciiTheme="minorHAnsi" w:eastAsiaTheme="minorHAnsi" w:hAnsiTheme="minorHAnsi" w:cstheme="minorHAnsi"/>
      <w:sz w:val="18"/>
      <w:szCs w:val="18"/>
    </w:rPr>
  </w:style>
  <w:style w:type="paragraph" w:styleId="TDC8">
    <w:name w:val="toc 8"/>
    <w:basedOn w:val="Normal"/>
    <w:next w:val="Normal"/>
    <w:autoRedefine/>
    <w:uiPriority w:val="39"/>
    <w:unhideWhenUsed/>
    <w:rsid w:val="007E10C6"/>
    <w:pPr>
      <w:ind w:left="1540"/>
    </w:pPr>
    <w:rPr>
      <w:rFonts w:asciiTheme="minorHAnsi" w:eastAsiaTheme="minorHAnsi" w:hAnsiTheme="minorHAnsi" w:cstheme="minorHAnsi"/>
      <w:sz w:val="18"/>
      <w:szCs w:val="18"/>
    </w:rPr>
  </w:style>
  <w:style w:type="paragraph" w:styleId="TDC9">
    <w:name w:val="toc 9"/>
    <w:basedOn w:val="Normal"/>
    <w:next w:val="Normal"/>
    <w:autoRedefine/>
    <w:uiPriority w:val="39"/>
    <w:unhideWhenUsed/>
    <w:rsid w:val="007E10C6"/>
    <w:pPr>
      <w:ind w:left="1760"/>
    </w:pPr>
    <w:rPr>
      <w:rFonts w:asciiTheme="minorHAnsi" w:eastAsiaTheme="minorHAnsi" w:hAnsiTheme="minorHAnsi" w:cstheme="minorHAnsi"/>
      <w:sz w:val="18"/>
      <w:szCs w:val="18"/>
    </w:rPr>
  </w:style>
  <w:style w:type="table" w:customStyle="1" w:styleId="Tabladecuadrcula1clara-nfasis11">
    <w:name w:val="Tabla de cuadrícula 1 clara - Énfasis 11"/>
    <w:basedOn w:val="Tablanormal"/>
    <w:uiPriority w:val="46"/>
    <w:rsid w:val="007E10C6"/>
    <w:pPr>
      <w:spacing w:after="0" w:line="240" w:lineRule="auto"/>
    </w:pPr>
    <w:rPr>
      <w:rFonts w:eastAsiaTheme="minorEastAsia"/>
      <w:lang w:eastAsia="es-PE"/>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lista4-nfasis41">
    <w:name w:val="Tabla de lista 4 - Énfasis 41"/>
    <w:basedOn w:val="Tablanormal"/>
    <w:uiPriority w:val="49"/>
    <w:rsid w:val="007E10C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4-nfasis43">
    <w:name w:val="Tabla de cuadrícula 4 - Énfasis 43"/>
    <w:basedOn w:val="Tablanormal"/>
    <w:uiPriority w:val="49"/>
    <w:rsid w:val="007E10C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4-nfasis53">
    <w:name w:val="Tabla de cuadrícula 4 - Énfasis 53"/>
    <w:basedOn w:val="Tablanormal"/>
    <w:uiPriority w:val="49"/>
    <w:rsid w:val="007E10C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12">
    <w:name w:val="Tabla de cuadrícula 4 - Énfasis 12"/>
    <w:basedOn w:val="Tablanormal"/>
    <w:uiPriority w:val="49"/>
    <w:rsid w:val="007E10C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6concolores-nfasis11">
    <w:name w:val="Tabla de cuadrícula 6 con colores - Énfasis 11"/>
    <w:basedOn w:val="Tablanormal"/>
    <w:uiPriority w:val="51"/>
    <w:rsid w:val="007E10C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44">
    <w:name w:val="Tabla de cuadrícula 4 - Énfasis 44"/>
    <w:basedOn w:val="Tablanormal"/>
    <w:uiPriority w:val="49"/>
    <w:rsid w:val="007E10C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4-nfasis45">
    <w:name w:val="Tabla de cuadrícula 4 - Énfasis 45"/>
    <w:basedOn w:val="Tablanormal"/>
    <w:uiPriority w:val="49"/>
    <w:rsid w:val="007E10C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5oscura-nfasis42">
    <w:name w:val="Tabla de cuadrícula 5 oscura - Énfasis 42"/>
    <w:basedOn w:val="Tablanormal"/>
    <w:uiPriority w:val="50"/>
    <w:rsid w:val="007E10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adecuadrcula5oscura-nfasis21">
    <w:name w:val="Tabla de cuadrícula 5 oscura - Énfasis 21"/>
    <w:basedOn w:val="Tablanormal"/>
    <w:uiPriority w:val="50"/>
    <w:rsid w:val="007E10C6"/>
    <w:pPr>
      <w:spacing w:after="0" w:line="240" w:lineRule="auto"/>
    </w:pPr>
    <w:rPr>
      <w:color w:val="404040" w:themeColor="text1" w:themeTint="BF"/>
      <w:sz w:val="18"/>
      <w:szCs w:val="20"/>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Tabladelista3-nfasis21">
    <w:name w:val="Tabla de lista 3 - Énfasis 21"/>
    <w:basedOn w:val="Tablanormal"/>
    <w:uiPriority w:val="48"/>
    <w:rsid w:val="007E10C6"/>
    <w:pPr>
      <w:spacing w:after="0" w:line="240" w:lineRule="auto"/>
    </w:pPr>
    <w:rPr>
      <w:color w:val="404040" w:themeColor="text1" w:themeTint="BF"/>
      <w:sz w:val="18"/>
      <w:szCs w:val="20"/>
      <w:lang w:val="es-ES" w:eastAsia="es-E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adecuadrcula4-nfasis21">
    <w:name w:val="Tabla de cuadrícula 4 - Énfasis 21"/>
    <w:basedOn w:val="Tablanormal"/>
    <w:uiPriority w:val="49"/>
    <w:rsid w:val="007E10C6"/>
    <w:pPr>
      <w:spacing w:after="0" w:line="240" w:lineRule="auto"/>
    </w:pPr>
    <w:rPr>
      <w:color w:val="404040" w:themeColor="text1" w:themeTint="BF"/>
      <w:sz w:val="18"/>
      <w:szCs w:val="20"/>
      <w:lang w:val="es-ES" w:eastAsia="es-E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45016">
      <w:bodyDiv w:val="1"/>
      <w:marLeft w:val="0"/>
      <w:marRight w:val="0"/>
      <w:marTop w:val="0"/>
      <w:marBottom w:val="0"/>
      <w:divBdr>
        <w:top w:val="none" w:sz="0" w:space="0" w:color="auto"/>
        <w:left w:val="none" w:sz="0" w:space="0" w:color="auto"/>
        <w:bottom w:val="none" w:sz="0" w:space="0" w:color="auto"/>
        <w:right w:val="none" w:sz="0" w:space="0" w:color="auto"/>
      </w:divBdr>
    </w:div>
    <w:div w:id="257981909">
      <w:bodyDiv w:val="1"/>
      <w:marLeft w:val="0"/>
      <w:marRight w:val="0"/>
      <w:marTop w:val="0"/>
      <w:marBottom w:val="0"/>
      <w:divBdr>
        <w:top w:val="none" w:sz="0" w:space="0" w:color="auto"/>
        <w:left w:val="none" w:sz="0" w:space="0" w:color="auto"/>
        <w:bottom w:val="none" w:sz="0" w:space="0" w:color="auto"/>
        <w:right w:val="none" w:sz="0" w:space="0" w:color="auto"/>
      </w:divBdr>
    </w:div>
    <w:div w:id="590898453">
      <w:bodyDiv w:val="1"/>
      <w:marLeft w:val="0"/>
      <w:marRight w:val="0"/>
      <w:marTop w:val="0"/>
      <w:marBottom w:val="0"/>
      <w:divBdr>
        <w:top w:val="none" w:sz="0" w:space="0" w:color="auto"/>
        <w:left w:val="none" w:sz="0" w:space="0" w:color="auto"/>
        <w:bottom w:val="none" w:sz="0" w:space="0" w:color="auto"/>
        <w:right w:val="none" w:sz="0" w:space="0" w:color="auto"/>
      </w:divBdr>
    </w:div>
    <w:div w:id="1074429078">
      <w:bodyDiv w:val="1"/>
      <w:marLeft w:val="0"/>
      <w:marRight w:val="0"/>
      <w:marTop w:val="0"/>
      <w:marBottom w:val="0"/>
      <w:divBdr>
        <w:top w:val="none" w:sz="0" w:space="0" w:color="auto"/>
        <w:left w:val="none" w:sz="0" w:space="0" w:color="auto"/>
        <w:bottom w:val="none" w:sz="0" w:space="0" w:color="auto"/>
        <w:right w:val="none" w:sz="0" w:space="0" w:color="auto"/>
      </w:divBdr>
    </w:div>
    <w:div w:id="1236091727">
      <w:bodyDiv w:val="1"/>
      <w:marLeft w:val="0"/>
      <w:marRight w:val="0"/>
      <w:marTop w:val="0"/>
      <w:marBottom w:val="0"/>
      <w:divBdr>
        <w:top w:val="none" w:sz="0" w:space="0" w:color="auto"/>
        <w:left w:val="none" w:sz="0" w:space="0" w:color="auto"/>
        <w:bottom w:val="none" w:sz="0" w:space="0" w:color="auto"/>
        <w:right w:val="none" w:sz="0" w:space="0" w:color="auto"/>
      </w:divBdr>
    </w:div>
    <w:div w:id="1279214233">
      <w:bodyDiv w:val="1"/>
      <w:marLeft w:val="0"/>
      <w:marRight w:val="0"/>
      <w:marTop w:val="0"/>
      <w:marBottom w:val="0"/>
      <w:divBdr>
        <w:top w:val="none" w:sz="0" w:space="0" w:color="auto"/>
        <w:left w:val="none" w:sz="0" w:space="0" w:color="auto"/>
        <w:bottom w:val="none" w:sz="0" w:space="0" w:color="auto"/>
        <w:right w:val="none" w:sz="0" w:space="0" w:color="auto"/>
      </w:divBdr>
    </w:div>
    <w:div w:id="1675918644">
      <w:bodyDiv w:val="1"/>
      <w:marLeft w:val="0"/>
      <w:marRight w:val="0"/>
      <w:marTop w:val="0"/>
      <w:marBottom w:val="0"/>
      <w:divBdr>
        <w:top w:val="none" w:sz="0" w:space="0" w:color="auto"/>
        <w:left w:val="none" w:sz="0" w:space="0" w:color="auto"/>
        <w:bottom w:val="none" w:sz="0" w:space="0" w:color="auto"/>
        <w:right w:val="none" w:sz="0" w:space="0" w:color="auto"/>
      </w:divBdr>
    </w:div>
    <w:div w:id="1676106816">
      <w:bodyDiv w:val="1"/>
      <w:marLeft w:val="0"/>
      <w:marRight w:val="0"/>
      <w:marTop w:val="0"/>
      <w:marBottom w:val="0"/>
      <w:divBdr>
        <w:top w:val="none" w:sz="0" w:space="0" w:color="auto"/>
        <w:left w:val="none" w:sz="0" w:space="0" w:color="auto"/>
        <w:bottom w:val="none" w:sz="0" w:space="0" w:color="auto"/>
        <w:right w:val="none" w:sz="0" w:space="0" w:color="auto"/>
      </w:divBdr>
    </w:div>
    <w:div w:id="168134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trabajos14/deficitsuperavit/deficitsuperavit.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2CAEF-3963-4139-86BE-61338C5C6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68</Pages>
  <Words>23626</Words>
  <Characters>129943</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SEBASTIAN LUJAN CORDOVA</dc:creator>
  <cp:keywords/>
  <dc:description/>
  <cp:lastModifiedBy>Sandrino Rojas Pauca</cp:lastModifiedBy>
  <cp:revision>12</cp:revision>
  <cp:lastPrinted>2017-09-28T15:03:00Z</cp:lastPrinted>
  <dcterms:created xsi:type="dcterms:W3CDTF">2017-09-28T20:47:00Z</dcterms:created>
  <dcterms:modified xsi:type="dcterms:W3CDTF">2017-10-26T19:25:00Z</dcterms:modified>
</cp:coreProperties>
</file>